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30" w:before="720" w:line="285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633CFF"/>
          <w:sz w:val="25"/>
          <w:szCs w:val="25"/>
        </w:rPr>
        <w:t xml:space="preserve">VOUCHER HUNT</w:t>
      </w:r>
    </w:p>
    <w:p>
      <w:pPr>
        <w:pStyle w:val="Title"/>
        <w:spacing w:after="80" w:before="0" w:line="285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0203B"/>
          <w:sz w:val="20"/>
          <w:szCs w:val="20"/>
        </w:rPr>
        <w:t xml:space="preserve">Project Overview</w:t>
      </w:r>
    </w:p>
    <w:p>
      <w:pPr>
        <w:spacing w:after="260" w:before="0" w:line="285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633CFF"/>
          <w:sz w:val="34"/>
          <w:szCs w:val="34"/>
        </w:rPr>
        <w:t xml:space="preserve">Architecture and Design</w:t>
      </w:r>
    </w:p>
    <w:p>
      <w:pPr>
        <w:spacing w:after="420" w:before="0" w:line="33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6F8D"/>
          <w:sz w:val="24"/>
          <w:szCs w:val="24"/>
        </w:rPr>
        <w:t xml:space="preserve">A reservation-aware voucher discovery platform for customer acquisition, campaign operations, and partner rewards.</w:t>
      </w:r>
    </w:p>
    <w:p>
      <w:pPr>
        <w:pBdr>
          <w:left w:val="single" w:color="0B1D3A" w:sz="18"/>
        </w:pBdr>
        <w:shd w:fill="ECF5FF" w:color="auto" w:val="clear"/>
        <w:spacing w:after="150" w:before="90" w:line="290"/>
        <w:ind w:left="150" w:right="150"/>
      </w:pPr>
      <w:r>
        <w:rPr>
          <w:rFonts w:ascii="Arial" w:cs="Arial" w:eastAsia="Arial" w:hAnsi="Arial"/>
          <w:b/>
          <w:bCs/>
          <w:i w:val="false"/>
          <w:iCs w:val="false"/>
          <w:color w:val="0B1D3A"/>
          <w:sz w:val="20"/>
          <w:szCs w:val="20"/>
        </w:rPr>
        <w:t xml:space="preserve">Document scope: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0203B"/>
          <w:sz w:val="20"/>
          <w:szCs w:val="20"/>
        </w:rPr>
        <w:t xml:space="preserve">This document describes the implemented product as of 20 July 2026, including user roles, customer and staff workflows, application architecture, data design, security controls, visual design, deployment, and production considerations.</w:t>
      </w:r>
    </w:p>
    <w:p>
      <w:pPr>
        <w:spacing w:after="180" w:before="0" w:line="28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0203B"/>
          <w:sz w:val="20"/>
          <w:szCs w:val="20"/>
        </w:rPr>
        <w:t xml:space="preserve"/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00"/>
        <w:gridCol w:w="7200"/>
      </w:tblGrid>
      <w:tr>
        <w:trPr>
          <w:cantSplit/>
          <w:tblHeader/>
        </w:trPr>
        <w:tc>
          <w:tcPr>
            <w:tcW w:type="dxa" w:w="2800"/>
            <w:tcBorders>
              <w:top w:val="single" w:color="DCE3EF" w:sz="5"/>
              <w:left w:val="single" w:color="DCE3EF" w:sz="5"/>
              <w:bottom w:val="single" w:color="DCE3EF" w:sz="5"/>
              <w:right w:val="single" w:color="DCE3EF" w:sz="5"/>
            </w:tcBorders>
            <w:shd w:fill="0B1D3A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Document item</w:t>
            </w:r>
          </w:p>
        </w:tc>
        <w:tc>
          <w:tcPr>
            <w:tcW w:type="dxa" w:w="7200"/>
            <w:tcBorders>
              <w:top w:val="single" w:color="DCE3EF" w:sz="5"/>
              <w:left w:val="single" w:color="DCE3EF" w:sz="5"/>
              <w:bottom w:val="single" w:color="DCE3EF" w:sz="5"/>
              <w:right w:val="single" w:color="DCE3EF" w:sz="5"/>
            </w:tcBorders>
            <w:shd w:fill="0B1D3A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CE3EF" w:sz="5"/>
              <w:left w:val="single" w:color="DCE3EF" w:sz="5"/>
              <w:bottom w:val="single" w:color="DCE3EF" w:sz="5"/>
              <w:right w:val="single" w:color="DCE3EF" w:sz="5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203B"/>
                <w:sz w:val="18"/>
                <w:szCs w:val="18"/>
              </w:rPr>
              <w:t xml:space="preserve">Product</w:t>
            </w:r>
          </w:p>
        </w:tc>
        <w:tc>
          <w:tcPr>
            <w:tcW w:type="dxa" w:w="7200"/>
            <w:tcBorders>
              <w:top w:val="single" w:color="DCE3EF" w:sz="5"/>
              <w:left w:val="single" w:color="DCE3EF" w:sz="5"/>
              <w:bottom w:val="single" w:color="DCE3EF" w:sz="5"/>
              <w:right w:val="single" w:color="DCE3EF" w:sz="5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203B"/>
                <w:sz w:val="18"/>
                <w:szCs w:val="18"/>
              </w:rPr>
              <w:t xml:space="preserve">Voucher Hunt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CE3EF" w:sz="5"/>
              <w:left w:val="single" w:color="DCE3EF" w:sz="5"/>
              <w:bottom w:val="single" w:color="DCE3EF" w:sz="5"/>
              <w:right w:val="single" w:color="DCE3EF" w:sz="5"/>
            </w:tcBorders>
            <w:shd w:fill="F7F9F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203B"/>
                <w:sz w:val="18"/>
                <w:szCs w:val="18"/>
              </w:rPr>
              <w:t xml:space="preserve">Product type</w:t>
            </w:r>
          </w:p>
        </w:tc>
        <w:tc>
          <w:tcPr>
            <w:tcW w:type="dxa" w:w="7200"/>
            <w:tcBorders>
              <w:top w:val="single" w:color="DCE3EF" w:sz="5"/>
              <w:left w:val="single" w:color="DCE3EF" w:sz="5"/>
              <w:bottom w:val="single" w:color="DCE3EF" w:sz="5"/>
              <w:right w:val="single" w:color="DCE3EF" w:sz="5"/>
            </w:tcBorders>
            <w:shd w:fill="F7F9F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203B"/>
                <w:sz w:val="18"/>
                <w:szCs w:val="18"/>
              </w:rPr>
              <w:t xml:space="preserve">Reservation-based voucher campaign and rewards platform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CE3EF" w:sz="5"/>
              <w:left w:val="single" w:color="DCE3EF" w:sz="5"/>
              <w:bottom w:val="single" w:color="DCE3EF" w:sz="5"/>
              <w:right w:val="single" w:color="DCE3EF" w:sz="5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203B"/>
                <w:sz w:val="18"/>
                <w:szCs w:val="18"/>
              </w:rPr>
              <w:t xml:space="preserve">Primary users</w:t>
            </w:r>
          </w:p>
        </w:tc>
        <w:tc>
          <w:tcPr>
            <w:tcW w:type="dxa" w:w="7200"/>
            <w:tcBorders>
              <w:top w:val="single" w:color="DCE3EF" w:sz="5"/>
              <w:left w:val="single" w:color="DCE3EF" w:sz="5"/>
              <w:bottom w:val="single" w:color="DCE3EF" w:sz="5"/>
              <w:right w:val="single" w:color="DCE3EF" w:sz="5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203B"/>
                <w:sz w:val="18"/>
                <w:szCs w:val="18"/>
              </w:rPr>
              <w:t xml:space="preserve">Customers, campaign staff, and platform administrators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CE3EF" w:sz="5"/>
              <w:left w:val="single" w:color="DCE3EF" w:sz="5"/>
              <w:bottom w:val="single" w:color="DCE3EF" w:sz="5"/>
              <w:right w:val="single" w:color="DCE3EF" w:sz="5"/>
            </w:tcBorders>
            <w:shd w:fill="F7F9F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203B"/>
                <w:sz w:val="18"/>
                <w:szCs w:val="18"/>
              </w:rPr>
              <w:t xml:space="preserve">Primary market</w:t>
            </w:r>
          </w:p>
        </w:tc>
        <w:tc>
          <w:tcPr>
            <w:tcW w:type="dxa" w:w="7200"/>
            <w:tcBorders>
              <w:top w:val="single" w:color="DCE3EF" w:sz="5"/>
              <w:left w:val="single" w:color="DCE3EF" w:sz="5"/>
              <w:bottom w:val="single" w:color="DCE3EF" w:sz="5"/>
              <w:right w:val="single" w:color="DCE3EF" w:sz="5"/>
            </w:tcBorders>
            <w:shd w:fill="F7F9F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203B"/>
                <w:sz w:val="18"/>
                <w:szCs w:val="18"/>
              </w:rPr>
              <w:t xml:space="preserve">Philippine small and medium-sized businesses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CE3EF" w:sz="5"/>
              <w:left w:val="single" w:color="DCE3EF" w:sz="5"/>
              <w:bottom w:val="single" w:color="DCE3EF" w:sz="5"/>
              <w:right w:val="single" w:color="DCE3EF" w:sz="5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203B"/>
                <w:sz w:val="18"/>
                <w:szCs w:val="18"/>
              </w:rPr>
              <w:t xml:space="preserve">Technology</w:t>
            </w:r>
          </w:p>
        </w:tc>
        <w:tc>
          <w:tcPr>
            <w:tcW w:type="dxa" w:w="7200"/>
            <w:tcBorders>
              <w:top w:val="single" w:color="DCE3EF" w:sz="5"/>
              <w:left w:val="single" w:color="DCE3EF" w:sz="5"/>
              <w:bottom w:val="single" w:color="DCE3EF" w:sz="5"/>
              <w:right w:val="single" w:color="DCE3EF" w:sz="5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203B"/>
                <w:sz w:val="18"/>
                <w:szCs w:val="18"/>
              </w:rPr>
              <w:t xml:space="preserve">Next.js 14, React 18, TypeScript, libSQL/Turso, Zod, Vitest</w:t>
            </w:r>
          </w:p>
        </w:tc>
      </w:tr>
    </w:tbl>
    <w:p>
      <w:r>
        <w:br w:type="page"/>
      </w:r>
    </w:p>
    <w:p>
      <w:pPr>
        <w:pStyle w:val="Heading1"/>
        <w:keepNext/>
        <w:spacing w:after="150" w:before="0" w:line="28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0203B"/>
          <w:sz w:val="20"/>
          <w:szCs w:val="20"/>
        </w:rPr>
        <w:t xml:space="preserve">1. Executive Summary</w:t>
      </w:r>
    </w:p>
    <w:p>
      <w:pPr>
        <w:spacing w:after="130" w:before="0" w:line="28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0203B"/>
          <w:sz w:val="20"/>
          <w:szCs w:val="20"/>
        </w:rPr>
        <w:t xml:space="preserve">Voucher Hunt combines a game-like voucher roulette with controlled campaign availability, reservation or shopping time slots, customer verification, voucher redemption, reporting, and a partner rewards wallet. Customers receive an engaging offer-discovery experience while businesses retain server-enforced control over inventory, eligible time windows, staff permissions, and financial reward activity.</w:t>
      </w:r>
    </w:p>
    <w:p>
      <w:pPr>
        <w:spacing w:after="130" w:before="0" w:line="28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0203B"/>
          <w:sz w:val="20"/>
          <w:szCs w:val="20"/>
        </w:rPr>
        <w:t xml:space="preserve">The implemented customer flow begins with mobile-number sign-in. One roulette spin reveals one voucher candidate. A verified referral can unlock another spin without replacing earlier candidates, allowing the customer to choose between revealed offers. The selected benefit determines which date/time slots are available. The final confirmation can require OTP verification and issues a real voucher code and QR token.</w:t>
      </w:r>
    </w:p>
    <w:p>
      <w:pPr>
        <w:pBdr>
          <w:left w:val="single" w:color="633CFF" w:sz="18"/>
        </w:pBdr>
        <w:shd w:fill="F1EDFF" w:color="auto" w:val="clear"/>
        <w:spacing w:after="150" w:before="90" w:line="290"/>
        <w:ind w:left="150" w:right="150"/>
      </w:pPr>
      <w:r>
        <w:rPr>
          <w:rFonts w:ascii="Arial" w:cs="Arial" w:eastAsia="Arial" w:hAnsi="Arial"/>
          <w:b/>
          <w:bCs/>
          <w:i w:val="false"/>
          <w:iCs w:val="false"/>
          <w:color w:val="633CFF"/>
          <w:sz w:val="20"/>
          <w:szCs w:val="20"/>
        </w:rPr>
        <w:t xml:space="preserve">Core rule: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0203B"/>
          <w:sz w:val="20"/>
          <w:szCs w:val="20"/>
        </w:rPr>
        <w:t xml:space="preserve">The browser presents choices, but the server remains authoritative for campaign status, voucher eligibility, pool quantity, slot capacity, customer ownership, role scope, and monetary calculations.</w:t>
      </w:r>
    </w:p>
    <w:p>
      <w:pPr>
        <w:pStyle w:val="Heading2"/>
        <w:keepNext/>
        <w:spacing w:after="90" w:before="150" w:line="28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0203B"/>
          <w:sz w:val="20"/>
          <w:szCs w:val="20"/>
        </w:rPr>
        <w:t xml:space="preserve">Product objectives</w:t>
      </w:r>
    </w:p>
    <w:p>
      <w:pPr>
        <w:pStyle w:val="ListParagraph"/>
        <w:numPr>
          <w:ilvl w:val="0"/>
          <w:numId w:val="1"/>
        </w:numPr>
        <w:spacing w:after="65" w:before="0" w:line="285"/>
        <w:ind w:left="360" w:hanging="1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0203B"/>
          <w:sz w:val="20"/>
          <w:szCs w:val="20"/>
        </w:rPr>
        <w:t xml:space="preserve">Create a memorable customer-acquisition experience through voucher roulette and referral-based extra spins.</w:t>
      </w:r>
    </w:p>
    <w:p>
      <w:pPr>
        <w:pStyle w:val="ListParagraph"/>
        <w:numPr>
          <w:ilvl w:val="0"/>
          <w:numId w:val="1"/>
        </w:numPr>
        <w:spacing w:after="65" w:before="0" w:line="285"/>
        <w:ind w:left="360" w:hanging="1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0203B"/>
          <w:sz w:val="20"/>
          <w:szCs w:val="20"/>
        </w:rPr>
        <w:t xml:space="preserve">Control offers by campaign, benefit tier, quantity, probability, and date/time availability.</w:t>
      </w:r>
    </w:p>
    <w:p>
      <w:pPr>
        <w:pStyle w:val="ListParagraph"/>
        <w:numPr>
          <w:ilvl w:val="0"/>
          <w:numId w:val="1"/>
        </w:numPr>
        <w:spacing w:after="65" w:before="0" w:line="285"/>
        <w:ind w:left="360" w:hanging="1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0203B"/>
          <w:sz w:val="20"/>
          <w:szCs w:val="20"/>
        </w:rPr>
        <w:t xml:space="preserve">Prevent duplicate final vouchers and inventory over-issuance under concurrent requests.</w:t>
      </w:r>
    </w:p>
    <w:p>
      <w:pPr>
        <w:pStyle w:val="ListParagraph"/>
        <w:numPr>
          <w:ilvl w:val="0"/>
          <w:numId w:val="1"/>
        </w:numPr>
        <w:spacing w:after="65" w:before="0" w:line="285"/>
        <w:ind w:left="360" w:hanging="1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0203B"/>
          <w:sz w:val="20"/>
          <w:szCs w:val="20"/>
        </w:rPr>
        <w:t xml:space="preserve">Give each business a scoped staff workspace while keeping configuration changes subject to admin approval.</w:t>
      </w:r>
    </w:p>
    <w:p>
      <w:pPr>
        <w:pStyle w:val="ListParagraph"/>
        <w:numPr>
          <w:ilvl w:val="0"/>
          <w:numId w:val="1"/>
        </w:numPr>
        <w:spacing w:after="65" w:before="0" w:line="285"/>
        <w:ind w:left="360" w:hanging="1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0203B"/>
          <w:sz w:val="20"/>
          <w:szCs w:val="20"/>
        </w:rPr>
        <w:t xml:space="preserve">Support auditable 5% reward credit, voucher conversion, partner redemption, and settlement workflows.</w:t>
      </w:r>
    </w:p>
    <w:p>
      <w:pPr>
        <w:pStyle w:val="Heading2"/>
        <w:keepNext/>
        <w:spacing w:after="90" w:before="150" w:line="28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0203B"/>
          <w:sz w:val="20"/>
          <w:szCs w:val="20"/>
        </w:rPr>
        <w:t xml:space="preserve">Implemented product areas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00"/>
        <w:gridCol w:w="5800"/>
        <w:gridCol w:w="2200"/>
      </w:tblGrid>
      <w:tr>
        <w:trPr>
          <w:cantSplit/>
          <w:tblHeader/>
        </w:trPr>
        <w:tc>
          <w:tcPr>
            <w:tcW w:type="dxa" w:w="2000"/>
            <w:tcBorders>
              <w:top w:val="single" w:color="DCE3EF" w:sz="5"/>
              <w:left w:val="single" w:color="DCE3EF" w:sz="5"/>
              <w:bottom w:val="single" w:color="DCE3EF" w:sz="5"/>
              <w:right w:val="single" w:color="DCE3EF" w:sz="5"/>
            </w:tcBorders>
            <w:shd w:fill="0B1D3A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Area</w:t>
            </w:r>
          </w:p>
        </w:tc>
        <w:tc>
          <w:tcPr>
            <w:tcW w:type="dxa" w:w="5800"/>
            <w:tcBorders>
              <w:top w:val="single" w:color="DCE3EF" w:sz="5"/>
              <w:left w:val="single" w:color="DCE3EF" w:sz="5"/>
              <w:bottom w:val="single" w:color="DCE3EF" w:sz="5"/>
              <w:right w:val="single" w:color="DCE3EF" w:sz="5"/>
            </w:tcBorders>
            <w:shd w:fill="0B1D3A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Implemented capabilities</w:t>
            </w:r>
          </w:p>
        </w:tc>
        <w:tc>
          <w:tcPr>
            <w:tcW w:type="dxa" w:w="2200"/>
            <w:tcBorders>
              <w:top w:val="single" w:color="DCE3EF" w:sz="5"/>
              <w:left w:val="single" w:color="DCE3EF" w:sz="5"/>
              <w:bottom w:val="single" w:color="DCE3EF" w:sz="5"/>
              <w:right w:val="single" w:color="DCE3EF" w:sz="5"/>
            </w:tcBorders>
            <w:shd w:fill="0B1D3A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Primary format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CE3EF" w:sz="5"/>
              <w:left w:val="single" w:color="DCE3EF" w:sz="5"/>
              <w:bottom w:val="single" w:color="DCE3EF" w:sz="5"/>
              <w:right w:val="single" w:color="DCE3EF" w:sz="5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203B"/>
                <w:sz w:val="18"/>
                <w:szCs w:val="18"/>
              </w:rPr>
              <w:t xml:space="preserve">Customer campaign</w:t>
            </w:r>
          </w:p>
        </w:tc>
        <w:tc>
          <w:tcPr>
            <w:tcW w:type="dxa" w:w="5800"/>
            <w:tcBorders>
              <w:top w:val="single" w:color="DCE3EF" w:sz="5"/>
              <w:left w:val="single" w:color="DCE3EF" w:sz="5"/>
              <w:bottom w:val="single" w:color="DCE3EF" w:sz="5"/>
              <w:right w:val="single" w:color="DCE3EF" w:sz="5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203B"/>
                <w:sz w:val="18"/>
                <w:szCs w:val="18"/>
              </w:rPr>
              <w:t xml:space="preserve">Phone sign-in, roulette, voucher choice, eligible scheduling, OTP, confirmation QR, saved vouchers, referrals</w:t>
            </w:r>
          </w:p>
        </w:tc>
        <w:tc>
          <w:tcPr>
            <w:tcW w:type="dxa" w:w="2200"/>
            <w:tcBorders>
              <w:top w:val="single" w:color="DCE3EF" w:sz="5"/>
              <w:left w:val="single" w:color="DCE3EF" w:sz="5"/>
              <w:bottom w:val="single" w:color="DCE3EF" w:sz="5"/>
              <w:right w:val="single" w:color="DCE3EF" w:sz="5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203B"/>
                <w:sz w:val="18"/>
                <w:szCs w:val="18"/>
              </w:rPr>
              <w:t xml:space="preserve">Mobile-first web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CE3EF" w:sz="5"/>
              <w:left w:val="single" w:color="DCE3EF" w:sz="5"/>
              <w:bottom w:val="single" w:color="DCE3EF" w:sz="5"/>
              <w:right w:val="single" w:color="DCE3EF" w:sz="5"/>
            </w:tcBorders>
            <w:shd w:fill="F7F9F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203B"/>
                <w:sz w:val="18"/>
                <w:szCs w:val="18"/>
              </w:rPr>
              <w:t xml:space="preserve">Campaign staff</w:t>
            </w:r>
          </w:p>
        </w:tc>
        <w:tc>
          <w:tcPr>
            <w:tcW w:type="dxa" w:w="5800"/>
            <w:tcBorders>
              <w:top w:val="single" w:color="DCE3EF" w:sz="5"/>
              <w:left w:val="single" w:color="DCE3EF" w:sz="5"/>
              <w:bottom w:val="single" w:color="DCE3EF" w:sz="5"/>
              <w:right w:val="single" w:color="DCE3EF" w:sz="5"/>
            </w:tcBorders>
            <w:shd w:fill="F7F9F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203B"/>
                <w:sz w:val="18"/>
                <w:szCs w:val="18"/>
              </w:rPr>
              <w:t xml:space="preserve">Scoped dashboard, slot/voucher change requests, voucher validation, rewards credit and redemption</w:t>
            </w:r>
          </w:p>
        </w:tc>
        <w:tc>
          <w:tcPr>
            <w:tcW w:type="dxa" w:w="2200"/>
            <w:tcBorders>
              <w:top w:val="single" w:color="DCE3EF" w:sz="5"/>
              <w:left w:val="single" w:color="DCE3EF" w:sz="5"/>
              <w:bottom w:val="single" w:color="DCE3EF" w:sz="5"/>
              <w:right w:val="single" w:color="DCE3EF" w:sz="5"/>
            </w:tcBorders>
            <w:shd w:fill="F7F9F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203B"/>
                <w:sz w:val="18"/>
                <w:szCs w:val="18"/>
              </w:rPr>
              <w:t xml:space="preserve">Desktop or tablet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CE3EF" w:sz="5"/>
              <w:left w:val="single" w:color="DCE3EF" w:sz="5"/>
              <w:bottom w:val="single" w:color="DCE3EF" w:sz="5"/>
              <w:right w:val="single" w:color="DCE3EF" w:sz="5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203B"/>
                <w:sz w:val="18"/>
                <w:szCs w:val="18"/>
              </w:rPr>
              <w:t xml:space="preserve">Platform admin</w:t>
            </w:r>
          </w:p>
        </w:tc>
        <w:tc>
          <w:tcPr>
            <w:tcW w:type="dxa" w:w="5800"/>
            <w:tcBorders>
              <w:top w:val="single" w:color="DCE3EF" w:sz="5"/>
              <w:left w:val="single" w:color="DCE3EF" w:sz="5"/>
              <w:bottom w:val="single" w:color="DCE3EF" w:sz="5"/>
              <w:right w:val="single" w:color="DCE3EF" w:sz="5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203B"/>
                <w:sz w:val="18"/>
                <w:szCs w:val="18"/>
              </w:rPr>
              <w:t xml:space="preserve">Campaign management, approvals, reporting, rewards review, settlement, and audit export</w:t>
            </w:r>
          </w:p>
        </w:tc>
        <w:tc>
          <w:tcPr>
            <w:tcW w:type="dxa" w:w="2200"/>
            <w:tcBorders>
              <w:top w:val="single" w:color="DCE3EF" w:sz="5"/>
              <w:left w:val="single" w:color="DCE3EF" w:sz="5"/>
              <w:bottom w:val="single" w:color="DCE3EF" w:sz="5"/>
              <w:right w:val="single" w:color="DCE3EF" w:sz="5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203B"/>
                <w:sz w:val="18"/>
                <w:szCs w:val="18"/>
              </w:rPr>
              <w:t xml:space="preserve">Desktop web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CE3EF" w:sz="5"/>
              <w:left w:val="single" w:color="DCE3EF" w:sz="5"/>
              <w:bottom w:val="single" w:color="DCE3EF" w:sz="5"/>
              <w:right w:val="single" w:color="DCE3EF" w:sz="5"/>
            </w:tcBorders>
            <w:shd w:fill="F7F9F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203B"/>
                <w:sz w:val="18"/>
                <w:szCs w:val="18"/>
              </w:rPr>
              <w:t xml:space="preserve">Rewards Network</w:t>
            </w:r>
          </w:p>
        </w:tc>
        <w:tc>
          <w:tcPr>
            <w:tcW w:type="dxa" w:w="5800"/>
            <w:tcBorders>
              <w:top w:val="single" w:color="DCE3EF" w:sz="5"/>
              <w:left w:val="single" w:color="DCE3EF" w:sz="5"/>
              <w:bottom w:val="single" w:color="DCE3EF" w:sz="5"/>
              <w:right w:val="single" w:color="DCE3EF" w:sz="5"/>
            </w:tcBorders>
            <w:shd w:fill="F7F9F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203B"/>
                <w:sz w:val="18"/>
                <w:szCs w:val="18"/>
              </w:rPr>
              <w:t xml:space="preserve">Customer wallet, 5% credit, partner vouchers, fraud holds, redemption, and settlement</w:t>
            </w:r>
          </w:p>
        </w:tc>
        <w:tc>
          <w:tcPr>
            <w:tcW w:type="dxa" w:w="2200"/>
            <w:tcBorders>
              <w:top w:val="single" w:color="DCE3EF" w:sz="5"/>
              <w:left w:val="single" w:color="DCE3EF" w:sz="5"/>
              <w:bottom w:val="single" w:color="DCE3EF" w:sz="5"/>
              <w:right w:val="single" w:color="DCE3EF" w:sz="5"/>
            </w:tcBorders>
            <w:shd w:fill="F7F9F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203B"/>
                <w:sz w:val="18"/>
                <w:szCs w:val="18"/>
              </w:rPr>
              <w:t xml:space="preserve">Customer and workspace</w:t>
            </w:r>
          </w:p>
        </w:tc>
      </w:tr>
    </w:tbl>
    <w:p>
      <w:pPr>
        <w:pStyle w:val="Heading1"/>
        <w:keepNext/>
        <w:pageBreakBefore/>
        <w:spacing w:after="150" w:before="0" w:line="28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0203B"/>
          <w:sz w:val="20"/>
          <w:szCs w:val="20"/>
        </w:rPr>
        <w:t xml:space="preserve">2. Users and Access Model</w:t>
      </w:r>
    </w:p>
    <w:p>
      <w:pPr>
        <w:spacing w:after="130" w:before="0" w:line="28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0203B"/>
          <w:sz w:val="20"/>
          <w:szCs w:val="20"/>
        </w:rPr>
        <w:t xml:space="preserve">The application has customer, staff, and admin identities. Authorization is enforced in API routes and server modules; navigation visibility is not treated as a security control.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0"/>
        <w:gridCol w:w="2500"/>
        <w:gridCol w:w="3700"/>
        <w:gridCol w:w="2300"/>
      </w:tblGrid>
      <w:tr>
        <w:trPr>
          <w:cantSplit/>
          <w:tblHeader/>
        </w:trPr>
        <w:tc>
          <w:tcPr>
            <w:tcW w:type="dxa" w:w="1500"/>
            <w:tcBorders>
              <w:top w:val="single" w:color="DCE3EF" w:sz="5"/>
              <w:left w:val="single" w:color="DCE3EF" w:sz="5"/>
              <w:bottom w:val="single" w:color="DCE3EF" w:sz="5"/>
              <w:right w:val="single" w:color="DCE3EF" w:sz="5"/>
            </w:tcBorders>
            <w:shd w:fill="0B1D3A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2500"/>
            <w:tcBorders>
              <w:top w:val="single" w:color="DCE3EF" w:sz="5"/>
              <w:left w:val="single" w:color="DCE3EF" w:sz="5"/>
              <w:bottom w:val="single" w:color="DCE3EF" w:sz="5"/>
              <w:right w:val="single" w:color="DCE3EF" w:sz="5"/>
            </w:tcBorders>
            <w:shd w:fill="0B1D3A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3700"/>
            <w:tcBorders>
              <w:top w:val="single" w:color="DCE3EF" w:sz="5"/>
              <w:left w:val="single" w:color="DCE3EF" w:sz="5"/>
              <w:bottom w:val="single" w:color="DCE3EF" w:sz="5"/>
              <w:right w:val="single" w:color="DCE3EF" w:sz="5"/>
            </w:tcBorders>
            <w:shd w:fill="0B1D3A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Main activities</w:t>
            </w:r>
          </w:p>
        </w:tc>
        <w:tc>
          <w:tcPr>
            <w:tcW w:type="dxa" w:w="2300"/>
            <w:tcBorders>
              <w:top w:val="single" w:color="DCE3EF" w:sz="5"/>
              <w:left w:val="single" w:color="DCE3EF" w:sz="5"/>
              <w:bottom w:val="single" w:color="DCE3EF" w:sz="5"/>
              <w:right w:val="single" w:color="DCE3EF" w:sz="5"/>
            </w:tcBorders>
            <w:shd w:fill="0B1D3A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Restrictions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CE3EF" w:sz="5"/>
              <w:left w:val="single" w:color="DCE3EF" w:sz="5"/>
              <w:bottom w:val="single" w:color="DCE3EF" w:sz="5"/>
              <w:right w:val="single" w:color="DCE3EF" w:sz="5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203B"/>
                <w:sz w:val="18"/>
                <w:szCs w:val="18"/>
              </w:rPr>
              <w:t xml:space="preserve">Customer</w:t>
            </w:r>
          </w:p>
        </w:tc>
        <w:tc>
          <w:tcPr>
            <w:tcW w:type="dxa" w:w="2500"/>
            <w:tcBorders>
              <w:top w:val="single" w:color="DCE3EF" w:sz="5"/>
              <w:left w:val="single" w:color="DCE3EF" w:sz="5"/>
              <w:bottom w:val="single" w:color="DCE3EF" w:sz="5"/>
              <w:right w:val="single" w:color="DCE3EF" w:sz="5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203B"/>
                <w:sz w:val="18"/>
                <w:szCs w:val="18"/>
              </w:rPr>
              <w:t xml:space="preserve">Own phone identity, campaign session, vouchers, and reward wallet</w:t>
            </w:r>
          </w:p>
        </w:tc>
        <w:tc>
          <w:tcPr>
            <w:tcW w:type="dxa" w:w="3700"/>
            <w:tcBorders>
              <w:top w:val="single" w:color="DCE3EF" w:sz="5"/>
              <w:left w:val="single" w:color="DCE3EF" w:sz="5"/>
              <w:bottom w:val="single" w:color="DCE3EF" w:sz="5"/>
              <w:right w:val="single" w:color="DCE3EF" w:sz="5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203B"/>
                <w:sz w:val="18"/>
                <w:szCs w:val="18"/>
              </w:rPr>
              <w:t xml:space="preserve">Hunt, share, schedule, verify, reserve, view QR, convert credit</w:t>
            </w:r>
          </w:p>
        </w:tc>
        <w:tc>
          <w:tcPr>
            <w:tcW w:type="dxa" w:w="2300"/>
            <w:tcBorders>
              <w:top w:val="single" w:color="DCE3EF" w:sz="5"/>
              <w:left w:val="single" w:color="DCE3EF" w:sz="5"/>
              <w:bottom w:val="single" w:color="DCE3EF" w:sz="5"/>
              <w:right w:val="single" w:color="DCE3EF" w:sz="5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203B"/>
                <w:sz w:val="18"/>
                <w:szCs w:val="18"/>
              </w:rPr>
              <w:t xml:space="preserve">Cannot access another customer’s wallet or workspace routes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CE3EF" w:sz="5"/>
              <w:left w:val="single" w:color="DCE3EF" w:sz="5"/>
              <w:bottom w:val="single" w:color="DCE3EF" w:sz="5"/>
              <w:right w:val="single" w:color="DCE3EF" w:sz="5"/>
            </w:tcBorders>
            <w:shd w:fill="F7F9F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203B"/>
                <w:sz w:val="18"/>
                <w:szCs w:val="18"/>
              </w:rPr>
              <w:t xml:space="preserve">Campaign staff</w:t>
            </w:r>
          </w:p>
        </w:tc>
        <w:tc>
          <w:tcPr>
            <w:tcW w:type="dxa" w:w="2500"/>
            <w:tcBorders>
              <w:top w:val="single" w:color="DCE3EF" w:sz="5"/>
              <w:left w:val="single" w:color="DCE3EF" w:sz="5"/>
              <w:bottom w:val="single" w:color="DCE3EF" w:sz="5"/>
              <w:right w:val="single" w:color="DCE3EF" w:sz="5"/>
            </w:tcBorders>
            <w:shd w:fill="F7F9F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203B"/>
                <w:sz w:val="18"/>
                <w:szCs w:val="18"/>
              </w:rPr>
              <w:t xml:space="preserve">Exactly one configured business and its campaigns</w:t>
            </w:r>
          </w:p>
        </w:tc>
        <w:tc>
          <w:tcPr>
            <w:tcW w:type="dxa" w:w="3700"/>
            <w:tcBorders>
              <w:top w:val="single" w:color="DCE3EF" w:sz="5"/>
              <w:left w:val="single" w:color="DCE3EF" w:sz="5"/>
              <w:bottom w:val="single" w:color="DCE3EF" w:sz="5"/>
              <w:right w:val="single" w:color="DCE3EF" w:sz="5"/>
            </w:tcBorders>
            <w:shd w:fill="F7F9F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203B"/>
                <w:sz w:val="18"/>
                <w:szCs w:val="18"/>
              </w:rPr>
              <w:t xml:space="preserve">View scoped metrics, request slot/voucher changes, validate vouchers, operate rewards tools</w:t>
            </w:r>
          </w:p>
        </w:tc>
        <w:tc>
          <w:tcPr>
            <w:tcW w:type="dxa" w:w="2300"/>
            <w:tcBorders>
              <w:top w:val="single" w:color="DCE3EF" w:sz="5"/>
              <w:left w:val="single" w:color="DCE3EF" w:sz="5"/>
              <w:bottom w:val="single" w:color="DCE3EF" w:sz="5"/>
              <w:right w:val="single" w:color="DCE3EF" w:sz="5"/>
            </w:tcBorders>
            <w:shd w:fill="F7F9F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203B"/>
                <w:sz w:val="18"/>
                <w:szCs w:val="18"/>
              </w:rPr>
              <w:t xml:space="preserve">Cannot change live campaign configuration directly or access another business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CE3EF" w:sz="5"/>
              <w:left w:val="single" w:color="DCE3EF" w:sz="5"/>
              <w:bottom w:val="single" w:color="DCE3EF" w:sz="5"/>
              <w:right w:val="single" w:color="DCE3EF" w:sz="5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203B"/>
                <w:sz w:val="18"/>
                <w:szCs w:val="18"/>
              </w:rPr>
              <w:t xml:space="preserve">Admin</w:t>
            </w:r>
          </w:p>
        </w:tc>
        <w:tc>
          <w:tcPr>
            <w:tcW w:type="dxa" w:w="2500"/>
            <w:tcBorders>
              <w:top w:val="single" w:color="DCE3EF" w:sz="5"/>
              <w:left w:val="single" w:color="DCE3EF" w:sz="5"/>
              <w:bottom w:val="single" w:color="DCE3EF" w:sz="5"/>
              <w:right w:val="single" w:color="DCE3EF" w:sz="5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203B"/>
                <w:sz w:val="18"/>
                <w:szCs w:val="18"/>
              </w:rPr>
              <w:t xml:space="preserve">Configured businesses or all businesses</w:t>
            </w:r>
          </w:p>
        </w:tc>
        <w:tc>
          <w:tcPr>
            <w:tcW w:type="dxa" w:w="3700"/>
            <w:tcBorders>
              <w:top w:val="single" w:color="DCE3EF" w:sz="5"/>
              <w:left w:val="single" w:color="DCE3EF" w:sz="5"/>
              <w:bottom w:val="single" w:color="DCE3EF" w:sz="5"/>
              <w:right w:val="single" w:color="DCE3EF" w:sz="5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203B"/>
                <w:sz w:val="18"/>
                <w:szCs w:val="18"/>
              </w:rPr>
              <w:t xml:space="preserve">Manage campaigns, approve requests, review held credits, process settlements, export reports</w:t>
            </w:r>
          </w:p>
        </w:tc>
        <w:tc>
          <w:tcPr>
            <w:tcW w:type="dxa" w:w="2300"/>
            <w:tcBorders>
              <w:top w:val="single" w:color="DCE3EF" w:sz="5"/>
              <w:left w:val="single" w:color="DCE3EF" w:sz="5"/>
              <w:bottom w:val="single" w:color="DCE3EF" w:sz="5"/>
              <w:right w:val="single" w:color="DCE3EF" w:sz="5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203B"/>
                <w:sz w:val="18"/>
                <w:szCs w:val="18"/>
              </w:rPr>
              <w:t xml:space="preserve">Financial review actions require admin authorization</w:t>
            </w:r>
          </w:p>
        </w:tc>
      </w:tr>
    </w:tbl>
    <w:p>
      <w:pPr>
        <w:pStyle w:val="Heading2"/>
        <w:keepNext/>
        <w:spacing w:after="90" w:before="150" w:line="28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0203B"/>
          <w:sz w:val="20"/>
          <w:szCs w:val="20"/>
        </w:rPr>
        <w:t xml:space="preserve">Staff workspace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00"/>
        <w:gridCol w:w="7200"/>
      </w:tblGrid>
      <w:tr>
        <w:trPr>
          <w:cantSplit/>
          <w:tblHeader/>
        </w:trPr>
        <w:tc>
          <w:tcPr>
            <w:tcW w:type="dxa" w:w="2800"/>
            <w:tcBorders>
              <w:top w:val="single" w:color="DCE3EF" w:sz="5"/>
              <w:left w:val="single" w:color="DCE3EF" w:sz="5"/>
              <w:bottom w:val="single" w:color="DCE3EF" w:sz="5"/>
              <w:right w:val="single" w:color="DCE3EF" w:sz="5"/>
            </w:tcBorders>
            <w:shd w:fill="0B1D3A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Page</w:t>
            </w:r>
          </w:p>
        </w:tc>
        <w:tc>
          <w:tcPr>
            <w:tcW w:type="dxa" w:w="7200"/>
            <w:tcBorders>
              <w:top w:val="single" w:color="DCE3EF" w:sz="5"/>
              <w:left w:val="single" w:color="DCE3EF" w:sz="5"/>
              <w:bottom w:val="single" w:color="DCE3EF" w:sz="5"/>
              <w:right w:val="single" w:color="DCE3EF" w:sz="5"/>
            </w:tcBorders>
            <w:shd w:fill="0B1D3A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Staff purpose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CE3EF" w:sz="5"/>
              <w:left w:val="single" w:color="DCE3EF" w:sz="5"/>
              <w:bottom w:val="single" w:color="DCE3EF" w:sz="5"/>
              <w:right w:val="single" w:color="DCE3EF" w:sz="5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203B"/>
                <w:sz w:val="18"/>
                <w:szCs w:val="18"/>
              </w:rPr>
              <w:t xml:space="preserve">Dashboard</w:t>
            </w:r>
          </w:p>
        </w:tc>
        <w:tc>
          <w:tcPr>
            <w:tcW w:type="dxa" w:w="7200"/>
            <w:tcBorders>
              <w:top w:val="single" w:color="DCE3EF" w:sz="5"/>
              <w:left w:val="single" w:color="DCE3EF" w:sz="5"/>
              <w:bottom w:val="single" w:color="DCE3EF" w:sz="5"/>
              <w:right w:val="single" w:color="DCE3EF" w:sz="5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203B"/>
                <w:sz w:val="18"/>
                <w:szCs w:val="18"/>
              </w:rPr>
              <w:t xml:space="preserve">Metrics and activity for the logged-in business only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CE3EF" w:sz="5"/>
              <w:left w:val="single" w:color="DCE3EF" w:sz="5"/>
              <w:bottom w:val="single" w:color="DCE3EF" w:sz="5"/>
              <w:right w:val="single" w:color="DCE3EF" w:sz="5"/>
            </w:tcBorders>
            <w:shd w:fill="F7F9F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203B"/>
                <w:sz w:val="18"/>
                <w:szCs w:val="18"/>
              </w:rPr>
              <w:t xml:space="preserve">Slots</w:t>
            </w:r>
          </w:p>
        </w:tc>
        <w:tc>
          <w:tcPr>
            <w:tcW w:type="dxa" w:w="7200"/>
            <w:tcBorders>
              <w:top w:val="single" w:color="DCE3EF" w:sz="5"/>
              <w:left w:val="single" w:color="DCE3EF" w:sz="5"/>
              <w:bottom w:val="single" w:color="DCE3EF" w:sz="5"/>
              <w:right w:val="single" w:color="DCE3EF" w:sz="5"/>
            </w:tcBorders>
            <w:shd w:fill="F7F9F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203B"/>
                <w:sz w:val="18"/>
                <w:szCs w:val="18"/>
              </w:rPr>
              <w:t xml:space="preserve">Live slot inventory plus a separate request-status table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CE3EF" w:sz="5"/>
              <w:left w:val="single" w:color="DCE3EF" w:sz="5"/>
              <w:bottom w:val="single" w:color="DCE3EF" w:sz="5"/>
              <w:right w:val="single" w:color="DCE3EF" w:sz="5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203B"/>
                <w:sz w:val="18"/>
                <w:szCs w:val="18"/>
              </w:rPr>
              <w:t xml:space="preserve">Vouchers</w:t>
            </w:r>
          </w:p>
        </w:tc>
        <w:tc>
          <w:tcPr>
            <w:tcW w:type="dxa" w:w="7200"/>
            <w:tcBorders>
              <w:top w:val="single" w:color="DCE3EF" w:sz="5"/>
              <w:left w:val="single" w:color="DCE3EF" w:sz="5"/>
              <w:bottom w:val="single" w:color="DCE3EF" w:sz="5"/>
              <w:right w:val="single" w:color="DCE3EF" w:sz="5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203B"/>
                <w:sz w:val="18"/>
                <w:szCs w:val="18"/>
              </w:rPr>
              <w:t xml:space="preserve">Live benefit tiers plus a separate request-status table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CE3EF" w:sz="5"/>
              <w:left w:val="single" w:color="DCE3EF" w:sz="5"/>
              <w:bottom w:val="single" w:color="DCE3EF" w:sz="5"/>
              <w:right w:val="single" w:color="DCE3EF" w:sz="5"/>
            </w:tcBorders>
            <w:shd w:fill="F7F9F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203B"/>
                <w:sz w:val="18"/>
                <w:szCs w:val="18"/>
              </w:rPr>
              <w:t xml:space="preserve">Rewards Network</w:t>
            </w:r>
          </w:p>
        </w:tc>
        <w:tc>
          <w:tcPr>
            <w:tcW w:type="dxa" w:w="7200"/>
            <w:tcBorders>
              <w:top w:val="single" w:color="DCE3EF" w:sz="5"/>
              <w:left w:val="single" w:color="DCE3EF" w:sz="5"/>
              <w:bottom w:val="single" w:color="DCE3EF" w:sz="5"/>
              <w:right w:val="single" w:color="DCE3EF" w:sz="5"/>
            </w:tcBorders>
            <w:shd w:fill="F7F9F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203B"/>
                <w:sz w:val="18"/>
                <w:szCs w:val="18"/>
              </w:rPr>
              <w:t xml:space="preserve">Credit customer wallets and accept reward vouchers for the assigned business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CE3EF" w:sz="5"/>
              <w:left w:val="single" w:color="DCE3EF" w:sz="5"/>
              <w:bottom w:val="single" w:color="DCE3EF" w:sz="5"/>
              <w:right w:val="single" w:color="DCE3EF" w:sz="5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203B"/>
                <w:sz w:val="18"/>
                <w:szCs w:val="18"/>
              </w:rPr>
              <w:t xml:space="preserve">Staff Validation</w:t>
            </w:r>
          </w:p>
        </w:tc>
        <w:tc>
          <w:tcPr>
            <w:tcW w:type="dxa" w:w="7200"/>
            <w:tcBorders>
              <w:top w:val="single" w:color="DCE3EF" w:sz="5"/>
              <w:left w:val="single" w:color="DCE3EF" w:sz="5"/>
              <w:bottom w:val="single" w:color="DCE3EF" w:sz="5"/>
              <w:right w:val="single" w:color="DCE3EF" w:sz="5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203B"/>
                <w:sz w:val="18"/>
                <w:szCs w:val="18"/>
              </w:rPr>
              <w:t xml:space="preserve">Validate and redeem campaign vouchers</w:t>
            </w:r>
          </w:p>
        </w:tc>
      </w:tr>
    </w:tbl>
    <w:p>
      <w:pPr>
        <w:pBdr>
          <w:left w:val="single" w:color="16803A" w:sz="18"/>
        </w:pBdr>
        <w:shd w:fill="EAF8EF" w:color="auto" w:val="clear"/>
        <w:spacing w:after="150" w:before="90" w:line="290"/>
        <w:ind w:left="150" w:right="150"/>
      </w:pPr>
      <w:r>
        <w:rPr>
          <w:rFonts w:ascii="Arial" w:cs="Arial" w:eastAsia="Arial" w:hAnsi="Arial"/>
          <w:b/>
          <w:bCs/>
          <w:i w:val="false"/>
          <w:iCs w:val="false"/>
          <w:color w:val="16803A"/>
          <w:sz w:val="20"/>
          <w:szCs w:val="20"/>
        </w:rPr>
        <w:t xml:space="preserve">Business isolation: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0203B"/>
          <w:sz w:val="20"/>
          <w:szCs w:val="20"/>
        </w:rPr>
        <w:t xml:space="preserve">A staff session must contain exactly one concrete business ID. Server handlers derive or verify business ownership before configuration, rewards, validation, and export operations.</w:t>
      </w:r>
    </w:p>
    <w:p>
      <w:pPr>
        <w:pStyle w:val="Heading1"/>
        <w:keepNext/>
        <w:pageBreakBefore/>
        <w:spacing w:after="150" w:before="0" w:line="28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0203B"/>
          <w:sz w:val="20"/>
          <w:szCs w:val="20"/>
        </w:rPr>
        <w:t xml:space="preserve">3. Functional Architecture</w:t>
      </w:r>
    </w:p>
    <w:p>
      <w:pPr>
        <w:pStyle w:val="Heading2"/>
        <w:keepNext/>
        <w:spacing w:after="90" w:before="150" w:line="28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0203B"/>
          <w:sz w:val="20"/>
          <w:szCs w:val="20"/>
        </w:rPr>
        <w:t xml:space="preserve">Customer voucher journey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600"/>
        <w:gridCol w:w="3800"/>
        <w:gridCol w:w="4600"/>
      </w:tblGrid>
      <w:tr>
        <w:trPr>
          <w:cantSplit/>
          <w:tblHeader/>
        </w:trPr>
        <w:tc>
          <w:tcPr>
            <w:tcW w:type="dxa" w:w="1600"/>
            <w:tcBorders>
              <w:top w:val="single" w:color="DCE3EF" w:sz="5"/>
              <w:left w:val="single" w:color="DCE3EF" w:sz="5"/>
              <w:bottom w:val="single" w:color="DCE3EF" w:sz="5"/>
              <w:right w:val="single" w:color="DCE3EF" w:sz="5"/>
            </w:tcBorders>
            <w:shd w:fill="0B1D3A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Stage</w:t>
            </w:r>
          </w:p>
        </w:tc>
        <w:tc>
          <w:tcPr>
            <w:tcW w:type="dxa" w:w="3800"/>
            <w:tcBorders>
              <w:top w:val="single" w:color="DCE3EF" w:sz="5"/>
              <w:left w:val="single" w:color="DCE3EF" w:sz="5"/>
              <w:bottom w:val="single" w:color="DCE3EF" w:sz="5"/>
              <w:right w:val="single" w:color="DCE3EF" w:sz="5"/>
            </w:tcBorders>
            <w:shd w:fill="0B1D3A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Customer experience</w:t>
            </w:r>
          </w:p>
        </w:tc>
        <w:tc>
          <w:tcPr>
            <w:tcW w:type="dxa" w:w="4600"/>
            <w:tcBorders>
              <w:top w:val="single" w:color="DCE3EF" w:sz="5"/>
              <w:left w:val="single" w:color="DCE3EF" w:sz="5"/>
              <w:bottom w:val="single" w:color="DCE3EF" w:sz="5"/>
              <w:right w:val="single" w:color="DCE3EF" w:sz="5"/>
            </w:tcBorders>
            <w:shd w:fill="0B1D3A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Server responsibility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DCE3EF" w:sz="5"/>
              <w:left w:val="single" w:color="DCE3EF" w:sz="5"/>
              <w:bottom w:val="single" w:color="DCE3EF" w:sz="5"/>
              <w:right w:val="single" w:color="DCE3EF" w:sz="5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203B"/>
                <w:sz w:val="18"/>
                <w:szCs w:val="18"/>
              </w:rPr>
              <w:t xml:space="preserve">Sign in</w:t>
            </w:r>
          </w:p>
        </w:tc>
        <w:tc>
          <w:tcPr>
            <w:tcW w:type="dxa" w:w="3800"/>
            <w:tcBorders>
              <w:top w:val="single" w:color="DCE3EF" w:sz="5"/>
              <w:left w:val="single" w:color="DCE3EF" w:sz="5"/>
              <w:bottom w:val="single" w:color="DCE3EF" w:sz="5"/>
              <w:right w:val="single" w:color="DCE3EF" w:sz="5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203B"/>
                <w:sz w:val="18"/>
                <w:szCs w:val="18"/>
              </w:rPr>
              <w:t xml:space="preserve">Enter a valid Philippine mobile number</w:t>
            </w:r>
          </w:p>
        </w:tc>
        <w:tc>
          <w:tcPr>
            <w:tcW w:type="dxa" w:w="4600"/>
            <w:tcBorders>
              <w:top w:val="single" w:color="DCE3EF" w:sz="5"/>
              <w:left w:val="single" w:color="DCE3EF" w:sz="5"/>
              <w:bottom w:val="single" w:color="DCE3EF" w:sz="5"/>
              <w:right w:val="single" w:color="DCE3EF" w:sz="5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203B"/>
                <w:sz w:val="18"/>
                <w:szCs w:val="18"/>
              </w:rPr>
              <w:t xml:space="preserve">Normalize the phone and load campaign-specific user state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DCE3EF" w:sz="5"/>
              <w:left w:val="single" w:color="DCE3EF" w:sz="5"/>
              <w:bottom w:val="single" w:color="DCE3EF" w:sz="5"/>
              <w:right w:val="single" w:color="DCE3EF" w:sz="5"/>
            </w:tcBorders>
            <w:shd w:fill="F7F9F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203B"/>
                <w:sz w:val="18"/>
                <w:szCs w:val="18"/>
              </w:rPr>
              <w:t xml:space="preserve">Campaign home</w:t>
            </w:r>
          </w:p>
        </w:tc>
        <w:tc>
          <w:tcPr>
            <w:tcW w:type="dxa" w:w="3800"/>
            <w:tcBorders>
              <w:top w:val="single" w:color="DCE3EF" w:sz="5"/>
              <w:left w:val="single" w:color="DCE3EF" w:sz="5"/>
              <w:bottom w:val="single" w:color="DCE3EF" w:sz="5"/>
              <w:right w:val="single" w:color="DCE3EF" w:sz="5"/>
            </w:tcBorders>
            <w:shd w:fill="F7F9F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203B"/>
                <w:sz w:val="18"/>
                <w:szCs w:val="18"/>
              </w:rPr>
              <w:t xml:space="preserve">Review the campaign and continue</w:t>
            </w:r>
          </w:p>
        </w:tc>
        <w:tc>
          <w:tcPr>
            <w:tcW w:type="dxa" w:w="4600"/>
            <w:tcBorders>
              <w:top w:val="single" w:color="DCE3EF" w:sz="5"/>
              <w:left w:val="single" w:color="DCE3EF" w:sz="5"/>
              <w:bottom w:val="single" w:color="DCE3EF" w:sz="5"/>
              <w:right w:val="single" w:color="DCE3EF" w:sz="5"/>
            </w:tcBorders>
            <w:shd w:fill="F7F9F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203B"/>
                <w:sz w:val="18"/>
                <w:szCs w:val="18"/>
              </w:rPr>
              <w:t xml:space="preserve">Load active campaign, business, rules, and availability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DCE3EF" w:sz="5"/>
              <w:left w:val="single" w:color="DCE3EF" w:sz="5"/>
              <w:bottom w:val="single" w:color="DCE3EF" w:sz="5"/>
              <w:right w:val="single" w:color="DCE3EF" w:sz="5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203B"/>
                <w:sz w:val="18"/>
                <w:szCs w:val="18"/>
              </w:rPr>
              <w:t xml:space="preserve">Roulette</w:t>
            </w:r>
          </w:p>
        </w:tc>
        <w:tc>
          <w:tcPr>
            <w:tcW w:type="dxa" w:w="3800"/>
            <w:tcBorders>
              <w:top w:val="single" w:color="DCE3EF" w:sz="5"/>
              <w:left w:val="single" w:color="DCE3EF" w:sz="5"/>
              <w:bottom w:val="single" w:color="DCE3EF" w:sz="5"/>
              <w:right w:val="single" w:color="DCE3EF" w:sz="5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203B"/>
                <w:sz w:val="18"/>
                <w:szCs w:val="18"/>
              </w:rPr>
              <w:t xml:space="preserve">Watch eligible vouchers move beneath a fixed selector</w:t>
            </w:r>
          </w:p>
        </w:tc>
        <w:tc>
          <w:tcPr>
            <w:tcW w:type="dxa" w:w="4600"/>
            <w:tcBorders>
              <w:top w:val="single" w:color="DCE3EF" w:sz="5"/>
              <w:left w:val="single" w:color="DCE3EF" w:sz="5"/>
              <w:bottom w:val="single" w:color="DCE3EF" w:sz="5"/>
              <w:right w:val="single" w:color="DCE3EF" w:sz="5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203B"/>
                <w:sz w:val="18"/>
                <w:szCs w:val="18"/>
              </w:rPr>
              <w:t xml:space="preserve">Choose an eligible pool using weight and remaining inventory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DCE3EF" w:sz="5"/>
              <w:left w:val="single" w:color="DCE3EF" w:sz="5"/>
              <w:bottom w:val="single" w:color="DCE3EF" w:sz="5"/>
              <w:right w:val="single" w:color="DCE3EF" w:sz="5"/>
            </w:tcBorders>
            <w:shd w:fill="F7F9F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203B"/>
                <w:sz w:val="18"/>
                <w:szCs w:val="18"/>
              </w:rPr>
              <w:t xml:space="preserve">Results</w:t>
            </w:r>
          </w:p>
        </w:tc>
        <w:tc>
          <w:tcPr>
            <w:tcW w:type="dxa" w:w="3800"/>
            <w:tcBorders>
              <w:top w:val="single" w:color="DCE3EF" w:sz="5"/>
              <w:left w:val="single" w:color="DCE3EF" w:sz="5"/>
              <w:bottom w:val="single" w:color="DCE3EF" w:sz="5"/>
              <w:right w:val="single" w:color="DCE3EF" w:sz="5"/>
            </w:tcBorders>
            <w:shd w:fill="F7F9F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203B"/>
                <w:sz w:val="18"/>
                <w:szCs w:val="18"/>
              </w:rPr>
              <w:t xml:space="preserve">Compare every revealed candidate</w:t>
            </w:r>
          </w:p>
        </w:tc>
        <w:tc>
          <w:tcPr>
            <w:tcW w:type="dxa" w:w="4600"/>
            <w:tcBorders>
              <w:top w:val="single" w:color="DCE3EF" w:sz="5"/>
              <w:left w:val="single" w:color="DCE3EF" w:sz="5"/>
              <w:bottom w:val="single" w:color="DCE3EF" w:sz="5"/>
              <w:right w:val="single" w:color="DCE3EF" w:sz="5"/>
            </w:tcBorders>
            <w:shd w:fill="F7F9F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203B"/>
                <w:sz w:val="18"/>
                <w:szCs w:val="18"/>
              </w:rPr>
              <w:t xml:space="preserve">Return only candidates owned by the signed customer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DCE3EF" w:sz="5"/>
              <w:left w:val="single" w:color="DCE3EF" w:sz="5"/>
              <w:bottom w:val="single" w:color="DCE3EF" w:sz="5"/>
              <w:right w:val="single" w:color="DCE3EF" w:sz="5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203B"/>
                <w:sz w:val="18"/>
                <w:szCs w:val="18"/>
              </w:rPr>
              <w:t xml:space="preserve">Date and time</w:t>
            </w:r>
          </w:p>
        </w:tc>
        <w:tc>
          <w:tcPr>
            <w:tcW w:type="dxa" w:w="3800"/>
            <w:tcBorders>
              <w:top w:val="single" w:color="DCE3EF" w:sz="5"/>
              <w:left w:val="single" w:color="DCE3EF" w:sz="5"/>
              <w:bottom w:val="single" w:color="DCE3EF" w:sz="5"/>
              <w:right w:val="single" w:color="DCE3EF" w:sz="5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203B"/>
                <w:sz w:val="18"/>
                <w:szCs w:val="18"/>
              </w:rPr>
              <w:t xml:space="preserve">Choose a slot offered for the selected benefit</w:t>
            </w:r>
          </w:p>
        </w:tc>
        <w:tc>
          <w:tcPr>
            <w:tcW w:type="dxa" w:w="4600"/>
            <w:tcBorders>
              <w:top w:val="single" w:color="DCE3EF" w:sz="5"/>
              <w:left w:val="single" w:color="DCE3EF" w:sz="5"/>
              <w:bottom w:val="single" w:color="DCE3EF" w:sz="5"/>
              <w:right w:val="single" w:color="DCE3EF" w:sz="5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203B"/>
                <w:sz w:val="18"/>
                <w:szCs w:val="18"/>
              </w:rPr>
              <w:t xml:space="preserve">Filter pool-to-slot mappings and remaining slot capacity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DCE3EF" w:sz="5"/>
              <w:left w:val="single" w:color="DCE3EF" w:sz="5"/>
              <w:bottom w:val="single" w:color="DCE3EF" w:sz="5"/>
              <w:right w:val="single" w:color="DCE3EF" w:sz="5"/>
            </w:tcBorders>
            <w:shd w:fill="F7F9F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203B"/>
                <w:sz w:val="18"/>
                <w:szCs w:val="18"/>
              </w:rPr>
              <w:t xml:space="preserve">Confirm</w:t>
            </w:r>
          </w:p>
        </w:tc>
        <w:tc>
          <w:tcPr>
            <w:tcW w:type="dxa" w:w="3800"/>
            <w:tcBorders>
              <w:top w:val="single" w:color="DCE3EF" w:sz="5"/>
              <w:left w:val="single" w:color="DCE3EF" w:sz="5"/>
              <w:bottom w:val="single" w:color="DCE3EF" w:sz="5"/>
              <w:right w:val="single" w:color="DCE3EF" w:sz="5"/>
            </w:tcBorders>
            <w:shd w:fill="F7F9F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203B"/>
                <w:sz w:val="18"/>
                <w:szCs w:val="18"/>
              </w:rPr>
              <w:t xml:space="preserve">Enter details and complete OTP when required</w:t>
            </w:r>
          </w:p>
        </w:tc>
        <w:tc>
          <w:tcPr>
            <w:tcW w:type="dxa" w:w="4600"/>
            <w:tcBorders>
              <w:top w:val="single" w:color="DCE3EF" w:sz="5"/>
              <w:left w:val="single" w:color="DCE3EF" w:sz="5"/>
              <w:bottom w:val="single" w:color="DCE3EF" w:sz="5"/>
              <w:right w:val="single" w:color="DCE3EF" w:sz="5"/>
            </w:tcBorders>
            <w:shd w:fill="F7F9F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203B"/>
                <w:sz w:val="18"/>
                <w:szCs w:val="18"/>
              </w:rPr>
              <w:t xml:space="preserve">Revalidate ownership, duplicate rule, candidate, slot, and OTP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DCE3EF" w:sz="5"/>
              <w:left w:val="single" w:color="DCE3EF" w:sz="5"/>
              <w:bottom w:val="single" w:color="DCE3EF" w:sz="5"/>
              <w:right w:val="single" w:color="DCE3EF" w:sz="5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203B"/>
                <w:sz w:val="18"/>
                <w:szCs w:val="18"/>
              </w:rPr>
              <w:t xml:space="preserve">Confirmation</w:t>
            </w:r>
          </w:p>
        </w:tc>
        <w:tc>
          <w:tcPr>
            <w:tcW w:type="dxa" w:w="3800"/>
            <w:tcBorders>
              <w:top w:val="single" w:color="DCE3EF" w:sz="5"/>
              <w:left w:val="single" w:color="DCE3EF" w:sz="5"/>
              <w:bottom w:val="single" w:color="DCE3EF" w:sz="5"/>
              <w:right w:val="single" w:color="DCE3EF" w:sz="5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203B"/>
                <w:sz w:val="18"/>
                <w:szCs w:val="18"/>
              </w:rPr>
              <w:t xml:space="preserve">View code, QR, schedule, and status</w:t>
            </w:r>
          </w:p>
        </w:tc>
        <w:tc>
          <w:tcPr>
            <w:tcW w:type="dxa" w:w="4600"/>
            <w:tcBorders>
              <w:top w:val="single" w:color="DCE3EF" w:sz="5"/>
              <w:left w:val="single" w:color="DCE3EF" w:sz="5"/>
              <w:bottom w:val="single" w:color="DCE3EF" w:sz="5"/>
              <w:right w:val="single" w:color="DCE3EF" w:sz="5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203B"/>
                <w:sz w:val="18"/>
                <w:szCs w:val="18"/>
              </w:rPr>
              <w:t xml:space="preserve">Issue voucher/reservation, send SMS, and record analytics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DCE3EF" w:sz="5"/>
              <w:left w:val="single" w:color="DCE3EF" w:sz="5"/>
              <w:bottom w:val="single" w:color="DCE3EF" w:sz="5"/>
              <w:right w:val="single" w:color="DCE3EF" w:sz="5"/>
            </w:tcBorders>
            <w:shd w:fill="F7F9F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203B"/>
                <w:sz w:val="18"/>
                <w:szCs w:val="18"/>
              </w:rPr>
              <w:t xml:space="preserve">Vouchers / More</w:t>
            </w:r>
          </w:p>
        </w:tc>
        <w:tc>
          <w:tcPr>
            <w:tcW w:type="dxa" w:w="3800"/>
            <w:tcBorders>
              <w:top w:val="single" w:color="DCE3EF" w:sz="5"/>
              <w:left w:val="single" w:color="DCE3EF" w:sz="5"/>
              <w:bottom w:val="single" w:color="DCE3EF" w:sz="5"/>
              <w:right w:val="single" w:color="DCE3EF" w:sz="5"/>
            </w:tcBorders>
            <w:shd w:fill="F7F9F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203B"/>
                <w:sz w:val="18"/>
                <w:szCs w:val="18"/>
              </w:rPr>
              <w:t xml:space="preserve">Open saved vouchers, rewards wallet, and account actions</w:t>
            </w:r>
          </w:p>
        </w:tc>
        <w:tc>
          <w:tcPr>
            <w:tcW w:type="dxa" w:w="4600"/>
            <w:tcBorders>
              <w:top w:val="single" w:color="DCE3EF" w:sz="5"/>
              <w:left w:val="single" w:color="DCE3EF" w:sz="5"/>
              <w:bottom w:val="single" w:color="DCE3EF" w:sz="5"/>
              <w:right w:val="single" w:color="DCE3EF" w:sz="5"/>
            </w:tcBorders>
            <w:shd w:fill="F7F9F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203B"/>
                <w:sz w:val="18"/>
                <w:szCs w:val="18"/>
              </w:rPr>
              <w:t xml:space="preserve">Return phone-scoped voucher and verified wallet data</w:t>
            </w:r>
          </w:p>
        </w:tc>
      </w:tr>
    </w:tbl>
    <w:p>
      <w:pPr>
        <w:pStyle w:val="Heading2"/>
        <w:keepNext/>
        <w:spacing w:after="90" w:before="150" w:line="28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0203B"/>
          <w:sz w:val="20"/>
          <w:szCs w:val="20"/>
        </w:rPr>
        <w:t xml:space="preserve">Roulette and referral behavior</w:t>
      </w:r>
    </w:p>
    <w:p>
      <w:pPr>
        <w:pStyle w:val="ListParagraph"/>
        <w:numPr>
          <w:ilvl w:val="0"/>
          <w:numId w:val="1"/>
        </w:numPr>
        <w:spacing w:after="65" w:before="0" w:line="285"/>
        <w:ind w:left="360" w:hanging="1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0203B"/>
          <w:sz w:val="20"/>
          <w:szCs w:val="20"/>
        </w:rPr>
        <w:t xml:space="preserve">One spin reveals one voucher result.</w:t>
      </w:r>
    </w:p>
    <w:p>
      <w:pPr>
        <w:pStyle w:val="ListParagraph"/>
        <w:numPr>
          <w:ilvl w:val="0"/>
          <w:numId w:val="1"/>
        </w:numPr>
        <w:spacing w:after="65" w:before="0" w:line="285"/>
        <w:ind w:left="360" w:hanging="1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0203B"/>
          <w:sz w:val="20"/>
          <w:szCs w:val="20"/>
        </w:rPr>
        <w:t xml:space="preserve">The reel runs for approximately ten seconds, moving quickly before gradually easing to the selected voucher.</w:t>
      </w:r>
    </w:p>
    <w:p>
      <w:pPr>
        <w:pStyle w:val="ListParagraph"/>
        <w:numPr>
          <w:ilvl w:val="0"/>
          <w:numId w:val="1"/>
        </w:numPr>
        <w:spacing w:after="65" w:before="0" w:line="285"/>
        <w:ind w:left="360" w:hanging="1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0203B"/>
          <w:sz w:val="20"/>
          <w:szCs w:val="20"/>
        </w:rPr>
        <w:t xml:space="preserve">The customer confirms the landed result; it does not close automatically.</w:t>
      </w:r>
    </w:p>
    <w:p>
      <w:pPr>
        <w:pStyle w:val="ListParagraph"/>
        <w:numPr>
          <w:ilvl w:val="0"/>
          <w:numId w:val="1"/>
        </w:numPr>
        <w:spacing w:after="65" w:before="0" w:line="285"/>
        <w:ind w:left="360" w:hanging="1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0203B"/>
          <w:sz w:val="20"/>
          <w:szCs w:val="20"/>
        </w:rPr>
        <w:t xml:space="preserve">A new referral spin adds a candidate and keeps previous candidates available.</w:t>
      </w:r>
    </w:p>
    <w:p>
      <w:pPr>
        <w:pStyle w:val="ListParagraph"/>
        <w:numPr>
          <w:ilvl w:val="0"/>
          <w:numId w:val="1"/>
        </w:numPr>
        <w:spacing w:after="65" w:before="0" w:line="285"/>
        <w:ind w:left="360" w:hanging="1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0203B"/>
          <w:sz w:val="20"/>
          <w:szCs w:val="20"/>
        </w:rPr>
        <w:t xml:space="preserve">A server-validated referral visit grants one extra spin; pressing Share by itself does not grant a reward.</w:t>
      </w:r>
    </w:p>
    <w:p>
      <w:pPr>
        <w:pStyle w:val="Heading2"/>
        <w:keepNext/>
        <w:spacing w:after="90" w:before="150" w:line="28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0203B"/>
          <w:sz w:val="20"/>
          <w:szCs w:val="20"/>
        </w:rPr>
        <w:t xml:space="preserve">Staff change-request workflow</w:t>
      </w:r>
    </w:p>
    <w:p>
      <w:pPr>
        <w:pStyle w:val="ListParagraph"/>
        <w:numPr>
          <w:ilvl w:val="0"/>
          <w:numId w:val="2"/>
        </w:numPr>
        <w:spacing w:after="70" w:before="0" w:line="28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0203B"/>
          <w:sz w:val="20"/>
          <w:szCs w:val="20"/>
        </w:rPr>
        <w:t xml:space="preserve">Staff opens Slots or Vouchers for the business assigned to the signed session.</w:t>
      </w:r>
    </w:p>
    <w:p>
      <w:pPr>
        <w:pStyle w:val="ListParagraph"/>
        <w:numPr>
          <w:ilvl w:val="0"/>
          <w:numId w:val="2"/>
        </w:numPr>
        <w:spacing w:after="70" w:before="0" w:line="28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0203B"/>
          <w:sz w:val="20"/>
          <w:szCs w:val="20"/>
        </w:rPr>
        <w:t xml:space="preserve">Staff submits a proposed slot or benefit tier. Live inventory is not changed.</w:t>
      </w:r>
    </w:p>
    <w:p>
      <w:pPr>
        <w:pStyle w:val="ListParagraph"/>
        <w:numPr>
          <w:ilvl w:val="0"/>
          <w:numId w:val="2"/>
        </w:numPr>
        <w:spacing w:after="70" w:before="0" w:line="28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0203B"/>
          <w:sz w:val="20"/>
          <w:szCs w:val="20"/>
        </w:rPr>
        <w:t xml:space="preserve">The server stores a Pending request with campaign, business, requester, type, payload, and timestamp.</w:t>
      </w:r>
    </w:p>
    <w:p>
      <w:pPr>
        <w:pStyle w:val="ListParagraph"/>
        <w:numPr>
          <w:ilvl w:val="0"/>
          <w:numId w:val="2"/>
        </w:numPr>
        <w:spacing w:after="70" w:before="0" w:line="28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0203B"/>
          <w:sz w:val="20"/>
          <w:szCs w:val="20"/>
        </w:rPr>
        <w:t xml:space="preserve">Staff can see Pending, Approved, or Rejected status in a separate table.</w:t>
      </w:r>
    </w:p>
    <w:p>
      <w:pPr>
        <w:pStyle w:val="ListParagraph"/>
        <w:numPr>
          <w:ilvl w:val="0"/>
          <w:numId w:val="2"/>
        </w:numPr>
        <w:spacing w:after="70" w:before="0" w:line="28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0203B"/>
          <w:sz w:val="20"/>
          <w:szCs w:val="20"/>
        </w:rPr>
        <w:t xml:space="preserve">Admin reviews the request for the selected campaign and approves or rejects it.</w:t>
      </w:r>
    </w:p>
    <w:p>
      <w:pPr>
        <w:pStyle w:val="ListParagraph"/>
        <w:numPr>
          <w:ilvl w:val="0"/>
          <w:numId w:val="2"/>
        </w:numPr>
        <w:spacing w:after="70" w:before="0" w:line="28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0203B"/>
          <w:sz w:val="20"/>
          <w:szCs w:val="20"/>
        </w:rPr>
        <w:t xml:space="preserve">Approval applies the change through the server domain function; rejection leaves live configuration unchanged.</w:t>
      </w:r>
    </w:p>
    <w:p>
      <w:pPr>
        <w:pStyle w:val="Heading2"/>
        <w:keepNext/>
        <w:spacing w:after="90" w:before="150" w:line="28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0203B"/>
          <w:sz w:val="20"/>
          <w:szCs w:val="20"/>
        </w:rPr>
        <w:t xml:space="preserve">Rewards Network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00"/>
        <w:gridCol w:w="7500"/>
      </w:tblGrid>
      <w:tr>
        <w:trPr>
          <w:cantSplit/>
          <w:tblHeader/>
        </w:trPr>
        <w:tc>
          <w:tcPr>
            <w:tcW w:type="dxa" w:w="2500"/>
            <w:tcBorders>
              <w:top w:val="single" w:color="DCE3EF" w:sz="5"/>
              <w:left w:val="single" w:color="DCE3EF" w:sz="5"/>
              <w:bottom w:val="single" w:color="DCE3EF" w:sz="5"/>
              <w:right w:val="single" w:color="DCE3EF" w:sz="5"/>
            </w:tcBorders>
            <w:shd w:fill="0B1D3A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Capability</w:t>
            </w:r>
          </w:p>
        </w:tc>
        <w:tc>
          <w:tcPr>
            <w:tcW w:type="dxa" w:w="7500"/>
            <w:tcBorders>
              <w:top w:val="single" w:color="DCE3EF" w:sz="5"/>
              <w:left w:val="single" w:color="DCE3EF" w:sz="5"/>
              <w:bottom w:val="single" w:color="DCE3EF" w:sz="5"/>
              <w:right w:val="single" w:color="DCE3EF" w:sz="5"/>
            </w:tcBorders>
            <w:shd w:fill="0B1D3A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Implemented behavior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CE3EF" w:sz="5"/>
              <w:left w:val="single" w:color="DCE3EF" w:sz="5"/>
              <w:bottom w:val="single" w:color="DCE3EF" w:sz="5"/>
              <w:right w:val="single" w:color="DCE3EF" w:sz="5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203B"/>
                <w:sz w:val="18"/>
                <w:szCs w:val="18"/>
              </w:rPr>
              <w:t xml:space="preserve">Wallet</w:t>
            </w:r>
          </w:p>
        </w:tc>
        <w:tc>
          <w:tcPr>
            <w:tcW w:type="dxa" w:w="7500"/>
            <w:tcBorders>
              <w:top w:val="single" w:color="DCE3EF" w:sz="5"/>
              <w:left w:val="single" w:color="DCE3EF" w:sz="5"/>
              <w:bottom w:val="single" w:color="DCE3EF" w:sz="5"/>
              <w:right w:val="single" w:color="DCE3EF" w:sz="5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203B"/>
                <w:sz w:val="18"/>
                <w:szCs w:val="18"/>
              </w:rPr>
              <w:t xml:space="preserve">OTP/customer-session protected wallet with an opaque QR token and integer-centavo balance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CE3EF" w:sz="5"/>
              <w:left w:val="single" w:color="DCE3EF" w:sz="5"/>
              <w:bottom w:val="single" w:color="DCE3EF" w:sz="5"/>
              <w:right w:val="single" w:color="DCE3EF" w:sz="5"/>
            </w:tcBorders>
            <w:shd w:fill="F7F9F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203B"/>
                <w:sz w:val="18"/>
                <w:szCs w:val="18"/>
              </w:rPr>
              <w:t xml:space="preserve">5% credit</w:t>
            </w:r>
          </w:p>
        </w:tc>
        <w:tc>
          <w:tcPr>
            <w:tcW w:type="dxa" w:w="7500"/>
            <w:tcBorders>
              <w:top w:val="single" w:color="DCE3EF" w:sz="5"/>
              <w:left w:val="single" w:color="DCE3EF" w:sz="5"/>
              <w:bottom w:val="single" w:color="DCE3EF" w:sz="5"/>
              <w:right w:val="single" w:color="DCE3EF" w:sz="5"/>
            </w:tcBorders>
            <w:shd w:fill="F7F9F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203B"/>
                <w:sz w:val="18"/>
                <w:szCs w:val="18"/>
              </w:rPr>
              <w:t xml:space="preserve">Scoped staff scan a wallet token and enter actual paid amount; the server calculates the credit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CE3EF" w:sz="5"/>
              <w:left w:val="single" w:color="DCE3EF" w:sz="5"/>
              <w:bottom w:val="single" w:color="DCE3EF" w:sz="5"/>
              <w:right w:val="single" w:color="DCE3EF" w:sz="5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203B"/>
                <w:sz w:val="18"/>
                <w:szCs w:val="18"/>
              </w:rPr>
              <w:t xml:space="preserve">Fraud review</w:t>
            </w:r>
          </w:p>
        </w:tc>
        <w:tc>
          <w:tcPr>
            <w:tcW w:type="dxa" w:w="7500"/>
            <w:tcBorders>
              <w:top w:val="single" w:color="DCE3EF" w:sz="5"/>
              <w:left w:val="single" w:color="DCE3EF" w:sz="5"/>
              <w:bottom w:val="single" w:color="DCE3EF" w:sz="5"/>
              <w:right w:val="single" w:color="DCE3EF" w:sz="5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203B"/>
                <w:sz w:val="18"/>
                <w:szCs w:val="18"/>
              </w:rPr>
              <w:t xml:space="preserve">High-value or high-velocity purchases are held until an admin approves or rejects them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CE3EF" w:sz="5"/>
              <w:left w:val="single" w:color="DCE3EF" w:sz="5"/>
              <w:bottom w:val="single" w:color="DCE3EF" w:sz="5"/>
              <w:right w:val="single" w:color="DCE3EF" w:sz="5"/>
            </w:tcBorders>
            <w:shd w:fill="F7F9F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203B"/>
                <w:sz w:val="18"/>
                <w:szCs w:val="18"/>
              </w:rPr>
              <w:t xml:space="preserve">Conversion</w:t>
            </w:r>
          </w:p>
        </w:tc>
        <w:tc>
          <w:tcPr>
            <w:tcW w:type="dxa" w:w="7500"/>
            <w:tcBorders>
              <w:top w:val="single" w:color="DCE3EF" w:sz="5"/>
              <w:left w:val="single" w:color="DCE3EF" w:sz="5"/>
              <w:bottom w:val="single" w:color="DCE3EF" w:sz="5"/>
              <w:right w:val="single" w:color="DCE3EF" w:sz="5"/>
            </w:tcBorders>
            <w:shd w:fill="F7F9F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203B"/>
                <w:sz w:val="18"/>
                <w:szCs w:val="18"/>
              </w:rPr>
              <w:t xml:space="preserve">Verified customers convert at least ₱50 of credit into an active partner reward voucher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CE3EF" w:sz="5"/>
              <w:left w:val="single" w:color="DCE3EF" w:sz="5"/>
              <w:bottom w:val="single" w:color="DCE3EF" w:sz="5"/>
              <w:right w:val="single" w:color="DCE3EF" w:sz="5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203B"/>
                <w:sz w:val="18"/>
                <w:szCs w:val="18"/>
              </w:rPr>
              <w:t xml:space="preserve">Redemption</w:t>
            </w:r>
          </w:p>
        </w:tc>
        <w:tc>
          <w:tcPr>
            <w:tcW w:type="dxa" w:w="7500"/>
            <w:tcBorders>
              <w:top w:val="single" w:color="DCE3EF" w:sz="5"/>
              <w:left w:val="single" w:color="DCE3EF" w:sz="5"/>
              <w:bottom w:val="single" w:color="DCE3EF" w:sz="5"/>
              <w:right w:val="single" w:color="DCE3EF" w:sz="5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203B"/>
                <w:sz w:val="18"/>
                <w:szCs w:val="18"/>
              </w:rPr>
              <w:t xml:space="preserve">Scoped staff validate a reward code or QR token and record partial or full voucher payment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CE3EF" w:sz="5"/>
              <w:left w:val="single" w:color="DCE3EF" w:sz="5"/>
              <w:bottom w:val="single" w:color="DCE3EF" w:sz="5"/>
              <w:right w:val="single" w:color="DCE3EF" w:sz="5"/>
            </w:tcBorders>
            <w:shd w:fill="F7F9F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203B"/>
                <w:sz w:val="18"/>
                <w:szCs w:val="18"/>
              </w:rPr>
              <w:t xml:space="preserve">Settlement</w:t>
            </w:r>
          </w:p>
        </w:tc>
        <w:tc>
          <w:tcPr>
            <w:tcW w:type="dxa" w:w="7500"/>
            <w:tcBorders>
              <w:top w:val="single" w:color="DCE3EF" w:sz="5"/>
              <w:left w:val="single" w:color="DCE3EF" w:sz="5"/>
              <w:bottom w:val="single" w:color="DCE3EF" w:sz="5"/>
              <w:right w:val="single" w:color="DCE3EF" w:sz="5"/>
            </w:tcBorders>
            <w:shd w:fill="F7F9F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203B"/>
                <w:sz w:val="18"/>
                <w:szCs w:val="18"/>
              </w:rPr>
              <w:t xml:space="preserve">Admin processes pending redemptions, then completes settlement with a reference or adjustment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CE3EF" w:sz="5"/>
              <w:left w:val="single" w:color="DCE3EF" w:sz="5"/>
              <w:bottom w:val="single" w:color="DCE3EF" w:sz="5"/>
              <w:right w:val="single" w:color="DCE3EF" w:sz="5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203B"/>
                <w:sz w:val="18"/>
                <w:szCs w:val="18"/>
              </w:rPr>
              <w:t xml:space="preserve">Audit</w:t>
            </w:r>
          </w:p>
        </w:tc>
        <w:tc>
          <w:tcPr>
            <w:tcW w:type="dxa" w:w="7500"/>
            <w:tcBorders>
              <w:top w:val="single" w:color="DCE3EF" w:sz="5"/>
              <w:left w:val="single" w:color="DCE3EF" w:sz="5"/>
              <w:bottom w:val="single" w:color="DCE3EF" w:sz="5"/>
              <w:right w:val="single" w:color="DCE3EF" w:sz="5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203B"/>
                <w:sz w:val="18"/>
                <w:szCs w:val="18"/>
              </w:rPr>
              <w:t xml:space="preserve">Sensitive reward actions append a SHA-256 hash-linked audit event that can be exported</w:t>
            </w:r>
          </w:p>
        </w:tc>
      </w:tr>
    </w:tbl>
    <w:p>
      <w:pPr>
        <w:pStyle w:val="Heading1"/>
        <w:keepNext/>
        <w:pageBreakBefore/>
        <w:spacing w:after="150" w:before="0" w:line="28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0203B"/>
          <w:sz w:val="20"/>
          <w:szCs w:val="20"/>
        </w:rPr>
        <w:t xml:space="preserve">4. Technical Architecture</w:t>
      </w:r>
    </w:p>
    <w:p>
      <w:pPr>
        <w:spacing w:after="130" w:before="0" w:line="28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0203B"/>
          <w:sz w:val="20"/>
          <w:szCs w:val="20"/>
        </w:rPr>
        <w:t xml:space="preserve">Voucher Hunt is a modular full-stack Next.js application. Server-rendered pages and client components share TypeScript domain contracts with API route handlers and server modules. Authoritative business rules execute on the server and persist through libSQL transactions.</w:t>
      </w:r>
    </w:p>
    <w:p>
      <w:pPr>
        <w:pStyle w:val="Heading2"/>
        <w:keepNext/>
        <w:spacing w:after="90" w:before="150" w:line="28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0203B"/>
          <w:sz w:val="20"/>
          <w:szCs w:val="20"/>
        </w:rPr>
        <w:t xml:space="preserve">System context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00"/>
      </w:tblGrid>
      <w:tr>
        <w:trPr>
          <w:cantSplit/>
        </w:trPr>
        <w:tc>
          <w:tcPr>
            <w:tcW w:type="dxa" w:w="10000"/>
            <w:tcBorders>
              <w:top w:val="single" w:color="DCE3EF" w:sz="5"/>
              <w:left w:val="single" w:color="DCE3EF" w:sz="5"/>
              <w:bottom w:val="single" w:color="DCE3EF" w:sz="5"/>
              <w:right w:val="single" w:color="DCE3EF" w:sz="5"/>
            </w:tcBorders>
            <w:shd w:fill="0B1D3A" w:color="auto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after="5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USER CHANNELS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Customer mobile web  •  Campaign staff workspace  •  Platform admin console</w:t>
            </w:r>
          </w:p>
        </w:tc>
      </w:tr>
    </w:tbl>
    <w:p>
      <w:pPr>
        <w:spacing w:after="20" w:before="20" w:line="285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633CFF"/>
          <w:sz w:val="24"/>
          <w:szCs w:val="24"/>
        </w:rPr>
        <w:t xml:space="preserve">▼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00"/>
      </w:tblGrid>
      <w:tr>
        <w:trPr>
          <w:cantSplit/>
        </w:trPr>
        <w:tc>
          <w:tcPr>
            <w:tcW w:type="dxa" w:w="10000"/>
            <w:tcBorders>
              <w:top w:val="single" w:color="DCE3EF" w:sz="5"/>
              <w:left w:val="single" w:color="DCE3EF" w:sz="5"/>
              <w:bottom w:val="single" w:color="DCE3EF" w:sz="5"/>
              <w:right w:val="single" w:color="DCE3EF" w:sz="5"/>
            </w:tcBorders>
            <w:shd w:fill="F1EDFF" w:color="auto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after="5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0203B"/>
                <w:sz w:val="21"/>
                <w:szCs w:val="21"/>
              </w:rPr>
              <w:t xml:space="preserve">PRESENTATION AND API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203B"/>
                <w:sz w:val="18"/>
                <w:szCs w:val="18"/>
              </w:rPr>
              <w:t xml:space="preserve">Next.js 14 App Router  •  React 18  •  Server-rendered pages  •  Route handlers  •  Zod validation</w:t>
            </w:r>
          </w:p>
        </w:tc>
      </w:tr>
    </w:tbl>
    <w:p>
      <w:pPr>
        <w:spacing w:after="20" w:before="20" w:line="285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633CFF"/>
          <w:sz w:val="24"/>
          <w:szCs w:val="24"/>
        </w:rPr>
        <w:t xml:space="preserve">▼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00"/>
      </w:tblGrid>
      <w:tr>
        <w:trPr>
          <w:cantSplit/>
        </w:trPr>
        <w:tc>
          <w:tcPr>
            <w:tcW w:type="dxa" w:w="10000"/>
            <w:tcBorders>
              <w:top w:val="single" w:color="DCE3EF" w:sz="5"/>
              <w:left w:val="single" w:color="DCE3EF" w:sz="5"/>
              <w:bottom w:val="single" w:color="DCE3EF" w:sz="5"/>
              <w:right w:val="single" w:color="DCE3EF" w:sz="5"/>
            </w:tcBorders>
            <w:shd w:fill="ECF5FF" w:color="auto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after="5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0203B"/>
                <w:sz w:val="21"/>
                <w:szCs w:val="21"/>
              </w:rPr>
              <w:t xml:space="preserve">DOMAIN SERVICES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203B"/>
                <w:sz w:val="18"/>
                <w:szCs w:val="18"/>
              </w:rPr>
              <w:t xml:space="preserve">Voucher engine  •  Authentication and OTP  •  Change requests  •  Rewards  •  SMS  •  Rate limiting</w:t>
            </w:r>
          </w:p>
        </w:tc>
      </w:tr>
    </w:tbl>
    <w:p>
      <w:pPr>
        <w:spacing w:after="20" w:before="20" w:line="285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633CFF"/>
          <w:sz w:val="24"/>
          <w:szCs w:val="24"/>
        </w:rPr>
        <w:t xml:space="preserve">▼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00"/>
      </w:tblGrid>
      <w:tr>
        <w:trPr>
          <w:cantSplit/>
        </w:trPr>
        <w:tc>
          <w:tcPr>
            <w:tcW w:type="dxa" w:w="10000"/>
            <w:tcBorders>
              <w:top w:val="single" w:color="DCE3EF" w:sz="5"/>
              <w:left w:val="single" w:color="DCE3EF" w:sz="5"/>
              <w:bottom w:val="single" w:color="DCE3EF" w:sz="5"/>
              <w:right w:val="single" w:color="DCE3EF" w:sz="5"/>
            </w:tcBorders>
            <w:shd w:fill="EAF8EF" w:color="auto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after="5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0203B"/>
                <w:sz w:val="21"/>
                <w:szCs w:val="21"/>
              </w:rPr>
              <w:t xml:space="preserve">DATA AND INTEGRATIONS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203B"/>
                <w:sz w:val="18"/>
                <w:szCs w:val="18"/>
              </w:rPr>
              <w:t xml:space="preserve">libSQL / local SQLite  •  Turso production database  •  SMS providers  •  QR generation  •  CSV import/export</w:t>
            </w:r>
          </w:p>
        </w:tc>
      </w:tr>
    </w:tbl>
    <w:p>
      <w:pPr>
        <w:pStyle w:val="Heading2"/>
        <w:keepNext/>
        <w:spacing w:after="90" w:before="150" w:line="28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0203B"/>
          <w:sz w:val="20"/>
          <w:szCs w:val="20"/>
        </w:rPr>
        <w:t xml:space="preserve">Runtime request path</w:t>
      </w:r>
    </w:p>
    <w:p>
      <w:pPr>
        <w:spacing w:after="130" w:before="0" w:line="28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0203B"/>
          <w:sz w:val="20"/>
          <w:szCs w:val="20"/>
        </w:rPr>
        <w:t xml:space="preserve">Browser → Next.js page or client component → API route → validation and authorization → domain service → libSQL transaction → typed response → refreshed UI or snackbar.</w:t>
      </w:r>
    </w:p>
    <w:p>
      <w:pPr>
        <w:pStyle w:val="Heading2"/>
        <w:keepNext/>
        <w:spacing w:after="90" w:before="150" w:line="28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0203B"/>
          <w:sz w:val="20"/>
          <w:szCs w:val="20"/>
        </w:rPr>
        <w:t xml:space="preserve">Repository module map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6600"/>
      </w:tblGrid>
      <w:tr>
        <w:trPr>
          <w:cantSplit/>
          <w:tblHeader/>
        </w:trPr>
        <w:tc>
          <w:tcPr>
            <w:tcW w:type="dxa" w:w="3400"/>
            <w:tcBorders>
              <w:top w:val="single" w:color="DCE3EF" w:sz="5"/>
              <w:left w:val="single" w:color="DCE3EF" w:sz="5"/>
              <w:bottom w:val="single" w:color="DCE3EF" w:sz="5"/>
              <w:right w:val="single" w:color="DCE3EF" w:sz="5"/>
            </w:tcBorders>
            <w:shd w:fill="0B1D3A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6600"/>
            <w:tcBorders>
              <w:top w:val="single" w:color="DCE3EF" w:sz="5"/>
              <w:left w:val="single" w:color="DCE3EF" w:sz="5"/>
              <w:bottom w:val="single" w:color="DCE3EF" w:sz="5"/>
              <w:right w:val="single" w:color="DCE3EF" w:sz="5"/>
            </w:tcBorders>
            <w:shd w:fill="0B1D3A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Responsibility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CE3EF" w:sz="5"/>
              <w:left w:val="single" w:color="DCE3EF" w:sz="5"/>
              <w:bottom w:val="single" w:color="DCE3EF" w:sz="5"/>
              <w:right w:val="single" w:color="DCE3EF" w:sz="5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203B"/>
                <w:sz w:val="18"/>
                <w:szCs w:val="18"/>
              </w:rPr>
              <w:t xml:space="preserve">src/app/campaign/[slug]</w:t>
            </w:r>
          </w:p>
        </w:tc>
        <w:tc>
          <w:tcPr>
            <w:tcW w:type="dxa" w:w="6600"/>
            <w:tcBorders>
              <w:top w:val="single" w:color="DCE3EF" w:sz="5"/>
              <w:left w:val="single" w:color="DCE3EF" w:sz="5"/>
              <w:bottom w:val="single" w:color="DCE3EF" w:sz="5"/>
              <w:right w:val="single" w:color="DCE3EF" w:sz="5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203B"/>
                <w:sz w:val="18"/>
                <w:szCs w:val="18"/>
              </w:rPr>
              <w:t xml:space="preserve">Public sign-in, campaign, hunt, roulette, results, scheduling, confirmation, vouchers, and More pages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CE3EF" w:sz="5"/>
              <w:left w:val="single" w:color="DCE3EF" w:sz="5"/>
              <w:bottom w:val="single" w:color="DCE3EF" w:sz="5"/>
              <w:right w:val="single" w:color="DCE3EF" w:sz="5"/>
            </w:tcBorders>
            <w:shd w:fill="F7F9F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203B"/>
                <w:sz w:val="18"/>
                <w:szCs w:val="18"/>
              </w:rPr>
              <w:t xml:space="preserve">src/app/dashboard</w:t>
            </w:r>
          </w:p>
        </w:tc>
        <w:tc>
          <w:tcPr>
            <w:tcW w:type="dxa" w:w="6600"/>
            <w:tcBorders>
              <w:top w:val="single" w:color="DCE3EF" w:sz="5"/>
              <w:left w:val="single" w:color="DCE3EF" w:sz="5"/>
              <w:bottom w:val="single" w:color="DCE3EF" w:sz="5"/>
              <w:right w:val="single" w:color="DCE3EF" w:sz="5"/>
            </w:tcBorders>
            <w:shd w:fill="F7F9F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203B"/>
                <w:sz w:val="18"/>
                <w:szCs w:val="18"/>
              </w:rPr>
              <w:t xml:space="preserve">Authenticated admin/staff shell, navigation, configuration, approvals, reporting, rewards, and validation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CE3EF" w:sz="5"/>
              <w:left w:val="single" w:color="DCE3EF" w:sz="5"/>
              <w:bottom w:val="single" w:color="DCE3EF" w:sz="5"/>
              <w:right w:val="single" w:color="DCE3EF" w:sz="5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203B"/>
                <w:sz w:val="18"/>
                <w:szCs w:val="18"/>
              </w:rPr>
              <w:t xml:space="preserve">src/app/api</w:t>
            </w:r>
          </w:p>
        </w:tc>
        <w:tc>
          <w:tcPr>
            <w:tcW w:type="dxa" w:w="6600"/>
            <w:tcBorders>
              <w:top w:val="single" w:color="DCE3EF" w:sz="5"/>
              <w:left w:val="single" w:color="DCE3EF" w:sz="5"/>
              <w:bottom w:val="single" w:color="DCE3EF" w:sz="5"/>
              <w:right w:val="single" w:color="DCE3EF" w:sz="5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203B"/>
                <w:sz w:val="18"/>
                <w:szCs w:val="18"/>
              </w:rPr>
              <w:t xml:space="preserve">Public, staff, admin, auth, health, referral, OTP, export, and rewards endpoints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CE3EF" w:sz="5"/>
              <w:left w:val="single" w:color="DCE3EF" w:sz="5"/>
              <w:bottom w:val="single" w:color="DCE3EF" w:sz="5"/>
              <w:right w:val="single" w:color="DCE3EF" w:sz="5"/>
            </w:tcBorders>
            <w:shd w:fill="F7F9F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203B"/>
                <w:sz w:val="18"/>
                <w:szCs w:val="18"/>
              </w:rPr>
              <w:t xml:space="preserve">src/server/voucher-engine.ts</w:t>
            </w:r>
          </w:p>
        </w:tc>
        <w:tc>
          <w:tcPr>
            <w:tcW w:type="dxa" w:w="6600"/>
            <w:tcBorders>
              <w:top w:val="single" w:color="DCE3EF" w:sz="5"/>
              <w:left w:val="single" w:color="DCE3EF" w:sz="5"/>
              <w:bottom w:val="single" w:color="DCE3EF" w:sz="5"/>
              <w:right w:val="single" w:color="DCE3EF" w:sz="5"/>
            </w:tcBorders>
            <w:shd w:fill="F7F9F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203B"/>
                <w:sz w:val="18"/>
                <w:szCs w:val="18"/>
              </w:rPr>
              <w:t xml:space="preserve">Hunt lifecycle, attempts, final issuance, reservation, redemption, and analytics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CE3EF" w:sz="5"/>
              <w:left w:val="single" w:color="DCE3EF" w:sz="5"/>
              <w:bottom w:val="single" w:color="DCE3EF" w:sz="5"/>
              <w:right w:val="single" w:color="DCE3EF" w:sz="5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203B"/>
                <w:sz w:val="18"/>
                <w:szCs w:val="18"/>
              </w:rPr>
              <w:t xml:space="preserve">src/server/change-requests.ts</w:t>
            </w:r>
          </w:p>
        </w:tc>
        <w:tc>
          <w:tcPr>
            <w:tcW w:type="dxa" w:w="6600"/>
            <w:tcBorders>
              <w:top w:val="single" w:color="DCE3EF" w:sz="5"/>
              <w:left w:val="single" w:color="DCE3EF" w:sz="5"/>
              <w:bottom w:val="single" w:color="DCE3EF" w:sz="5"/>
              <w:right w:val="single" w:color="DCE3EF" w:sz="5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203B"/>
                <w:sz w:val="18"/>
                <w:szCs w:val="18"/>
              </w:rPr>
              <w:t xml:space="preserve">Staff request history and admin approval/rejection orchestration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CE3EF" w:sz="5"/>
              <w:left w:val="single" w:color="DCE3EF" w:sz="5"/>
              <w:bottom w:val="single" w:color="DCE3EF" w:sz="5"/>
              <w:right w:val="single" w:color="DCE3EF" w:sz="5"/>
            </w:tcBorders>
            <w:shd w:fill="F7F9F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203B"/>
                <w:sz w:val="18"/>
                <w:szCs w:val="18"/>
              </w:rPr>
              <w:t xml:space="preserve">src/server/rewards-network.ts</w:t>
            </w:r>
          </w:p>
        </w:tc>
        <w:tc>
          <w:tcPr>
            <w:tcW w:type="dxa" w:w="6600"/>
            <w:tcBorders>
              <w:top w:val="single" w:color="DCE3EF" w:sz="5"/>
              <w:left w:val="single" w:color="DCE3EF" w:sz="5"/>
              <w:bottom w:val="single" w:color="DCE3EF" w:sz="5"/>
              <w:right w:val="single" w:color="DCE3EF" w:sz="5"/>
            </w:tcBorders>
            <w:shd w:fill="F7F9F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203B"/>
                <w:sz w:val="18"/>
                <w:szCs w:val="18"/>
              </w:rPr>
              <w:t xml:space="preserve">Wallet, ledger, credits, conversion, redemption, review, settlement, and audit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CE3EF" w:sz="5"/>
              <w:left w:val="single" w:color="DCE3EF" w:sz="5"/>
              <w:bottom w:val="single" w:color="DCE3EF" w:sz="5"/>
              <w:right w:val="single" w:color="DCE3EF" w:sz="5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203B"/>
                <w:sz w:val="18"/>
                <w:szCs w:val="18"/>
              </w:rPr>
              <w:t xml:space="preserve">src/server/auth.ts</w:t>
            </w:r>
          </w:p>
        </w:tc>
        <w:tc>
          <w:tcPr>
            <w:tcW w:type="dxa" w:w="6600"/>
            <w:tcBorders>
              <w:top w:val="single" w:color="DCE3EF" w:sz="5"/>
              <w:left w:val="single" w:color="DCE3EF" w:sz="5"/>
              <w:bottom w:val="single" w:color="DCE3EF" w:sz="5"/>
              <w:right w:val="single" w:color="DCE3EF" w:sz="5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203B"/>
                <w:sz w:val="18"/>
                <w:szCs w:val="18"/>
              </w:rPr>
              <w:t xml:space="preserve">Workspace authentication guards and business-scope assertions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CE3EF" w:sz="5"/>
              <w:left w:val="single" w:color="DCE3EF" w:sz="5"/>
              <w:bottom w:val="single" w:color="DCE3EF" w:sz="5"/>
              <w:right w:val="single" w:color="DCE3EF" w:sz="5"/>
            </w:tcBorders>
            <w:shd w:fill="F7F9F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203B"/>
                <w:sz w:val="18"/>
                <w:szCs w:val="18"/>
              </w:rPr>
              <w:t xml:space="preserve">src/server/otp.ts</w:t>
            </w:r>
          </w:p>
        </w:tc>
        <w:tc>
          <w:tcPr>
            <w:tcW w:type="dxa" w:w="6600"/>
            <w:tcBorders>
              <w:top w:val="single" w:color="DCE3EF" w:sz="5"/>
              <w:left w:val="single" w:color="DCE3EF" w:sz="5"/>
              <w:bottom w:val="single" w:color="DCE3EF" w:sz="5"/>
              <w:right w:val="single" w:color="DCE3EF" w:sz="5"/>
            </w:tcBorders>
            <w:shd w:fill="F7F9F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203B"/>
                <w:sz w:val="18"/>
                <w:szCs w:val="18"/>
              </w:rPr>
              <w:t xml:space="preserve">OTP challenges and campaign-scoped customer sessions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CE3EF" w:sz="5"/>
              <w:left w:val="single" w:color="DCE3EF" w:sz="5"/>
              <w:bottom w:val="single" w:color="DCE3EF" w:sz="5"/>
              <w:right w:val="single" w:color="DCE3EF" w:sz="5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203B"/>
                <w:sz w:val="18"/>
                <w:szCs w:val="18"/>
              </w:rPr>
              <w:t xml:space="preserve">src/server/db.ts</w:t>
            </w:r>
          </w:p>
        </w:tc>
        <w:tc>
          <w:tcPr>
            <w:tcW w:type="dxa" w:w="6600"/>
            <w:tcBorders>
              <w:top w:val="single" w:color="DCE3EF" w:sz="5"/>
              <w:left w:val="single" w:color="DCE3EF" w:sz="5"/>
              <w:bottom w:val="single" w:color="DCE3EF" w:sz="5"/>
              <w:right w:val="single" w:color="DCE3EF" w:sz="5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203B"/>
                <w:sz w:val="18"/>
                <w:szCs w:val="18"/>
              </w:rPr>
              <w:t xml:space="preserve">libSQL schema, migrations, seed data, queries, transactions, and row mapping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CE3EF" w:sz="5"/>
              <w:left w:val="single" w:color="DCE3EF" w:sz="5"/>
              <w:bottom w:val="single" w:color="DCE3EF" w:sz="5"/>
              <w:right w:val="single" w:color="DCE3EF" w:sz="5"/>
            </w:tcBorders>
            <w:shd w:fill="F7F9F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203B"/>
                <w:sz w:val="18"/>
                <w:szCs w:val="18"/>
              </w:rPr>
              <w:t xml:space="preserve">src/types/voucher.ts</w:t>
            </w:r>
          </w:p>
        </w:tc>
        <w:tc>
          <w:tcPr>
            <w:tcW w:type="dxa" w:w="6600"/>
            <w:tcBorders>
              <w:top w:val="single" w:color="DCE3EF" w:sz="5"/>
              <w:left w:val="single" w:color="DCE3EF" w:sz="5"/>
              <w:bottom w:val="single" w:color="DCE3EF" w:sz="5"/>
              <w:right w:val="single" w:color="DCE3EF" w:sz="5"/>
            </w:tcBorders>
            <w:shd w:fill="F7F9F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203B"/>
                <w:sz w:val="18"/>
                <w:szCs w:val="18"/>
              </w:rPr>
              <w:t xml:space="preserve">Shared TypeScript domain types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CE3EF" w:sz="5"/>
              <w:left w:val="single" w:color="DCE3EF" w:sz="5"/>
              <w:bottom w:val="single" w:color="DCE3EF" w:sz="5"/>
              <w:right w:val="single" w:color="DCE3EF" w:sz="5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203B"/>
                <w:sz w:val="18"/>
                <w:szCs w:val="18"/>
              </w:rPr>
              <w:t xml:space="preserve">src/app/globals.css</w:t>
            </w:r>
          </w:p>
        </w:tc>
        <w:tc>
          <w:tcPr>
            <w:tcW w:type="dxa" w:w="6600"/>
            <w:tcBorders>
              <w:top w:val="single" w:color="DCE3EF" w:sz="5"/>
              <w:left w:val="single" w:color="DCE3EF" w:sz="5"/>
              <w:bottom w:val="single" w:color="DCE3EF" w:sz="5"/>
              <w:right w:val="single" w:color="DCE3EF" w:sz="5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203B"/>
                <w:sz w:val="18"/>
                <w:szCs w:val="18"/>
              </w:rPr>
              <w:t xml:space="preserve">Responsive layouts, voucher rarity, dashboards, modals, tooltips, and snackbars</w:t>
            </w:r>
          </w:p>
        </w:tc>
      </w:tr>
    </w:tbl>
    <w:p>
      <w:pPr>
        <w:pStyle w:val="Heading2"/>
        <w:keepNext/>
        <w:spacing w:after="90" w:before="150" w:line="28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0203B"/>
          <w:sz w:val="20"/>
          <w:szCs w:val="20"/>
        </w:rPr>
        <w:t xml:space="preserve">Technology decisions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00"/>
        <w:gridCol w:w="6800"/>
      </w:tblGrid>
      <w:tr>
        <w:trPr>
          <w:cantSplit/>
          <w:tblHeader/>
        </w:trPr>
        <w:tc>
          <w:tcPr>
            <w:tcW w:type="dxa" w:w="3200"/>
            <w:tcBorders>
              <w:top w:val="single" w:color="DCE3EF" w:sz="5"/>
              <w:left w:val="single" w:color="DCE3EF" w:sz="5"/>
              <w:bottom w:val="single" w:color="DCE3EF" w:sz="5"/>
              <w:right w:val="single" w:color="DCE3EF" w:sz="5"/>
            </w:tcBorders>
            <w:shd w:fill="0B1D3A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Decision</w:t>
            </w:r>
          </w:p>
        </w:tc>
        <w:tc>
          <w:tcPr>
            <w:tcW w:type="dxa" w:w="6800"/>
            <w:tcBorders>
              <w:top w:val="single" w:color="DCE3EF" w:sz="5"/>
              <w:left w:val="single" w:color="DCE3EF" w:sz="5"/>
              <w:bottom w:val="single" w:color="DCE3EF" w:sz="5"/>
              <w:right w:val="single" w:color="DCE3EF" w:sz="5"/>
            </w:tcBorders>
            <w:shd w:fill="0B1D3A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Reason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DCE3EF" w:sz="5"/>
              <w:left w:val="single" w:color="DCE3EF" w:sz="5"/>
              <w:bottom w:val="single" w:color="DCE3EF" w:sz="5"/>
              <w:right w:val="single" w:color="DCE3EF" w:sz="5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203B"/>
                <w:sz w:val="18"/>
                <w:szCs w:val="18"/>
              </w:rPr>
              <w:t xml:space="preserve">Next.js full-stack application</w:t>
            </w:r>
          </w:p>
        </w:tc>
        <w:tc>
          <w:tcPr>
            <w:tcW w:type="dxa" w:w="6800"/>
            <w:tcBorders>
              <w:top w:val="single" w:color="DCE3EF" w:sz="5"/>
              <w:left w:val="single" w:color="DCE3EF" w:sz="5"/>
              <w:bottom w:val="single" w:color="DCE3EF" w:sz="5"/>
              <w:right w:val="single" w:color="DCE3EF" w:sz="5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203B"/>
                <w:sz w:val="18"/>
                <w:szCs w:val="18"/>
              </w:rPr>
              <w:t xml:space="preserve">One deployable unit supports server rendering, route handlers, and shared TypeScript contracts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DCE3EF" w:sz="5"/>
              <w:left w:val="single" w:color="DCE3EF" w:sz="5"/>
              <w:bottom w:val="single" w:color="DCE3EF" w:sz="5"/>
              <w:right w:val="single" w:color="DCE3EF" w:sz="5"/>
            </w:tcBorders>
            <w:shd w:fill="F7F9F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203B"/>
                <w:sz w:val="18"/>
                <w:szCs w:val="18"/>
              </w:rPr>
              <w:t xml:space="preserve">Zod at API boundaries</w:t>
            </w:r>
          </w:p>
        </w:tc>
        <w:tc>
          <w:tcPr>
            <w:tcW w:type="dxa" w:w="6800"/>
            <w:tcBorders>
              <w:top w:val="single" w:color="DCE3EF" w:sz="5"/>
              <w:left w:val="single" w:color="DCE3EF" w:sz="5"/>
              <w:bottom w:val="single" w:color="DCE3EF" w:sz="5"/>
              <w:right w:val="single" w:color="DCE3EF" w:sz="5"/>
            </w:tcBorders>
            <w:shd w:fill="F7F9F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203B"/>
                <w:sz w:val="18"/>
                <w:szCs w:val="18"/>
              </w:rPr>
              <w:t xml:space="preserve">Rejects malformed or incomplete requests before domain mutation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DCE3EF" w:sz="5"/>
              <w:left w:val="single" w:color="DCE3EF" w:sz="5"/>
              <w:bottom w:val="single" w:color="DCE3EF" w:sz="5"/>
              <w:right w:val="single" w:color="DCE3EF" w:sz="5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203B"/>
                <w:sz w:val="18"/>
                <w:szCs w:val="18"/>
              </w:rPr>
              <w:t xml:space="preserve">libSQL/Turso</w:t>
            </w:r>
          </w:p>
        </w:tc>
        <w:tc>
          <w:tcPr>
            <w:tcW w:type="dxa" w:w="6800"/>
            <w:tcBorders>
              <w:top w:val="single" w:color="DCE3EF" w:sz="5"/>
              <w:left w:val="single" w:color="DCE3EF" w:sz="5"/>
              <w:bottom w:val="single" w:color="DCE3EF" w:sz="5"/>
              <w:right w:val="single" w:color="DCE3EF" w:sz="5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203B"/>
                <w:sz w:val="18"/>
                <w:szCs w:val="18"/>
              </w:rPr>
              <w:t xml:space="preserve">Local SQLite behavior for development with hosted serverless-compatible persistence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DCE3EF" w:sz="5"/>
              <w:left w:val="single" w:color="DCE3EF" w:sz="5"/>
              <w:bottom w:val="single" w:color="DCE3EF" w:sz="5"/>
              <w:right w:val="single" w:color="DCE3EF" w:sz="5"/>
            </w:tcBorders>
            <w:shd w:fill="F7F9F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203B"/>
                <w:sz w:val="18"/>
                <w:szCs w:val="18"/>
              </w:rPr>
              <w:t xml:space="preserve">Domain services outside routes</w:t>
            </w:r>
          </w:p>
        </w:tc>
        <w:tc>
          <w:tcPr>
            <w:tcW w:type="dxa" w:w="6800"/>
            <w:tcBorders>
              <w:top w:val="single" w:color="DCE3EF" w:sz="5"/>
              <w:left w:val="single" w:color="DCE3EF" w:sz="5"/>
              <w:bottom w:val="single" w:color="DCE3EF" w:sz="5"/>
              <w:right w:val="single" w:color="DCE3EF" w:sz="5"/>
            </w:tcBorders>
            <w:shd w:fill="F7F9F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203B"/>
                <w:sz w:val="18"/>
                <w:szCs w:val="18"/>
              </w:rPr>
              <w:t xml:space="preserve">Keeps business rules reusable and testable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DCE3EF" w:sz="5"/>
              <w:left w:val="single" w:color="DCE3EF" w:sz="5"/>
              <w:bottom w:val="single" w:color="DCE3EF" w:sz="5"/>
              <w:right w:val="single" w:color="DCE3EF" w:sz="5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203B"/>
                <w:sz w:val="18"/>
                <w:szCs w:val="18"/>
              </w:rPr>
              <w:t xml:space="preserve">Opaque QR tokens</w:t>
            </w:r>
          </w:p>
        </w:tc>
        <w:tc>
          <w:tcPr>
            <w:tcW w:type="dxa" w:w="6800"/>
            <w:tcBorders>
              <w:top w:val="single" w:color="DCE3EF" w:sz="5"/>
              <w:left w:val="single" w:color="DCE3EF" w:sz="5"/>
              <w:bottom w:val="single" w:color="DCE3EF" w:sz="5"/>
              <w:right w:val="single" w:color="DCE3EF" w:sz="5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203B"/>
                <w:sz w:val="18"/>
                <w:szCs w:val="18"/>
              </w:rPr>
              <w:t xml:space="preserve">Avoids exposing internal database identifiers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DCE3EF" w:sz="5"/>
              <w:left w:val="single" w:color="DCE3EF" w:sz="5"/>
              <w:bottom w:val="single" w:color="DCE3EF" w:sz="5"/>
              <w:right w:val="single" w:color="DCE3EF" w:sz="5"/>
            </w:tcBorders>
            <w:shd w:fill="F7F9F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203B"/>
                <w:sz w:val="18"/>
                <w:szCs w:val="18"/>
              </w:rPr>
              <w:t xml:space="preserve">Provider-isolated SMS</w:t>
            </w:r>
          </w:p>
        </w:tc>
        <w:tc>
          <w:tcPr>
            <w:tcW w:type="dxa" w:w="6800"/>
            <w:tcBorders>
              <w:top w:val="single" w:color="DCE3EF" w:sz="5"/>
              <w:left w:val="single" w:color="DCE3EF" w:sz="5"/>
              <w:bottom w:val="single" w:color="DCE3EF" w:sz="5"/>
              <w:right w:val="single" w:color="DCE3EF" w:sz="5"/>
            </w:tcBorders>
            <w:shd w:fill="F7F9F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203B"/>
                <w:sz w:val="18"/>
                <w:szCs w:val="18"/>
              </w:rPr>
              <w:t xml:space="preserve">Supports mock local delivery and configurable production providers</w:t>
            </w:r>
          </w:p>
        </w:tc>
      </w:tr>
    </w:tbl>
    <w:p>
      <w:pPr>
        <w:pStyle w:val="Heading1"/>
        <w:keepNext/>
        <w:pageBreakBefore/>
        <w:spacing w:after="150" w:before="0" w:line="28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0203B"/>
          <w:sz w:val="20"/>
          <w:szCs w:val="20"/>
        </w:rPr>
        <w:t xml:space="preserve">5. Data Architecture</w:t>
      </w:r>
    </w:p>
    <w:p>
      <w:pPr>
        <w:pStyle w:val="Heading2"/>
        <w:keepNext/>
        <w:spacing w:after="90" w:before="150" w:line="28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0203B"/>
          <w:sz w:val="20"/>
          <w:szCs w:val="20"/>
        </w:rPr>
        <w:t xml:space="preserve">Domain relationships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00"/>
      </w:tblGrid>
      <w:tr>
        <w:trPr>
          <w:cantSplit/>
        </w:trPr>
        <w:tc>
          <w:tcPr>
            <w:tcW w:type="dxa" w:w="10000"/>
            <w:tcBorders>
              <w:top w:val="single" w:color="DCE3EF" w:sz="5"/>
              <w:left w:val="single" w:color="DCE3EF" w:sz="5"/>
              <w:bottom w:val="single" w:color="DCE3EF" w:sz="5"/>
              <w:right w:val="single" w:color="DCE3EF" w:sz="5"/>
            </w:tcBorders>
            <w:shd w:fill="F1EDFF" w:color="auto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after="5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0203B"/>
                <w:sz w:val="21"/>
                <w:szCs w:val="21"/>
              </w:rPr>
              <w:t xml:space="preserve">CAMPAIGN CONFIGURATION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203B"/>
                <w:sz w:val="18"/>
                <w:szCs w:val="18"/>
              </w:rPr>
              <w:t xml:space="preserve">Business 1—N Campaign  •  Campaign 1—N Slot  •  Campaign 1—N Pool  •  Pool N—N Slot</w:t>
            </w:r>
          </w:p>
        </w:tc>
      </w:tr>
    </w:tbl>
    <w:p>
      <w:pPr>
        <w:spacing w:after="20" w:before="20" w:line="285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633CFF"/>
          <w:sz w:val="24"/>
          <w:szCs w:val="24"/>
        </w:rPr>
        <w:t xml:space="preserve">▼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00"/>
      </w:tblGrid>
      <w:tr>
        <w:trPr>
          <w:cantSplit/>
        </w:trPr>
        <w:tc>
          <w:tcPr>
            <w:tcW w:type="dxa" w:w="10000"/>
            <w:tcBorders>
              <w:top w:val="single" w:color="DCE3EF" w:sz="5"/>
              <w:left w:val="single" w:color="DCE3EF" w:sz="5"/>
              <w:bottom w:val="single" w:color="DCE3EF" w:sz="5"/>
              <w:right w:val="single" w:color="DCE3EF" w:sz="5"/>
            </w:tcBorders>
            <w:shd w:fill="ECF5FF" w:color="auto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after="5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0203B"/>
                <w:sz w:val="21"/>
                <w:szCs w:val="21"/>
              </w:rPr>
              <w:t xml:space="preserve">CUSTOMER ACQUISITION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203B"/>
                <w:sz w:val="18"/>
                <w:szCs w:val="18"/>
              </w:rPr>
              <w:t xml:space="preserve">User  •  Attempt candidates  •  Final voucher  •  Reservation  •  Referral reward  •  SMS and analytics</w:t>
            </w:r>
          </w:p>
        </w:tc>
      </w:tr>
    </w:tbl>
    <w:p>
      <w:pPr>
        <w:spacing w:after="20" w:before="20" w:line="285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633CFF"/>
          <w:sz w:val="24"/>
          <w:szCs w:val="24"/>
        </w:rPr>
        <w:t xml:space="preserve">▼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00"/>
      </w:tblGrid>
      <w:tr>
        <w:trPr>
          <w:cantSplit/>
        </w:trPr>
        <w:tc>
          <w:tcPr>
            <w:tcW w:type="dxa" w:w="10000"/>
            <w:tcBorders>
              <w:top w:val="single" w:color="DCE3EF" w:sz="5"/>
              <w:left w:val="single" w:color="DCE3EF" w:sz="5"/>
              <w:bottom w:val="single" w:color="DCE3EF" w:sz="5"/>
              <w:right w:val="single" w:color="DCE3EF" w:sz="5"/>
            </w:tcBorders>
            <w:shd w:fill="EAF8EF" w:color="auto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after="5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0203B"/>
                <w:sz w:val="21"/>
                <w:szCs w:val="21"/>
              </w:rPr>
              <w:t xml:space="preserve">REWARDS AND SETTLEMENT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203B"/>
                <w:sz w:val="18"/>
                <w:szCs w:val="18"/>
              </w:rPr>
              <w:t xml:space="preserve">Reward wallet  •  Ledger  •  Purchases  •  Reward vouchers  •  Redemptions  •  Settlements  •  Audit log</w:t>
            </w:r>
          </w:p>
        </w:tc>
      </w:tr>
    </w:tbl>
    <w:p>
      <w:pPr>
        <w:pStyle w:val="Heading2"/>
        <w:keepNext/>
        <w:spacing w:after="90" w:before="150" w:line="28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0203B"/>
          <w:sz w:val="20"/>
          <w:szCs w:val="20"/>
        </w:rPr>
        <w:t xml:space="preserve">Core entities and rules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3600"/>
        <w:gridCol w:w="4500"/>
      </w:tblGrid>
      <w:tr>
        <w:trPr>
          <w:cantSplit/>
          <w:tblHeader/>
        </w:trPr>
        <w:tc>
          <w:tcPr>
            <w:tcW w:type="dxa" w:w="1900"/>
            <w:tcBorders>
              <w:top w:val="single" w:color="DCE3EF" w:sz="5"/>
              <w:left w:val="single" w:color="DCE3EF" w:sz="5"/>
              <w:bottom w:val="single" w:color="DCE3EF" w:sz="5"/>
              <w:right w:val="single" w:color="DCE3EF" w:sz="5"/>
            </w:tcBorders>
            <w:shd w:fill="0B1D3A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Group</w:t>
            </w:r>
          </w:p>
        </w:tc>
        <w:tc>
          <w:tcPr>
            <w:tcW w:type="dxa" w:w="3600"/>
            <w:tcBorders>
              <w:top w:val="single" w:color="DCE3EF" w:sz="5"/>
              <w:left w:val="single" w:color="DCE3EF" w:sz="5"/>
              <w:bottom w:val="single" w:color="DCE3EF" w:sz="5"/>
              <w:right w:val="single" w:color="DCE3EF" w:sz="5"/>
            </w:tcBorders>
            <w:shd w:fill="0B1D3A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Entities</w:t>
            </w:r>
          </w:p>
        </w:tc>
        <w:tc>
          <w:tcPr>
            <w:tcW w:type="dxa" w:w="4500"/>
            <w:tcBorders>
              <w:top w:val="single" w:color="DCE3EF" w:sz="5"/>
              <w:left w:val="single" w:color="DCE3EF" w:sz="5"/>
              <w:bottom w:val="single" w:color="DCE3EF" w:sz="5"/>
              <w:right w:val="single" w:color="DCE3EF" w:sz="5"/>
            </w:tcBorders>
            <w:shd w:fill="0B1D3A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Important rule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CE3EF" w:sz="5"/>
              <w:left w:val="single" w:color="DCE3EF" w:sz="5"/>
              <w:bottom w:val="single" w:color="DCE3EF" w:sz="5"/>
              <w:right w:val="single" w:color="DCE3EF" w:sz="5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203B"/>
                <w:sz w:val="18"/>
                <w:szCs w:val="18"/>
              </w:rPr>
              <w:t xml:space="preserve">Configuration</w:t>
            </w:r>
          </w:p>
        </w:tc>
        <w:tc>
          <w:tcPr>
            <w:tcW w:type="dxa" w:w="3600"/>
            <w:tcBorders>
              <w:top w:val="single" w:color="DCE3EF" w:sz="5"/>
              <w:left w:val="single" w:color="DCE3EF" w:sz="5"/>
              <w:bottom w:val="single" w:color="DCE3EF" w:sz="5"/>
              <w:right w:val="single" w:color="DCE3EF" w:sz="5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203B"/>
                <w:sz w:val="18"/>
                <w:szCs w:val="18"/>
              </w:rPr>
              <w:t xml:space="preserve">Business, Campaign, Slot, VoucherPool, PoolSlot</w:t>
            </w:r>
          </w:p>
        </w:tc>
        <w:tc>
          <w:tcPr>
            <w:tcW w:type="dxa" w:w="4500"/>
            <w:tcBorders>
              <w:top w:val="single" w:color="DCE3EF" w:sz="5"/>
              <w:left w:val="single" w:color="DCE3EF" w:sz="5"/>
              <w:bottom w:val="single" w:color="DCE3EF" w:sz="5"/>
              <w:right w:val="single" w:color="DCE3EF" w:sz="5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203B"/>
                <w:sz w:val="18"/>
                <w:szCs w:val="18"/>
              </w:rPr>
              <w:t xml:space="preserve">Pools define quantity, weight, benefit, expiry, and eligible slots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CE3EF" w:sz="5"/>
              <w:left w:val="single" w:color="DCE3EF" w:sz="5"/>
              <w:bottom w:val="single" w:color="DCE3EF" w:sz="5"/>
              <w:right w:val="single" w:color="DCE3EF" w:sz="5"/>
            </w:tcBorders>
            <w:shd w:fill="F7F9F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203B"/>
                <w:sz w:val="18"/>
                <w:szCs w:val="18"/>
              </w:rPr>
              <w:t xml:space="preserve">Governance</w:t>
            </w:r>
          </w:p>
        </w:tc>
        <w:tc>
          <w:tcPr>
            <w:tcW w:type="dxa" w:w="3600"/>
            <w:tcBorders>
              <w:top w:val="single" w:color="DCE3EF" w:sz="5"/>
              <w:left w:val="single" w:color="DCE3EF" w:sz="5"/>
              <w:bottom w:val="single" w:color="DCE3EF" w:sz="5"/>
              <w:right w:val="single" w:color="DCE3EF" w:sz="5"/>
            </w:tcBorders>
            <w:shd w:fill="F7F9F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203B"/>
                <w:sz w:val="18"/>
                <w:szCs w:val="18"/>
              </w:rPr>
              <w:t xml:space="preserve">ChangeRequest</w:t>
            </w:r>
          </w:p>
        </w:tc>
        <w:tc>
          <w:tcPr>
            <w:tcW w:type="dxa" w:w="4500"/>
            <w:tcBorders>
              <w:top w:val="single" w:color="DCE3EF" w:sz="5"/>
              <w:left w:val="single" w:color="DCE3EF" w:sz="5"/>
              <w:bottom w:val="single" w:color="DCE3EF" w:sz="5"/>
              <w:right w:val="single" w:color="DCE3EF" w:sz="5"/>
            </w:tcBorders>
            <w:shd w:fill="F7F9F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203B"/>
                <w:sz w:val="18"/>
                <w:szCs w:val="18"/>
              </w:rPr>
              <w:t xml:space="preserve">Staff payload remains pending until an admin records a decision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CE3EF" w:sz="5"/>
              <w:left w:val="single" w:color="DCE3EF" w:sz="5"/>
              <w:bottom w:val="single" w:color="DCE3EF" w:sz="5"/>
              <w:right w:val="single" w:color="DCE3EF" w:sz="5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203B"/>
                <w:sz w:val="18"/>
                <w:szCs w:val="18"/>
              </w:rPr>
              <w:t xml:space="preserve">Identity</w:t>
            </w:r>
          </w:p>
        </w:tc>
        <w:tc>
          <w:tcPr>
            <w:tcW w:type="dxa" w:w="3600"/>
            <w:tcBorders>
              <w:top w:val="single" w:color="DCE3EF" w:sz="5"/>
              <w:left w:val="single" w:color="DCE3EF" w:sz="5"/>
              <w:bottom w:val="single" w:color="DCE3EF" w:sz="5"/>
              <w:right w:val="single" w:color="DCE3EF" w:sz="5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203B"/>
                <w:sz w:val="18"/>
                <w:szCs w:val="18"/>
              </w:rPr>
              <w:t xml:space="preserve">EndUser, OTPChallenge, CustomerSession, RateEvent</w:t>
            </w:r>
          </w:p>
        </w:tc>
        <w:tc>
          <w:tcPr>
            <w:tcW w:type="dxa" w:w="4500"/>
            <w:tcBorders>
              <w:top w:val="single" w:color="DCE3EF" w:sz="5"/>
              <w:left w:val="single" w:color="DCE3EF" w:sz="5"/>
              <w:bottom w:val="single" w:color="DCE3EF" w:sz="5"/>
              <w:right w:val="single" w:color="DCE3EF" w:sz="5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203B"/>
                <w:sz w:val="18"/>
                <w:szCs w:val="18"/>
              </w:rPr>
              <w:t xml:space="preserve">Normalized phone and campaign session link protected customer actions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CE3EF" w:sz="5"/>
              <w:left w:val="single" w:color="DCE3EF" w:sz="5"/>
              <w:bottom w:val="single" w:color="DCE3EF" w:sz="5"/>
              <w:right w:val="single" w:color="DCE3EF" w:sz="5"/>
            </w:tcBorders>
            <w:shd w:fill="F7F9F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203B"/>
                <w:sz w:val="18"/>
                <w:szCs w:val="18"/>
              </w:rPr>
              <w:t xml:space="preserve">Hunt</w:t>
            </w:r>
          </w:p>
        </w:tc>
        <w:tc>
          <w:tcPr>
            <w:tcW w:type="dxa" w:w="3600"/>
            <w:tcBorders>
              <w:top w:val="single" w:color="DCE3EF" w:sz="5"/>
              <w:left w:val="single" w:color="DCE3EF" w:sz="5"/>
              <w:bottom w:val="single" w:color="DCE3EF" w:sz="5"/>
              <w:right w:val="single" w:color="DCE3EF" w:sz="5"/>
            </w:tcBorders>
            <w:shd w:fill="F7F9F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203B"/>
                <w:sz w:val="18"/>
                <w:szCs w:val="18"/>
              </w:rPr>
              <w:t xml:space="preserve">VoucherAttempt, Voucher, Reservation</w:t>
            </w:r>
          </w:p>
        </w:tc>
        <w:tc>
          <w:tcPr>
            <w:tcW w:type="dxa" w:w="4500"/>
            <w:tcBorders>
              <w:top w:val="single" w:color="DCE3EF" w:sz="5"/>
              <w:left w:val="single" w:color="DCE3EF" w:sz="5"/>
              <w:bottom w:val="single" w:color="DCE3EF" w:sz="5"/>
              <w:right w:val="single" w:color="DCE3EF" w:sz="5"/>
            </w:tcBorders>
            <w:shd w:fill="F7F9F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203B"/>
                <w:sz w:val="18"/>
                <w:szCs w:val="18"/>
              </w:rPr>
              <w:t xml:space="preserve">Multiple candidates are allowed; only one final voucher per user and campaign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CE3EF" w:sz="5"/>
              <w:left w:val="single" w:color="DCE3EF" w:sz="5"/>
              <w:bottom w:val="single" w:color="DCE3EF" w:sz="5"/>
              <w:right w:val="single" w:color="DCE3EF" w:sz="5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203B"/>
                <w:sz w:val="18"/>
                <w:szCs w:val="18"/>
              </w:rPr>
              <w:t xml:space="preserve">Operations</w:t>
            </w:r>
          </w:p>
        </w:tc>
        <w:tc>
          <w:tcPr>
            <w:tcW w:type="dxa" w:w="3600"/>
            <w:tcBorders>
              <w:top w:val="single" w:color="DCE3EF" w:sz="5"/>
              <w:left w:val="single" w:color="DCE3EF" w:sz="5"/>
              <w:bottom w:val="single" w:color="DCE3EF" w:sz="5"/>
              <w:right w:val="single" w:color="DCE3EF" w:sz="5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203B"/>
                <w:sz w:val="18"/>
                <w:szCs w:val="18"/>
              </w:rPr>
              <w:t xml:space="preserve">SmsLog, RedemptionLog, AnalyticsEvent, ReferralReward</w:t>
            </w:r>
          </w:p>
        </w:tc>
        <w:tc>
          <w:tcPr>
            <w:tcW w:type="dxa" w:w="4500"/>
            <w:tcBorders>
              <w:top w:val="single" w:color="DCE3EF" w:sz="5"/>
              <w:left w:val="single" w:color="DCE3EF" w:sz="5"/>
              <w:bottom w:val="single" w:color="DCE3EF" w:sz="5"/>
              <w:right w:val="single" w:color="DCE3EF" w:sz="5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203B"/>
                <w:sz w:val="18"/>
                <w:szCs w:val="18"/>
              </w:rPr>
              <w:t xml:space="preserve">Operational evidence is persisted independently from presentation state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CE3EF" w:sz="5"/>
              <w:left w:val="single" w:color="DCE3EF" w:sz="5"/>
              <w:bottom w:val="single" w:color="DCE3EF" w:sz="5"/>
              <w:right w:val="single" w:color="DCE3EF" w:sz="5"/>
            </w:tcBorders>
            <w:shd w:fill="F7F9F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203B"/>
                <w:sz w:val="18"/>
                <w:szCs w:val="18"/>
              </w:rPr>
              <w:t xml:space="preserve">Rewards</w:t>
            </w:r>
          </w:p>
        </w:tc>
        <w:tc>
          <w:tcPr>
            <w:tcW w:type="dxa" w:w="3600"/>
            <w:tcBorders>
              <w:top w:val="single" w:color="DCE3EF" w:sz="5"/>
              <w:left w:val="single" w:color="DCE3EF" w:sz="5"/>
              <w:bottom w:val="single" w:color="DCE3EF" w:sz="5"/>
              <w:right w:val="single" w:color="DCE3EF" w:sz="5"/>
            </w:tcBorders>
            <w:shd w:fill="F7F9F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203B"/>
                <w:sz w:val="18"/>
                <w:szCs w:val="18"/>
              </w:rPr>
              <w:t xml:space="preserve">RewardWallet, RewardPurchase, RewardLedgerEntry, RewardVoucher</w:t>
            </w:r>
          </w:p>
        </w:tc>
        <w:tc>
          <w:tcPr>
            <w:tcW w:type="dxa" w:w="4500"/>
            <w:tcBorders>
              <w:top w:val="single" w:color="DCE3EF" w:sz="5"/>
              <w:left w:val="single" w:color="DCE3EF" w:sz="5"/>
              <w:bottom w:val="single" w:color="DCE3EF" w:sz="5"/>
              <w:right w:val="single" w:color="DCE3EF" w:sz="5"/>
            </w:tcBorders>
            <w:shd w:fill="F7F9F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203B"/>
                <w:sz w:val="18"/>
                <w:szCs w:val="18"/>
              </w:rPr>
              <w:t xml:space="preserve">Balances and purchase values are stored as integer centavos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CE3EF" w:sz="5"/>
              <w:left w:val="single" w:color="DCE3EF" w:sz="5"/>
              <w:bottom w:val="single" w:color="DCE3EF" w:sz="5"/>
              <w:right w:val="single" w:color="DCE3EF" w:sz="5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203B"/>
                <w:sz w:val="18"/>
                <w:szCs w:val="18"/>
              </w:rPr>
              <w:t xml:space="preserve">Settlement</w:t>
            </w:r>
          </w:p>
        </w:tc>
        <w:tc>
          <w:tcPr>
            <w:tcW w:type="dxa" w:w="3600"/>
            <w:tcBorders>
              <w:top w:val="single" w:color="DCE3EF" w:sz="5"/>
              <w:left w:val="single" w:color="DCE3EF" w:sz="5"/>
              <w:bottom w:val="single" w:color="DCE3EF" w:sz="5"/>
              <w:right w:val="single" w:color="DCE3EF" w:sz="5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203B"/>
                <w:sz w:val="18"/>
                <w:szCs w:val="18"/>
              </w:rPr>
              <w:t xml:space="preserve">RewardVoucherRedemption, RewardSettlement, RewardAuditLog</w:t>
            </w:r>
          </w:p>
        </w:tc>
        <w:tc>
          <w:tcPr>
            <w:tcW w:type="dxa" w:w="4500"/>
            <w:tcBorders>
              <w:top w:val="single" w:color="DCE3EF" w:sz="5"/>
              <w:left w:val="single" w:color="DCE3EF" w:sz="5"/>
              <w:bottom w:val="single" w:color="DCE3EF" w:sz="5"/>
              <w:right w:val="single" w:color="DCE3EF" w:sz="5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203B"/>
                <w:sz w:val="18"/>
                <w:szCs w:val="18"/>
              </w:rPr>
              <w:t xml:space="preserve">Redemptions move through reviewed settlement states with audit evidence</w:t>
            </w:r>
          </w:p>
        </w:tc>
      </w:tr>
    </w:tbl>
    <w:p>
      <w:pPr>
        <w:pStyle w:val="Heading2"/>
        <w:keepNext/>
        <w:spacing w:after="90" w:before="150" w:line="28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0203B"/>
          <w:sz w:val="20"/>
          <w:szCs w:val="20"/>
        </w:rPr>
        <w:t xml:space="preserve">Consistency controls</w:t>
      </w:r>
    </w:p>
    <w:p>
      <w:pPr>
        <w:pStyle w:val="ListParagraph"/>
        <w:numPr>
          <w:ilvl w:val="0"/>
          <w:numId w:val="1"/>
        </w:numPr>
        <w:spacing w:after="65" w:before="0" w:line="285"/>
        <w:ind w:left="360" w:hanging="1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0203B"/>
          <w:sz w:val="20"/>
          <w:szCs w:val="20"/>
        </w:rPr>
        <w:t xml:space="preserve">Multi-record mutations run inside libSQL transactions.</w:t>
      </w:r>
    </w:p>
    <w:p>
      <w:pPr>
        <w:pStyle w:val="ListParagraph"/>
        <w:numPr>
          <w:ilvl w:val="0"/>
          <w:numId w:val="1"/>
        </w:numPr>
        <w:spacing w:after="65" w:before="0" w:line="285"/>
        <w:ind w:left="360" w:hanging="1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0203B"/>
          <w:sz w:val="20"/>
          <w:szCs w:val="20"/>
        </w:rPr>
        <w:t xml:space="preserve">Conditional updates and affected-row checks protect remaining stock and slot capacity.</w:t>
      </w:r>
    </w:p>
    <w:p>
      <w:pPr>
        <w:pStyle w:val="ListParagraph"/>
        <w:numPr>
          <w:ilvl w:val="0"/>
          <w:numId w:val="1"/>
        </w:numPr>
        <w:spacing w:after="65" w:before="0" w:line="285"/>
        <w:ind w:left="360" w:hanging="1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0203B"/>
          <w:sz w:val="20"/>
          <w:szCs w:val="20"/>
        </w:rPr>
        <w:t xml:space="preserve">Unique constraints protect voucher codes, wallet secrets, idempotency keys, campaign slugs, and the one-final-voucher rule.</w:t>
      </w:r>
    </w:p>
    <w:p>
      <w:pPr>
        <w:pStyle w:val="ListParagraph"/>
        <w:numPr>
          <w:ilvl w:val="0"/>
          <w:numId w:val="1"/>
        </w:numPr>
        <w:spacing w:after="65" w:before="0" w:line="285"/>
        <w:ind w:left="360" w:hanging="1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0203B"/>
          <w:sz w:val="20"/>
          <w:szCs w:val="20"/>
        </w:rPr>
        <w:t xml:space="preserve">Final issuance reloads campaign, candidate, slot, ownership, duplicate, expiry, and OTP state.</w:t>
      </w:r>
    </w:p>
    <w:p>
      <w:pPr>
        <w:pStyle w:val="ListParagraph"/>
        <w:numPr>
          <w:ilvl w:val="0"/>
          <w:numId w:val="1"/>
        </w:numPr>
        <w:spacing w:after="65" w:before="0" w:line="285"/>
        <w:ind w:left="360" w:hanging="1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0203B"/>
          <w:sz w:val="20"/>
          <w:szCs w:val="20"/>
        </w:rPr>
        <w:t xml:space="preserve">Reward conversion debits the wallet and creates the voucher and ledger entry atomically.</w:t>
      </w:r>
    </w:p>
    <w:p>
      <w:pPr>
        <w:pStyle w:val="Heading2"/>
        <w:keepNext/>
        <w:spacing w:after="90" w:before="150" w:line="28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0203B"/>
          <w:sz w:val="20"/>
          <w:szCs w:val="20"/>
        </w:rPr>
        <w:t xml:space="preserve">Primary state models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00"/>
        <w:gridCol w:w="7200"/>
      </w:tblGrid>
      <w:tr>
        <w:trPr>
          <w:cantSplit/>
          <w:tblHeader/>
        </w:trPr>
        <w:tc>
          <w:tcPr>
            <w:tcW w:type="dxa" w:w="2800"/>
            <w:tcBorders>
              <w:top w:val="single" w:color="DCE3EF" w:sz="5"/>
              <w:left w:val="single" w:color="DCE3EF" w:sz="5"/>
              <w:bottom w:val="single" w:color="DCE3EF" w:sz="5"/>
              <w:right w:val="single" w:color="DCE3EF" w:sz="5"/>
            </w:tcBorders>
            <w:shd w:fill="0B1D3A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Object</w:t>
            </w:r>
          </w:p>
        </w:tc>
        <w:tc>
          <w:tcPr>
            <w:tcW w:type="dxa" w:w="7200"/>
            <w:tcBorders>
              <w:top w:val="single" w:color="DCE3EF" w:sz="5"/>
              <w:left w:val="single" w:color="DCE3EF" w:sz="5"/>
              <w:bottom w:val="single" w:color="DCE3EF" w:sz="5"/>
              <w:right w:val="single" w:color="DCE3EF" w:sz="5"/>
            </w:tcBorders>
            <w:shd w:fill="0B1D3A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States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CE3EF" w:sz="5"/>
              <w:left w:val="single" w:color="DCE3EF" w:sz="5"/>
              <w:bottom w:val="single" w:color="DCE3EF" w:sz="5"/>
              <w:right w:val="single" w:color="DCE3EF" w:sz="5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203B"/>
                <w:sz w:val="18"/>
                <w:szCs w:val="18"/>
              </w:rPr>
              <w:t xml:space="preserve">Campaign</w:t>
            </w:r>
          </w:p>
        </w:tc>
        <w:tc>
          <w:tcPr>
            <w:tcW w:type="dxa" w:w="7200"/>
            <w:tcBorders>
              <w:top w:val="single" w:color="DCE3EF" w:sz="5"/>
              <w:left w:val="single" w:color="DCE3EF" w:sz="5"/>
              <w:bottom w:val="single" w:color="DCE3EF" w:sz="5"/>
              <w:right w:val="single" w:color="DCE3EF" w:sz="5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203B"/>
                <w:sz w:val="18"/>
                <w:szCs w:val="18"/>
              </w:rPr>
              <w:t xml:space="preserve">active, paused, closed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CE3EF" w:sz="5"/>
              <w:left w:val="single" w:color="DCE3EF" w:sz="5"/>
              <w:bottom w:val="single" w:color="DCE3EF" w:sz="5"/>
              <w:right w:val="single" w:color="DCE3EF" w:sz="5"/>
            </w:tcBorders>
            <w:shd w:fill="F7F9F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203B"/>
                <w:sz w:val="18"/>
                <w:szCs w:val="18"/>
              </w:rPr>
              <w:t xml:space="preserve">Change request</w:t>
            </w:r>
          </w:p>
        </w:tc>
        <w:tc>
          <w:tcPr>
            <w:tcW w:type="dxa" w:w="7200"/>
            <w:tcBorders>
              <w:top w:val="single" w:color="DCE3EF" w:sz="5"/>
              <w:left w:val="single" w:color="DCE3EF" w:sz="5"/>
              <w:bottom w:val="single" w:color="DCE3EF" w:sz="5"/>
              <w:right w:val="single" w:color="DCE3EF" w:sz="5"/>
            </w:tcBorders>
            <w:shd w:fill="F7F9F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203B"/>
                <w:sz w:val="18"/>
                <w:szCs w:val="18"/>
              </w:rPr>
              <w:t xml:space="preserve">Pending → Approved or Rejected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CE3EF" w:sz="5"/>
              <w:left w:val="single" w:color="DCE3EF" w:sz="5"/>
              <w:bottom w:val="single" w:color="DCE3EF" w:sz="5"/>
              <w:right w:val="single" w:color="DCE3EF" w:sz="5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203B"/>
                <w:sz w:val="18"/>
                <w:szCs w:val="18"/>
              </w:rPr>
              <w:t xml:space="preserve">Campaign voucher</w:t>
            </w:r>
          </w:p>
        </w:tc>
        <w:tc>
          <w:tcPr>
            <w:tcW w:type="dxa" w:w="7200"/>
            <w:tcBorders>
              <w:top w:val="single" w:color="DCE3EF" w:sz="5"/>
              <w:left w:val="single" w:color="DCE3EF" w:sz="5"/>
              <w:bottom w:val="single" w:color="DCE3EF" w:sz="5"/>
              <w:right w:val="single" w:color="DCE3EF" w:sz="5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203B"/>
                <w:sz w:val="18"/>
                <w:szCs w:val="18"/>
              </w:rPr>
              <w:t xml:space="preserve">Issued → Delivered → Redeemed; or Expired, Cancelled, NoShow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CE3EF" w:sz="5"/>
              <w:left w:val="single" w:color="DCE3EF" w:sz="5"/>
              <w:bottom w:val="single" w:color="DCE3EF" w:sz="5"/>
              <w:right w:val="single" w:color="DCE3EF" w:sz="5"/>
            </w:tcBorders>
            <w:shd w:fill="F7F9F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203B"/>
                <w:sz w:val="18"/>
                <w:szCs w:val="18"/>
              </w:rPr>
              <w:t xml:space="preserve">Reward purchase</w:t>
            </w:r>
          </w:p>
        </w:tc>
        <w:tc>
          <w:tcPr>
            <w:tcW w:type="dxa" w:w="7200"/>
            <w:tcBorders>
              <w:top w:val="single" w:color="DCE3EF" w:sz="5"/>
              <w:left w:val="single" w:color="DCE3EF" w:sz="5"/>
              <w:bottom w:val="single" w:color="DCE3EF" w:sz="5"/>
              <w:right w:val="single" w:color="DCE3EF" w:sz="5"/>
            </w:tcBorders>
            <w:shd w:fill="F7F9F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203B"/>
                <w:sz w:val="18"/>
                <w:szCs w:val="18"/>
              </w:rPr>
              <w:t xml:space="preserve">Accepted; or Held → Accepted or Rejected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CE3EF" w:sz="5"/>
              <w:left w:val="single" w:color="DCE3EF" w:sz="5"/>
              <w:bottom w:val="single" w:color="DCE3EF" w:sz="5"/>
              <w:right w:val="single" w:color="DCE3EF" w:sz="5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203B"/>
                <w:sz w:val="18"/>
                <w:szCs w:val="18"/>
              </w:rPr>
              <w:t xml:space="preserve">Reward voucher</w:t>
            </w:r>
          </w:p>
        </w:tc>
        <w:tc>
          <w:tcPr>
            <w:tcW w:type="dxa" w:w="7200"/>
            <w:tcBorders>
              <w:top w:val="single" w:color="DCE3EF" w:sz="5"/>
              <w:left w:val="single" w:color="DCE3EF" w:sz="5"/>
              <w:bottom w:val="single" w:color="DCE3EF" w:sz="5"/>
              <w:right w:val="single" w:color="DCE3EF" w:sz="5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203B"/>
                <w:sz w:val="18"/>
                <w:szCs w:val="18"/>
              </w:rPr>
              <w:t xml:space="preserve">Active → Redeemed, Expired, or Cancelled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CE3EF" w:sz="5"/>
              <w:left w:val="single" w:color="DCE3EF" w:sz="5"/>
              <w:bottom w:val="single" w:color="DCE3EF" w:sz="5"/>
              <w:right w:val="single" w:color="DCE3EF" w:sz="5"/>
            </w:tcBorders>
            <w:shd w:fill="F7F9F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203B"/>
                <w:sz w:val="18"/>
                <w:szCs w:val="18"/>
              </w:rPr>
              <w:t xml:space="preserve">Reward settlement</w:t>
            </w:r>
          </w:p>
        </w:tc>
        <w:tc>
          <w:tcPr>
            <w:tcW w:type="dxa" w:w="7200"/>
            <w:tcBorders>
              <w:top w:val="single" w:color="DCE3EF" w:sz="5"/>
              <w:left w:val="single" w:color="DCE3EF" w:sz="5"/>
              <w:bottom w:val="single" w:color="DCE3EF" w:sz="5"/>
              <w:right w:val="single" w:color="DCE3EF" w:sz="5"/>
            </w:tcBorders>
            <w:shd w:fill="F7F9F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203B"/>
                <w:sz w:val="18"/>
                <w:szCs w:val="18"/>
              </w:rPr>
              <w:t xml:space="preserve">Pending redemption → Processed → Completed; or Adjusted</w:t>
            </w:r>
          </w:p>
        </w:tc>
      </w:tr>
    </w:tbl>
    <w:p>
      <w:pPr>
        <w:pStyle w:val="Heading1"/>
        <w:keepNext/>
        <w:pageBreakBefore/>
        <w:spacing w:after="150" w:before="0" w:line="28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0203B"/>
          <w:sz w:val="20"/>
          <w:szCs w:val="20"/>
        </w:rPr>
        <w:t xml:space="preserve">6. Security Architecture</w:t>
      </w:r>
    </w:p>
    <w:p>
      <w:pPr>
        <w:spacing w:after="130" w:before="0" w:line="28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0203B"/>
          <w:sz w:val="20"/>
          <w:szCs w:val="20"/>
        </w:rPr>
        <w:t xml:space="preserve">The implementation uses layered controls for identity, authorization, validation, concurrency, anti-abuse, and financial review. It is suitable for a controlled pilot after dependency remediation, but the production requirements below should be completed before material financial value is processed at scale.</w:t>
      </w:r>
    </w:p>
    <w:p>
      <w:pPr>
        <w:pStyle w:val="Heading2"/>
        <w:keepNext/>
        <w:spacing w:after="90" w:before="150" w:line="28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0203B"/>
          <w:sz w:val="20"/>
          <w:szCs w:val="20"/>
        </w:rPr>
        <w:t xml:space="preserve">Implemented controls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00"/>
        <w:gridCol w:w="4900"/>
        <w:gridCol w:w="2800"/>
      </w:tblGrid>
      <w:tr>
        <w:trPr>
          <w:cantSplit/>
          <w:tblHeader/>
        </w:trPr>
        <w:tc>
          <w:tcPr>
            <w:tcW w:type="dxa" w:w="2300"/>
            <w:tcBorders>
              <w:top w:val="single" w:color="DCE3EF" w:sz="5"/>
              <w:left w:val="single" w:color="DCE3EF" w:sz="5"/>
              <w:bottom w:val="single" w:color="DCE3EF" w:sz="5"/>
              <w:right w:val="single" w:color="DCE3EF" w:sz="5"/>
            </w:tcBorders>
            <w:shd w:fill="0B1D3A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Control</w:t>
            </w:r>
          </w:p>
        </w:tc>
        <w:tc>
          <w:tcPr>
            <w:tcW w:type="dxa" w:w="4900"/>
            <w:tcBorders>
              <w:top w:val="single" w:color="DCE3EF" w:sz="5"/>
              <w:left w:val="single" w:color="DCE3EF" w:sz="5"/>
              <w:bottom w:val="single" w:color="DCE3EF" w:sz="5"/>
              <w:right w:val="single" w:color="DCE3EF" w:sz="5"/>
            </w:tcBorders>
            <w:shd w:fill="0B1D3A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Current implementation</w:t>
            </w:r>
          </w:p>
        </w:tc>
        <w:tc>
          <w:tcPr>
            <w:tcW w:type="dxa" w:w="2800"/>
            <w:tcBorders>
              <w:top w:val="single" w:color="DCE3EF" w:sz="5"/>
              <w:left w:val="single" w:color="DCE3EF" w:sz="5"/>
              <w:bottom w:val="single" w:color="DCE3EF" w:sz="5"/>
              <w:right w:val="single" w:color="DCE3EF" w:sz="5"/>
            </w:tcBorders>
            <w:shd w:fill="0B1D3A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Risk reduced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CE3EF" w:sz="5"/>
              <w:left w:val="single" w:color="DCE3EF" w:sz="5"/>
              <w:bottom w:val="single" w:color="DCE3EF" w:sz="5"/>
              <w:right w:val="single" w:color="DCE3EF" w:sz="5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203B"/>
                <w:sz w:val="18"/>
                <w:szCs w:val="18"/>
              </w:rPr>
              <w:t xml:space="preserve">Workspace session</w:t>
            </w:r>
          </w:p>
        </w:tc>
        <w:tc>
          <w:tcPr>
            <w:tcW w:type="dxa" w:w="4900"/>
            <w:tcBorders>
              <w:top w:val="single" w:color="DCE3EF" w:sz="5"/>
              <w:left w:val="single" w:color="DCE3EF" w:sz="5"/>
              <w:bottom w:val="single" w:color="DCE3EF" w:sz="5"/>
              <w:right w:val="single" w:color="DCE3EF" w:sz="5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203B"/>
                <w:sz w:val="18"/>
                <w:szCs w:val="18"/>
              </w:rPr>
              <w:t xml:space="preserve">HMAC-SHA-256 signed, HTTP-only, SameSite=Lax cookie; Secure in production; eight-hour expiry</w:t>
            </w:r>
          </w:p>
        </w:tc>
        <w:tc>
          <w:tcPr>
            <w:tcW w:type="dxa" w:w="2800"/>
            <w:tcBorders>
              <w:top w:val="single" w:color="DCE3EF" w:sz="5"/>
              <w:left w:val="single" w:color="DCE3EF" w:sz="5"/>
              <w:bottom w:val="single" w:color="DCE3EF" w:sz="5"/>
              <w:right w:val="single" w:color="DCE3EF" w:sz="5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203B"/>
                <w:sz w:val="18"/>
                <w:szCs w:val="18"/>
              </w:rPr>
              <w:t xml:space="preserve">Session tampering and browser-script access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CE3EF" w:sz="5"/>
              <w:left w:val="single" w:color="DCE3EF" w:sz="5"/>
              <w:bottom w:val="single" w:color="DCE3EF" w:sz="5"/>
              <w:right w:val="single" w:color="DCE3EF" w:sz="5"/>
            </w:tcBorders>
            <w:shd w:fill="F7F9F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203B"/>
                <w:sz w:val="18"/>
                <w:szCs w:val="18"/>
              </w:rPr>
              <w:t xml:space="preserve">Credential comparison</w:t>
            </w:r>
          </w:p>
        </w:tc>
        <w:tc>
          <w:tcPr>
            <w:tcW w:type="dxa" w:w="4900"/>
            <w:tcBorders>
              <w:top w:val="single" w:color="DCE3EF" w:sz="5"/>
              <w:left w:val="single" w:color="DCE3EF" w:sz="5"/>
              <w:bottom w:val="single" w:color="DCE3EF" w:sz="5"/>
              <w:right w:val="single" w:color="DCE3EF" w:sz="5"/>
            </w:tcBorders>
            <w:shd w:fill="F7F9F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203B"/>
                <w:sz w:val="18"/>
                <w:szCs w:val="18"/>
              </w:rPr>
              <w:t xml:space="preserve">Timing-safe comparison for configured admin/staff credentials</w:t>
            </w:r>
          </w:p>
        </w:tc>
        <w:tc>
          <w:tcPr>
            <w:tcW w:type="dxa" w:w="2800"/>
            <w:tcBorders>
              <w:top w:val="single" w:color="DCE3EF" w:sz="5"/>
              <w:left w:val="single" w:color="DCE3EF" w:sz="5"/>
              <w:bottom w:val="single" w:color="DCE3EF" w:sz="5"/>
              <w:right w:val="single" w:color="DCE3EF" w:sz="5"/>
            </w:tcBorders>
            <w:shd w:fill="F7F9F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203B"/>
                <w:sz w:val="18"/>
                <w:szCs w:val="18"/>
              </w:rPr>
              <w:t xml:space="preserve">Basic login timing leakage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CE3EF" w:sz="5"/>
              <w:left w:val="single" w:color="DCE3EF" w:sz="5"/>
              <w:bottom w:val="single" w:color="DCE3EF" w:sz="5"/>
              <w:right w:val="single" w:color="DCE3EF" w:sz="5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203B"/>
                <w:sz w:val="18"/>
                <w:szCs w:val="18"/>
              </w:rPr>
              <w:t xml:space="preserve">Role and business scope</w:t>
            </w:r>
          </w:p>
        </w:tc>
        <w:tc>
          <w:tcPr>
            <w:tcW w:type="dxa" w:w="4900"/>
            <w:tcBorders>
              <w:top w:val="single" w:color="DCE3EF" w:sz="5"/>
              <w:left w:val="single" w:color="DCE3EF" w:sz="5"/>
              <w:bottom w:val="single" w:color="DCE3EF" w:sz="5"/>
              <w:right w:val="single" w:color="DCE3EF" w:sz="5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203B"/>
                <w:sz w:val="18"/>
                <w:szCs w:val="18"/>
              </w:rPr>
              <w:t xml:space="preserve">Server guards restrict staff to exactly one concrete business</w:t>
            </w:r>
          </w:p>
        </w:tc>
        <w:tc>
          <w:tcPr>
            <w:tcW w:type="dxa" w:w="2800"/>
            <w:tcBorders>
              <w:top w:val="single" w:color="DCE3EF" w:sz="5"/>
              <w:left w:val="single" w:color="DCE3EF" w:sz="5"/>
              <w:bottom w:val="single" w:color="DCE3EF" w:sz="5"/>
              <w:right w:val="single" w:color="DCE3EF" w:sz="5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203B"/>
                <w:sz w:val="18"/>
                <w:szCs w:val="18"/>
              </w:rPr>
              <w:t xml:space="preserve">Cross-business access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CE3EF" w:sz="5"/>
              <w:left w:val="single" w:color="DCE3EF" w:sz="5"/>
              <w:bottom w:val="single" w:color="DCE3EF" w:sz="5"/>
              <w:right w:val="single" w:color="DCE3EF" w:sz="5"/>
            </w:tcBorders>
            <w:shd w:fill="F7F9F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203B"/>
                <w:sz w:val="18"/>
                <w:szCs w:val="18"/>
              </w:rPr>
              <w:t xml:space="preserve">Customer verification</w:t>
            </w:r>
          </w:p>
        </w:tc>
        <w:tc>
          <w:tcPr>
            <w:tcW w:type="dxa" w:w="4900"/>
            <w:tcBorders>
              <w:top w:val="single" w:color="DCE3EF" w:sz="5"/>
              <w:left w:val="single" w:color="DCE3EF" w:sz="5"/>
              <w:bottom w:val="single" w:color="DCE3EF" w:sz="5"/>
              <w:right w:val="single" w:color="DCE3EF" w:sz="5"/>
            </w:tcBorders>
            <w:shd w:fill="F7F9F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203B"/>
                <w:sz w:val="18"/>
                <w:szCs w:val="18"/>
              </w:rPr>
              <w:t xml:space="preserve">Hashed OTP with five-minute lifetime and 30-day campaign customer session</w:t>
            </w:r>
          </w:p>
        </w:tc>
        <w:tc>
          <w:tcPr>
            <w:tcW w:type="dxa" w:w="2800"/>
            <w:tcBorders>
              <w:top w:val="single" w:color="DCE3EF" w:sz="5"/>
              <w:left w:val="single" w:color="DCE3EF" w:sz="5"/>
              <w:bottom w:val="single" w:color="DCE3EF" w:sz="5"/>
              <w:right w:val="single" w:color="DCE3EF" w:sz="5"/>
            </w:tcBorders>
            <w:shd w:fill="F7F9F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203B"/>
                <w:sz w:val="18"/>
                <w:szCs w:val="18"/>
              </w:rPr>
              <w:t xml:space="preserve">Wallet access using only a phone number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CE3EF" w:sz="5"/>
              <w:left w:val="single" w:color="DCE3EF" w:sz="5"/>
              <w:bottom w:val="single" w:color="DCE3EF" w:sz="5"/>
              <w:right w:val="single" w:color="DCE3EF" w:sz="5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203B"/>
                <w:sz w:val="18"/>
                <w:szCs w:val="18"/>
              </w:rPr>
              <w:t xml:space="preserve">Opaque tokens</w:t>
            </w:r>
          </w:p>
        </w:tc>
        <w:tc>
          <w:tcPr>
            <w:tcW w:type="dxa" w:w="4900"/>
            <w:tcBorders>
              <w:top w:val="single" w:color="DCE3EF" w:sz="5"/>
              <w:left w:val="single" w:color="DCE3EF" w:sz="5"/>
              <w:bottom w:val="single" w:color="DCE3EF" w:sz="5"/>
              <w:right w:val="single" w:color="DCE3EF" w:sz="5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203B"/>
                <w:sz w:val="18"/>
                <w:szCs w:val="18"/>
              </w:rPr>
              <w:t xml:space="preserve">Random wallet secrets, wallet QR tokens, and voucher QR tokens</w:t>
            </w:r>
          </w:p>
        </w:tc>
        <w:tc>
          <w:tcPr>
            <w:tcW w:type="dxa" w:w="2800"/>
            <w:tcBorders>
              <w:top w:val="single" w:color="DCE3EF" w:sz="5"/>
              <w:left w:val="single" w:color="DCE3EF" w:sz="5"/>
              <w:bottom w:val="single" w:color="DCE3EF" w:sz="5"/>
              <w:right w:val="single" w:color="DCE3EF" w:sz="5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203B"/>
                <w:sz w:val="18"/>
                <w:szCs w:val="18"/>
              </w:rPr>
              <w:t xml:space="preserve">Record enumeration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CE3EF" w:sz="5"/>
              <w:left w:val="single" w:color="DCE3EF" w:sz="5"/>
              <w:bottom w:val="single" w:color="DCE3EF" w:sz="5"/>
              <w:right w:val="single" w:color="DCE3EF" w:sz="5"/>
            </w:tcBorders>
            <w:shd w:fill="F7F9F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203B"/>
                <w:sz w:val="18"/>
                <w:szCs w:val="18"/>
              </w:rPr>
              <w:t xml:space="preserve">Input validation</w:t>
            </w:r>
          </w:p>
        </w:tc>
        <w:tc>
          <w:tcPr>
            <w:tcW w:type="dxa" w:w="4900"/>
            <w:tcBorders>
              <w:top w:val="single" w:color="DCE3EF" w:sz="5"/>
              <w:left w:val="single" w:color="DCE3EF" w:sz="5"/>
              <w:bottom w:val="single" w:color="DCE3EF" w:sz="5"/>
              <w:right w:val="single" w:color="DCE3EF" w:sz="5"/>
            </w:tcBorders>
            <w:shd w:fill="F7F9F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203B"/>
                <w:sz w:val="18"/>
                <w:szCs w:val="18"/>
              </w:rPr>
              <w:t xml:space="preserve">Zod schemas, phone normalization, bounded notes, and monetary range checks</w:t>
            </w:r>
          </w:p>
        </w:tc>
        <w:tc>
          <w:tcPr>
            <w:tcW w:type="dxa" w:w="2800"/>
            <w:tcBorders>
              <w:top w:val="single" w:color="DCE3EF" w:sz="5"/>
              <w:left w:val="single" w:color="DCE3EF" w:sz="5"/>
              <w:bottom w:val="single" w:color="DCE3EF" w:sz="5"/>
              <w:right w:val="single" w:color="DCE3EF" w:sz="5"/>
            </w:tcBorders>
            <w:shd w:fill="F7F9F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203B"/>
                <w:sz w:val="18"/>
                <w:szCs w:val="18"/>
              </w:rPr>
              <w:t xml:space="preserve">Malformed and manipulated requests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CE3EF" w:sz="5"/>
              <w:left w:val="single" w:color="DCE3EF" w:sz="5"/>
              <w:bottom w:val="single" w:color="DCE3EF" w:sz="5"/>
              <w:right w:val="single" w:color="DCE3EF" w:sz="5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203B"/>
                <w:sz w:val="18"/>
                <w:szCs w:val="18"/>
              </w:rPr>
              <w:t xml:space="preserve">Rate limiting</w:t>
            </w:r>
          </w:p>
        </w:tc>
        <w:tc>
          <w:tcPr>
            <w:tcW w:type="dxa" w:w="4900"/>
            <w:tcBorders>
              <w:top w:val="single" w:color="DCE3EF" w:sz="5"/>
              <w:left w:val="single" w:color="DCE3EF" w:sz="5"/>
              <w:bottom w:val="single" w:color="DCE3EF" w:sz="5"/>
              <w:right w:val="single" w:color="DCE3EF" w:sz="5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203B"/>
                <w:sz w:val="18"/>
                <w:szCs w:val="18"/>
              </w:rPr>
              <w:t xml:space="preserve">Hashed IP events on sensitive public endpoints</w:t>
            </w:r>
          </w:p>
        </w:tc>
        <w:tc>
          <w:tcPr>
            <w:tcW w:type="dxa" w:w="2800"/>
            <w:tcBorders>
              <w:top w:val="single" w:color="DCE3EF" w:sz="5"/>
              <w:left w:val="single" w:color="DCE3EF" w:sz="5"/>
              <w:bottom w:val="single" w:color="DCE3EF" w:sz="5"/>
              <w:right w:val="single" w:color="DCE3EF" w:sz="5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203B"/>
                <w:sz w:val="18"/>
                <w:szCs w:val="18"/>
              </w:rPr>
              <w:t xml:space="preserve">Automated hunt, OTP, and referral abuse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CE3EF" w:sz="5"/>
              <w:left w:val="single" w:color="DCE3EF" w:sz="5"/>
              <w:bottom w:val="single" w:color="DCE3EF" w:sz="5"/>
              <w:right w:val="single" w:color="DCE3EF" w:sz="5"/>
            </w:tcBorders>
            <w:shd w:fill="F7F9F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203B"/>
                <w:sz w:val="18"/>
                <w:szCs w:val="18"/>
              </w:rPr>
              <w:t xml:space="preserve">Inventory safety</w:t>
            </w:r>
          </w:p>
        </w:tc>
        <w:tc>
          <w:tcPr>
            <w:tcW w:type="dxa" w:w="4900"/>
            <w:tcBorders>
              <w:top w:val="single" w:color="DCE3EF" w:sz="5"/>
              <w:left w:val="single" w:color="DCE3EF" w:sz="5"/>
              <w:bottom w:val="single" w:color="DCE3EF" w:sz="5"/>
              <w:right w:val="single" w:color="DCE3EF" w:sz="5"/>
            </w:tcBorders>
            <w:shd w:fill="F7F9F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203B"/>
                <w:sz w:val="18"/>
                <w:szCs w:val="18"/>
              </w:rPr>
              <w:t xml:space="preserve">Transactions, conditional updates, row-count checks, and uniqueness</w:t>
            </w:r>
          </w:p>
        </w:tc>
        <w:tc>
          <w:tcPr>
            <w:tcW w:type="dxa" w:w="2800"/>
            <w:tcBorders>
              <w:top w:val="single" w:color="DCE3EF" w:sz="5"/>
              <w:left w:val="single" w:color="DCE3EF" w:sz="5"/>
              <w:bottom w:val="single" w:color="DCE3EF" w:sz="5"/>
              <w:right w:val="single" w:color="DCE3EF" w:sz="5"/>
            </w:tcBorders>
            <w:shd w:fill="F7F9F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203B"/>
                <w:sz w:val="18"/>
                <w:szCs w:val="18"/>
              </w:rPr>
              <w:t xml:space="preserve">Over-issue and duplicate final vouchers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CE3EF" w:sz="5"/>
              <w:left w:val="single" w:color="DCE3EF" w:sz="5"/>
              <w:bottom w:val="single" w:color="DCE3EF" w:sz="5"/>
              <w:right w:val="single" w:color="DCE3EF" w:sz="5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203B"/>
                <w:sz w:val="18"/>
                <w:szCs w:val="18"/>
              </w:rPr>
              <w:t xml:space="preserve">Money handling</w:t>
            </w:r>
          </w:p>
        </w:tc>
        <w:tc>
          <w:tcPr>
            <w:tcW w:type="dxa" w:w="4900"/>
            <w:tcBorders>
              <w:top w:val="single" w:color="DCE3EF" w:sz="5"/>
              <w:left w:val="single" w:color="DCE3EF" w:sz="5"/>
              <w:bottom w:val="single" w:color="DCE3EF" w:sz="5"/>
              <w:right w:val="single" w:color="DCE3EF" w:sz="5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203B"/>
                <w:sz w:val="18"/>
                <w:szCs w:val="18"/>
              </w:rPr>
              <w:t xml:space="preserve">Integer centavos, server-calculated 5%, and conversion/amount limits</w:t>
            </w:r>
          </w:p>
        </w:tc>
        <w:tc>
          <w:tcPr>
            <w:tcW w:type="dxa" w:w="2800"/>
            <w:tcBorders>
              <w:top w:val="single" w:color="DCE3EF" w:sz="5"/>
              <w:left w:val="single" w:color="DCE3EF" w:sz="5"/>
              <w:bottom w:val="single" w:color="DCE3EF" w:sz="5"/>
              <w:right w:val="single" w:color="DCE3EF" w:sz="5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203B"/>
                <w:sz w:val="18"/>
                <w:szCs w:val="18"/>
              </w:rPr>
              <w:t xml:space="preserve">Floating-point and client-calculation errors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CE3EF" w:sz="5"/>
              <w:left w:val="single" w:color="DCE3EF" w:sz="5"/>
              <w:bottom w:val="single" w:color="DCE3EF" w:sz="5"/>
              <w:right w:val="single" w:color="DCE3EF" w:sz="5"/>
            </w:tcBorders>
            <w:shd w:fill="F7F9F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203B"/>
                <w:sz w:val="18"/>
                <w:szCs w:val="18"/>
              </w:rPr>
              <w:t xml:space="preserve">Idempotency</w:t>
            </w:r>
          </w:p>
        </w:tc>
        <w:tc>
          <w:tcPr>
            <w:tcW w:type="dxa" w:w="4900"/>
            <w:tcBorders>
              <w:top w:val="single" w:color="DCE3EF" w:sz="5"/>
              <w:left w:val="single" w:color="DCE3EF" w:sz="5"/>
              <w:bottom w:val="single" w:color="DCE3EF" w:sz="5"/>
              <w:right w:val="single" w:color="DCE3EF" w:sz="5"/>
            </w:tcBorders>
            <w:shd w:fill="F7F9F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203B"/>
                <w:sz w:val="18"/>
                <w:szCs w:val="18"/>
              </w:rPr>
              <w:t xml:space="preserve">Business-scoped unique key for purchase scans</w:t>
            </w:r>
          </w:p>
        </w:tc>
        <w:tc>
          <w:tcPr>
            <w:tcW w:type="dxa" w:w="2800"/>
            <w:tcBorders>
              <w:top w:val="single" w:color="DCE3EF" w:sz="5"/>
              <w:left w:val="single" w:color="DCE3EF" w:sz="5"/>
              <w:bottom w:val="single" w:color="DCE3EF" w:sz="5"/>
              <w:right w:val="single" w:color="DCE3EF" w:sz="5"/>
            </w:tcBorders>
            <w:shd w:fill="F7F9F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203B"/>
                <w:sz w:val="18"/>
                <w:szCs w:val="18"/>
              </w:rPr>
              <w:t xml:space="preserve">Double credit on retry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CE3EF" w:sz="5"/>
              <w:left w:val="single" w:color="DCE3EF" w:sz="5"/>
              <w:bottom w:val="single" w:color="DCE3EF" w:sz="5"/>
              <w:right w:val="single" w:color="DCE3EF" w:sz="5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203B"/>
                <w:sz w:val="18"/>
                <w:szCs w:val="18"/>
              </w:rPr>
              <w:t xml:space="preserve">Fraud hold</w:t>
            </w:r>
          </w:p>
        </w:tc>
        <w:tc>
          <w:tcPr>
            <w:tcW w:type="dxa" w:w="4900"/>
            <w:tcBorders>
              <w:top w:val="single" w:color="DCE3EF" w:sz="5"/>
              <w:left w:val="single" w:color="DCE3EF" w:sz="5"/>
              <w:bottom w:val="single" w:color="DCE3EF" w:sz="5"/>
              <w:right w:val="single" w:color="DCE3EF" w:sz="5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203B"/>
                <w:sz w:val="18"/>
                <w:szCs w:val="18"/>
              </w:rPr>
              <w:t xml:space="preserve">High-value or high-velocity purchases require admin review</w:t>
            </w:r>
          </w:p>
        </w:tc>
        <w:tc>
          <w:tcPr>
            <w:tcW w:type="dxa" w:w="2800"/>
            <w:tcBorders>
              <w:top w:val="single" w:color="DCE3EF" w:sz="5"/>
              <w:left w:val="single" w:color="DCE3EF" w:sz="5"/>
              <w:bottom w:val="single" w:color="DCE3EF" w:sz="5"/>
              <w:right w:val="single" w:color="DCE3EF" w:sz="5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203B"/>
                <w:sz w:val="18"/>
                <w:szCs w:val="18"/>
              </w:rPr>
              <w:t xml:space="preserve">Automatic credit of suspicious activity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CE3EF" w:sz="5"/>
              <w:left w:val="single" w:color="DCE3EF" w:sz="5"/>
              <w:bottom w:val="single" w:color="DCE3EF" w:sz="5"/>
              <w:right w:val="single" w:color="DCE3EF" w:sz="5"/>
            </w:tcBorders>
            <w:shd w:fill="F7F9F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203B"/>
                <w:sz w:val="18"/>
                <w:szCs w:val="18"/>
              </w:rPr>
              <w:t xml:space="preserve">Settlement review</w:t>
            </w:r>
          </w:p>
        </w:tc>
        <w:tc>
          <w:tcPr>
            <w:tcW w:type="dxa" w:w="4900"/>
            <w:tcBorders>
              <w:top w:val="single" w:color="DCE3EF" w:sz="5"/>
              <w:left w:val="single" w:color="DCE3EF" w:sz="5"/>
              <w:bottom w:val="single" w:color="DCE3EF" w:sz="5"/>
              <w:right w:val="single" w:color="DCE3EF" w:sz="5"/>
            </w:tcBorders>
            <w:shd w:fill="F7F9F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203B"/>
                <w:sz w:val="18"/>
                <w:szCs w:val="18"/>
              </w:rPr>
              <w:t xml:space="preserve">Processed and Completed steps include reviewer data and payment reference</w:t>
            </w:r>
          </w:p>
        </w:tc>
        <w:tc>
          <w:tcPr>
            <w:tcW w:type="dxa" w:w="2800"/>
            <w:tcBorders>
              <w:top w:val="single" w:color="DCE3EF" w:sz="5"/>
              <w:left w:val="single" w:color="DCE3EF" w:sz="5"/>
              <w:bottom w:val="single" w:color="DCE3EF" w:sz="5"/>
              <w:right w:val="single" w:color="DCE3EF" w:sz="5"/>
            </w:tcBorders>
            <w:shd w:fill="F7F9F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203B"/>
                <w:sz w:val="18"/>
                <w:szCs w:val="18"/>
              </w:rPr>
              <w:t xml:space="preserve">Unreviewed settlement completion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CE3EF" w:sz="5"/>
              <w:left w:val="single" w:color="DCE3EF" w:sz="5"/>
              <w:bottom w:val="single" w:color="DCE3EF" w:sz="5"/>
              <w:right w:val="single" w:color="DCE3EF" w:sz="5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203B"/>
                <w:sz w:val="18"/>
                <w:szCs w:val="18"/>
              </w:rPr>
              <w:t xml:space="preserve">Audit chain</w:t>
            </w:r>
          </w:p>
        </w:tc>
        <w:tc>
          <w:tcPr>
            <w:tcW w:type="dxa" w:w="4900"/>
            <w:tcBorders>
              <w:top w:val="single" w:color="DCE3EF" w:sz="5"/>
              <w:left w:val="single" w:color="DCE3EF" w:sz="5"/>
              <w:bottom w:val="single" w:color="DCE3EF" w:sz="5"/>
              <w:right w:val="single" w:color="DCE3EF" w:sz="5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203B"/>
                <w:sz w:val="18"/>
                <w:szCs w:val="18"/>
              </w:rPr>
              <w:t xml:space="preserve">Reward events include previous hash and SHA-256 event hash; CSV export is available</w:t>
            </w:r>
          </w:p>
        </w:tc>
        <w:tc>
          <w:tcPr>
            <w:tcW w:type="dxa" w:w="2800"/>
            <w:tcBorders>
              <w:top w:val="single" w:color="DCE3EF" w:sz="5"/>
              <w:left w:val="single" w:color="DCE3EF" w:sz="5"/>
              <w:bottom w:val="single" w:color="DCE3EF" w:sz="5"/>
              <w:right w:val="single" w:color="DCE3EF" w:sz="5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203B"/>
                <w:sz w:val="18"/>
                <w:szCs w:val="18"/>
              </w:rPr>
              <w:t xml:space="preserve">Undetected modification of event history</w:t>
            </w:r>
          </w:p>
        </w:tc>
      </w:tr>
    </w:tbl>
    <w:p>
      <w:pPr>
        <w:pStyle w:val="Heading2"/>
        <w:keepNext/>
        <w:spacing w:after="90" w:before="150" w:line="28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0203B"/>
          <w:sz w:val="20"/>
          <w:szCs w:val="20"/>
        </w:rPr>
        <w:t xml:space="preserve">Current production gaps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000"/>
        <w:gridCol w:w="6000"/>
      </w:tblGrid>
      <w:tr>
        <w:trPr>
          <w:cantSplit/>
          <w:tblHeader/>
        </w:trPr>
        <w:tc>
          <w:tcPr>
            <w:tcW w:type="dxa" w:w="4000"/>
            <w:tcBorders>
              <w:top w:val="single" w:color="DCE3EF" w:sz="5"/>
              <w:left w:val="single" w:color="DCE3EF" w:sz="5"/>
              <w:bottom w:val="single" w:color="DCE3EF" w:sz="5"/>
              <w:right w:val="single" w:color="DCE3EF" w:sz="5"/>
            </w:tcBorders>
            <w:shd w:fill="0B1D3A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Current limitation</w:t>
            </w:r>
          </w:p>
        </w:tc>
        <w:tc>
          <w:tcPr>
            <w:tcW w:type="dxa" w:w="6000"/>
            <w:tcBorders>
              <w:top w:val="single" w:color="DCE3EF" w:sz="5"/>
              <w:left w:val="single" w:color="DCE3EF" w:sz="5"/>
              <w:bottom w:val="single" w:color="DCE3EF" w:sz="5"/>
              <w:right w:val="single" w:color="DCE3EF" w:sz="5"/>
            </w:tcBorders>
            <w:shd w:fill="0B1D3A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Required improvement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DCE3EF" w:sz="5"/>
              <w:left w:val="single" w:color="DCE3EF" w:sz="5"/>
              <w:bottom w:val="single" w:color="DCE3EF" w:sz="5"/>
              <w:right w:val="single" w:color="DCE3EF" w:sz="5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203B"/>
                <w:sz w:val="18"/>
                <w:szCs w:val="18"/>
              </w:rPr>
              <w:t xml:space="preserve">Workspace identities are environment-configured rather than managed per user</w:t>
            </w:r>
          </w:p>
        </w:tc>
        <w:tc>
          <w:tcPr>
            <w:tcW w:type="dxa" w:w="6000"/>
            <w:tcBorders>
              <w:top w:val="single" w:color="DCE3EF" w:sz="5"/>
              <w:left w:val="single" w:color="DCE3EF" w:sz="5"/>
              <w:bottom w:val="single" w:color="DCE3EF" w:sz="5"/>
              <w:right w:val="single" w:color="DCE3EF" w:sz="5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203B"/>
                <w:sz w:val="18"/>
                <w:szCs w:val="18"/>
              </w:rPr>
              <w:t xml:space="preserve">Use an identity provider or database-backed accounts with MFA, reset, disablement, and role history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DCE3EF" w:sz="5"/>
              <w:left w:val="single" w:color="DCE3EF" w:sz="5"/>
              <w:bottom w:val="single" w:color="DCE3EF" w:sz="5"/>
              <w:right w:val="single" w:color="DCE3EF" w:sz="5"/>
            </w:tcBorders>
            <w:shd w:fill="F7F9F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203B"/>
                <w:sz w:val="18"/>
                <w:szCs w:val="18"/>
              </w:rPr>
              <w:t xml:space="preserve">The admin reset currently deletes campaign and rewards data</w:t>
            </w:r>
          </w:p>
        </w:tc>
        <w:tc>
          <w:tcPr>
            <w:tcW w:type="dxa" w:w="6000"/>
            <w:tcBorders>
              <w:top w:val="single" w:color="DCE3EF" w:sz="5"/>
              <w:left w:val="single" w:color="DCE3EF" w:sz="5"/>
              <w:bottom w:val="single" w:color="DCE3EF" w:sz="5"/>
              <w:right w:val="single" w:color="DCE3EF" w:sz="5"/>
            </w:tcBorders>
            <w:shd w:fill="F7F9F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203B"/>
                <w:sz w:val="18"/>
                <w:szCs w:val="18"/>
              </w:rPr>
              <w:t xml:space="preserve">Disable it in production or separate demo reset from an independently backed-up financial ledger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DCE3EF" w:sz="5"/>
              <w:left w:val="single" w:color="DCE3EF" w:sz="5"/>
              <w:bottom w:val="single" w:color="DCE3EF" w:sz="5"/>
              <w:right w:val="single" w:color="DCE3EF" w:sz="5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203B"/>
                <w:sz w:val="18"/>
                <w:szCs w:val="18"/>
              </w:rPr>
              <w:t xml:space="preserve">The audit chain is tamper-evident but remains in the application database</w:t>
            </w:r>
          </w:p>
        </w:tc>
        <w:tc>
          <w:tcPr>
            <w:tcW w:type="dxa" w:w="6000"/>
            <w:tcBorders>
              <w:top w:val="single" w:color="DCE3EF" w:sz="5"/>
              <w:left w:val="single" w:color="DCE3EF" w:sz="5"/>
              <w:bottom w:val="single" w:color="DCE3EF" w:sz="5"/>
              <w:right w:val="single" w:color="DCE3EF" w:sz="5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203B"/>
                <w:sz w:val="18"/>
                <w:szCs w:val="18"/>
              </w:rPr>
              <w:t xml:space="preserve">Export to immutable/object-lock storage and verify the chain on a schedule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DCE3EF" w:sz="5"/>
              <w:left w:val="single" w:color="DCE3EF" w:sz="5"/>
              <w:bottom w:val="single" w:color="DCE3EF" w:sz="5"/>
              <w:right w:val="single" w:color="DCE3EF" w:sz="5"/>
            </w:tcBorders>
            <w:shd w:fill="F7F9F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203B"/>
                <w:sz w:val="18"/>
                <w:szCs w:val="18"/>
              </w:rPr>
              <w:t xml:space="preserve">Rate limiting is application-based</w:t>
            </w:r>
          </w:p>
        </w:tc>
        <w:tc>
          <w:tcPr>
            <w:tcW w:type="dxa" w:w="6000"/>
            <w:tcBorders>
              <w:top w:val="single" w:color="DCE3EF" w:sz="5"/>
              <w:left w:val="single" w:color="DCE3EF" w:sz="5"/>
              <w:bottom w:val="single" w:color="DCE3EF" w:sz="5"/>
              <w:right w:val="single" w:color="DCE3EF" w:sz="5"/>
            </w:tcBorders>
            <w:shd w:fill="F7F9F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203B"/>
                <w:sz w:val="18"/>
                <w:szCs w:val="18"/>
              </w:rPr>
              <w:t xml:space="preserve">Add edge/WAF controls, distributed throttling, OTP lockout, and alerts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DCE3EF" w:sz="5"/>
              <w:left w:val="single" w:color="DCE3EF" w:sz="5"/>
              <w:bottom w:val="single" w:color="DCE3EF" w:sz="5"/>
              <w:right w:val="single" w:color="DCE3EF" w:sz="5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203B"/>
                <w:sz w:val="18"/>
                <w:szCs w:val="18"/>
              </w:rPr>
              <w:t xml:space="preserve">Settlement uses manually entered references</w:t>
            </w:r>
          </w:p>
        </w:tc>
        <w:tc>
          <w:tcPr>
            <w:tcW w:type="dxa" w:w="6000"/>
            <w:tcBorders>
              <w:top w:val="single" w:color="DCE3EF" w:sz="5"/>
              <w:left w:val="single" w:color="DCE3EF" w:sz="5"/>
              <w:bottom w:val="single" w:color="DCE3EF" w:sz="5"/>
              <w:right w:val="single" w:color="DCE3EF" w:sz="5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203B"/>
                <w:sz w:val="18"/>
                <w:szCs w:val="18"/>
              </w:rPr>
              <w:t xml:space="preserve">Add provider callbacks, reconciliation, exception reporting, and dual approval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DCE3EF" w:sz="5"/>
              <w:left w:val="single" w:color="DCE3EF" w:sz="5"/>
              <w:bottom w:val="single" w:color="DCE3EF" w:sz="5"/>
              <w:right w:val="single" w:color="DCE3EF" w:sz="5"/>
            </w:tcBorders>
            <w:shd w:fill="F7F9F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203B"/>
                <w:sz w:val="18"/>
                <w:szCs w:val="18"/>
              </w:rPr>
              <w:t xml:space="preserve">The dependency set has known security findings</w:t>
            </w:r>
          </w:p>
        </w:tc>
        <w:tc>
          <w:tcPr>
            <w:tcW w:type="dxa" w:w="6000"/>
            <w:tcBorders>
              <w:top w:val="single" w:color="DCE3EF" w:sz="5"/>
              <w:left w:val="single" w:color="DCE3EF" w:sz="5"/>
              <w:bottom w:val="single" w:color="DCE3EF" w:sz="5"/>
              <w:right w:val="single" w:color="DCE3EF" w:sz="5"/>
            </w:tcBorders>
            <w:shd w:fill="F7F9F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203B"/>
                <w:sz w:val="18"/>
                <w:szCs w:val="18"/>
              </w:rPr>
              <w:t xml:space="preserve">Upgrade vulnerable packages and enforce software-composition checks in CI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DCE3EF" w:sz="5"/>
              <w:left w:val="single" w:color="DCE3EF" w:sz="5"/>
              <w:bottom w:val="single" w:color="DCE3EF" w:sz="5"/>
              <w:right w:val="single" w:color="DCE3EF" w:sz="5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203B"/>
                <w:sz w:val="18"/>
                <w:szCs w:val="18"/>
              </w:rPr>
              <w:t xml:space="preserve">Local SQLite files are for development</w:t>
            </w:r>
          </w:p>
        </w:tc>
        <w:tc>
          <w:tcPr>
            <w:tcW w:type="dxa" w:w="6000"/>
            <w:tcBorders>
              <w:top w:val="single" w:color="DCE3EF" w:sz="5"/>
              <w:left w:val="single" w:color="DCE3EF" w:sz="5"/>
              <w:bottom w:val="single" w:color="DCE3EF" w:sz="5"/>
              <w:right w:val="single" w:color="DCE3EF" w:sz="5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203B"/>
                <w:sz w:val="18"/>
                <w:szCs w:val="18"/>
              </w:rPr>
              <w:t xml:space="preserve">Use Turso credentials, encryption/rotation, backups, and restore testing in production</w:t>
            </w:r>
          </w:p>
        </w:tc>
      </w:tr>
    </w:tbl>
    <w:p>
      <w:pPr>
        <w:pBdr>
          <w:left w:val="single" w:color="B45309" w:sz="18"/>
        </w:pBdr>
        <w:shd w:fill="FFF5E5" w:color="auto" w:val="clear"/>
        <w:spacing w:after="150" w:before="90" w:line="290"/>
        <w:ind w:left="150" w:right="150"/>
      </w:pPr>
      <w:r>
        <w:rPr>
          <w:rFonts w:ascii="Arial" w:cs="Arial" w:eastAsia="Arial" w:hAnsi="Arial"/>
          <w:b/>
          <w:bCs/>
          <w:i w:val="false"/>
          <w:iCs w:val="false"/>
          <w:color w:val="B45309"/>
          <w:sz w:val="20"/>
          <w:szCs w:val="20"/>
        </w:rPr>
        <w:t xml:space="preserve">Security conclusion: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0203B"/>
          <w:sz w:val="20"/>
          <w:szCs w:val="20"/>
        </w:rPr>
        <w:t xml:space="preserve">The project includes meaningful MVP controls, especially for business scoping, concurrency, and reward review. It should not be represented as banking-grade or as a payment processor until identity, immutable audit retention, reset isolation, reconciliation, monitoring, and dependency hardening are complete.</w:t>
      </w:r>
    </w:p>
    <w:p>
      <w:pPr>
        <w:pStyle w:val="Heading1"/>
        <w:keepNext/>
        <w:pageBreakBefore/>
        <w:spacing w:after="150" w:before="0" w:line="28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0203B"/>
          <w:sz w:val="20"/>
          <w:szCs w:val="20"/>
        </w:rPr>
        <w:t xml:space="preserve">7. Experience and Visual Design</w:t>
      </w:r>
    </w:p>
    <w:p>
      <w:pPr>
        <w:spacing w:after="130" w:before="0" w:line="28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0203B"/>
          <w:sz w:val="20"/>
          <w:szCs w:val="20"/>
        </w:rPr>
        <w:t xml:space="preserve">The visual direction combines the clarity of a modern operations product with the celebration of a prize reveal. Customer pages are playful where that improves engagement; staff and admin pages remain compact, consistent, and task-focused.</w:t>
      </w:r>
    </w:p>
    <w:p>
      <w:pPr>
        <w:pStyle w:val="Heading2"/>
        <w:keepNext/>
        <w:spacing w:after="90" w:before="150" w:line="28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0203B"/>
          <w:sz w:val="20"/>
          <w:szCs w:val="20"/>
        </w:rPr>
        <w:t xml:space="preserve">Design principles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00"/>
        <w:gridCol w:w="7200"/>
      </w:tblGrid>
      <w:tr>
        <w:trPr>
          <w:cantSplit/>
          <w:tblHeader/>
        </w:trPr>
        <w:tc>
          <w:tcPr>
            <w:tcW w:type="dxa" w:w="2800"/>
            <w:tcBorders>
              <w:top w:val="single" w:color="DCE3EF" w:sz="5"/>
              <w:left w:val="single" w:color="DCE3EF" w:sz="5"/>
              <w:bottom w:val="single" w:color="DCE3EF" w:sz="5"/>
              <w:right w:val="single" w:color="DCE3EF" w:sz="5"/>
            </w:tcBorders>
            <w:shd w:fill="0B1D3A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Principle</w:t>
            </w:r>
          </w:p>
        </w:tc>
        <w:tc>
          <w:tcPr>
            <w:tcW w:type="dxa" w:w="7200"/>
            <w:tcBorders>
              <w:top w:val="single" w:color="DCE3EF" w:sz="5"/>
              <w:left w:val="single" w:color="DCE3EF" w:sz="5"/>
              <w:bottom w:val="single" w:color="DCE3EF" w:sz="5"/>
              <w:right w:val="single" w:color="DCE3EF" w:sz="5"/>
            </w:tcBorders>
            <w:shd w:fill="0B1D3A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Application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CE3EF" w:sz="5"/>
              <w:left w:val="single" w:color="DCE3EF" w:sz="5"/>
              <w:bottom w:val="single" w:color="DCE3EF" w:sz="5"/>
              <w:right w:val="single" w:color="DCE3EF" w:sz="5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203B"/>
                <w:sz w:val="18"/>
                <w:szCs w:val="18"/>
              </w:rPr>
              <w:t xml:space="preserve">Progressive excitement</w:t>
            </w:r>
          </w:p>
        </w:tc>
        <w:tc>
          <w:tcPr>
            <w:tcW w:type="dxa" w:w="7200"/>
            <w:tcBorders>
              <w:top w:val="single" w:color="DCE3EF" w:sz="5"/>
              <w:left w:val="single" w:color="DCE3EF" w:sz="5"/>
              <w:bottom w:val="single" w:color="DCE3EF" w:sz="5"/>
              <w:right w:val="single" w:color="DCE3EF" w:sz="5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203B"/>
                <w:sz w:val="18"/>
                <w:szCs w:val="18"/>
              </w:rPr>
              <w:t xml:space="preserve">Voucher styling and celebration increase with rarity and customer value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CE3EF" w:sz="5"/>
              <w:left w:val="single" w:color="DCE3EF" w:sz="5"/>
              <w:bottom w:val="single" w:color="DCE3EF" w:sz="5"/>
              <w:right w:val="single" w:color="DCE3EF" w:sz="5"/>
            </w:tcBorders>
            <w:shd w:fill="F7F9F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203B"/>
                <w:sz w:val="18"/>
                <w:szCs w:val="18"/>
              </w:rPr>
              <w:t xml:space="preserve">Operational clarity</w:t>
            </w:r>
          </w:p>
        </w:tc>
        <w:tc>
          <w:tcPr>
            <w:tcW w:type="dxa" w:w="7200"/>
            <w:tcBorders>
              <w:top w:val="single" w:color="DCE3EF" w:sz="5"/>
              <w:left w:val="single" w:color="DCE3EF" w:sz="5"/>
              <w:bottom w:val="single" w:color="DCE3EF" w:sz="5"/>
              <w:right w:val="single" w:color="DCE3EF" w:sz="5"/>
            </w:tcBorders>
            <w:shd w:fill="F7F9F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203B"/>
                <w:sz w:val="18"/>
                <w:szCs w:val="18"/>
              </w:rPr>
              <w:t xml:space="preserve">Live records and pending requests use separate tables and explicit status badges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CE3EF" w:sz="5"/>
              <w:left w:val="single" w:color="DCE3EF" w:sz="5"/>
              <w:bottom w:val="single" w:color="DCE3EF" w:sz="5"/>
              <w:right w:val="single" w:color="DCE3EF" w:sz="5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203B"/>
                <w:sz w:val="18"/>
                <w:szCs w:val="18"/>
              </w:rPr>
              <w:t xml:space="preserve">One primary action</w:t>
            </w:r>
          </w:p>
        </w:tc>
        <w:tc>
          <w:tcPr>
            <w:tcW w:type="dxa" w:w="7200"/>
            <w:tcBorders>
              <w:top w:val="single" w:color="DCE3EF" w:sz="5"/>
              <w:left w:val="single" w:color="DCE3EF" w:sz="5"/>
              <w:bottom w:val="single" w:color="DCE3EF" w:sz="5"/>
              <w:right w:val="single" w:color="DCE3EF" w:sz="5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203B"/>
                <w:sz w:val="18"/>
                <w:szCs w:val="18"/>
              </w:rPr>
              <w:t xml:space="preserve">Each step emphasizes the next action and uses clear disabled states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CE3EF" w:sz="5"/>
              <w:left w:val="single" w:color="DCE3EF" w:sz="5"/>
              <w:bottom w:val="single" w:color="DCE3EF" w:sz="5"/>
              <w:right w:val="single" w:color="DCE3EF" w:sz="5"/>
            </w:tcBorders>
            <w:shd w:fill="F7F9F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203B"/>
                <w:sz w:val="18"/>
                <w:szCs w:val="18"/>
              </w:rPr>
              <w:t xml:space="preserve">Consistent feedback</w:t>
            </w:r>
          </w:p>
        </w:tc>
        <w:tc>
          <w:tcPr>
            <w:tcW w:type="dxa" w:w="7200"/>
            <w:tcBorders>
              <w:top w:val="single" w:color="DCE3EF" w:sz="5"/>
              <w:left w:val="single" w:color="DCE3EF" w:sz="5"/>
              <w:bottom w:val="single" w:color="DCE3EF" w:sz="5"/>
              <w:right w:val="single" w:color="DCE3EF" w:sz="5"/>
            </w:tcBorders>
            <w:shd w:fill="F7F9F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203B"/>
                <w:sz w:val="18"/>
                <w:szCs w:val="18"/>
              </w:rPr>
              <w:t xml:space="preserve">Errors and success use dismissible, auto-closing snackbars where appropriate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CE3EF" w:sz="5"/>
              <w:left w:val="single" w:color="DCE3EF" w:sz="5"/>
              <w:bottom w:val="single" w:color="DCE3EF" w:sz="5"/>
              <w:right w:val="single" w:color="DCE3EF" w:sz="5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203B"/>
                <w:sz w:val="18"/>
                <w:szCs w:val="18"/>
              </w:rPr>
              <w:t xml:space="preserve">Scoped context</w:t>
            </w:r>
          </w:p>
        </w:tc>
        <w:tc>
          <w:tcPr>
            <w:tcW w:type="dxa" w:w="7200"/>
            <w:tcBorders>
              <w:top w:val="single" w:color="DCE3EF" w:sz="5"/>
              <w:left w:val="single" w:color="DCE3EF" w:sz="5"/>
              <w:bottom w:val="single" w:color="DCE3EF" w:sz="5"/>
              <w:right w:val="single" w:color="DCE3EF" w:sz="5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203B"/>
                <w:sz w:val="18"/>
                <w:szCs w:val="18"/>
              </w:rPr>
              <w:t xml:space="preserve">Staff sees its business; admin uses the sidebar campaign selector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CE3EF" w:sz="5"/>
              <w:left w:val="single" w:color="DCE3EF" w:sz="5"/>
              <w:bottom w:val="single" w:color="DCE3EF" w:sz="5"/>
              <w:right w:val="single" w:color="DCE3EF" w:sz="5"/>
            </w:tcBorders>
            <w:shd w:fill="F7F9F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203B"/>
                <w:sz w:val="18"/>
                <w:szCs w:val="18"/>
              </w:rPr>
              <w:t xml:space="preserve">Responsive containment</w:t>
            </w:r>
          </w:p>
        </w:tc>
        <w:tc>
          <w:tcPr>
            <w:tcW w:type="dxa" w:w="7200"/>
            <w:tcBorders>
              <w:top w:val="single" w:color="DCE3EF" w:sz="5"/>
              <w:left w:val="single" w:color="DCE3EF" w:sz="5"/>
              <w:bottom w:val="single" w:color="DCE3EF" w:sz="5"/>
              <w:right w:val="single" w:color="DCE3EF" w:sz="5"/>
            </w:tcBorders>
            <w:shd w:fill="F7F9F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203B"/>
                <w:sz w:val="18"/>
                <w:szCs w:val="18"/>
              </w:rPr>
              <w:t xml:space="preserve">Public pages are mobile-first; workspace pages use a sticky sidebar and responsive content</w:t>
            </w:r>
          </w:p>
        </w:tc>
      </w:tr>
    </w:tbl>
    <w:p>
      <w:pPr>
        <w:pStyle w:val="Heading2"/>
        <w:keepNext/>
        <w:spacing w:after="90" w:before="150" w:line="28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0203B"/>
          <w:sz w:val="20"/>
          <w:szCs w:val="20"/>
        </w:rPr>
        <w:t xml:space="preserve">Visual system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900"/>
        <w:gridCol w:w="7100"/>
      </w:tblGrid>
      <w:tr>
        <w:trPr>
          <w:cantSplit/>
          <w:tblHeader/>
        </w:trPr>
        <w:tc>
          <w:tcPr>
            <w:tcW w:type="dxa" w:w="2900"/>
            <w:tcBorders>
              <w:top w:val="single" w:color="DCE3EF" w:sz="5"/>
              <w:left w:val="single" w:color="DCE3EF" w:sz="5"/>
              <w:bottom w:val="single" w:color="DCE3EF" w:sz="5"/>
              <w:right w:val="single" w:color="DCE3EF" w:sz="5"/>
            </w:tcBorders>
            <w:shd w:fill="0B1D3A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Token or pattern</w:t>
            </w:r>
          </w:p>
        </w:tc>
        <w:tc>
          <w:tcPr>
            <w:tcW w:type="dxa" w:w="7100"/>
            <w:tcBorders>
              <w:top w:val="single" w:color="DCE3EF" w:sz="5"/>
              <w:left w:val="single" w:color="DCE3EF" w:sz="5"/>
              <w:bottom w:val="single" w:color="DCE3EF" w:sz="5"/>
              <w:right w:val="single" w:color="DCE3EF" w:sz="5"/>
            </w:tcBorders>
            <w:shd w:fill="0B1D3A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Direction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CE3EF" w:sz="5"/>
              <w:left w:val="single" w:color="DCE3EF" w:sz="5"/>
              <w:bottom w:val="single" w:color="DCE3EF" w:sz="5"/>
              <w:right w:val="single" w:color="DCE3EF" w:sz="5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203B"/>
                <w:sz w:val="18"/>
                <w:szCs w:val="18"/>
              </w:rPr>
              <w:t xml:space="preserve">Navy</w:t>
            </w:r>
          </w:p>
        </w:tc>
        <w:tc>
          <w:tcPr>
            <w:tcW w:type="dxa" w:w="7100"/>
            <w:tcBorders>
              <w:top w:val="single" w:color="DCE3EF" w:sz="5"/>
              <w:left w:val="single" w:color="DCE3EF" w:sz="5"/>
              <w:bottom w:val="single" w:color="DCE3EF" w:sz="5"/>
              <w:right w:val="single" w:color="DCE3EF" w:sz="5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203B"/>
                <w:sz w:val="18"/>
                <w:szCs w:val="18"/>
              </w:rPr>
              <w:t xml:space="preserve">#0B1D3A for navigation, headings, and high-trust contrast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CE3EF" w:sz="5"/>
              <w:left w:val="single" w:color="DCE3EF" w:sz="5"/>
              <w:bottom w:val="single" w:color="DCE3EF" w:sz="5"/>
              <w:right w:val="single" w:color="DCE3EF" w:sz="5"/>
            </w:tcBorders>
            <w:shd w:fill="F7F9F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203B"/>
                <w:sz w:val="18"/>
                <w:szCs w:val="18"/>
              </w:rPr>
              <w:t xml:space="preserve">Purple</w:t>
            </w:r>
          </w:p>
        </w:tc>
        <w:tc>
          <w:tcPr>
            <w:tcW w:type="dxa" w:w="7100"/>
            <w:tcBorders>
              <w:top w:val="single" w:color="DCE3EF" w:sz="5"/>
              <w:left w:val="single" w:color="DCE3EF" w:sz="5"/>
              <w:bottom w:val="single" w:color="DCE3EF" w:sz="5"/>
              <w:right w:val="single" w:color="DCE3EF" w:sz="5"/>
            </w:tcBorders>
            <w:shd w:fill="F7F9F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203B"/>
                <w:sz w:val="18"/>
                <w:szCs w:val="18"/>
              </w:rPr>
              <w:t xml:space="preserve">#5C3DFF to #7C4DFF for primary actions, selection, and reward emphasis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CE3EF" w:sz="5"/>
              <w:left w:val="single" w:color="DCE3EF" w:sz="5"/>
              <w:bottom w:val="single" w:color="DCE3EF" w:sz="5"/>
              <w:right w:val="single" w:color="DCE3EF" w:sz="5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203B"/>
                <w:sz w:val="18"/>
                <w:szCs w:val="18"/>
              </w:rPr>
              <w:t xml:space="preserve">Canvas and surface</w:t>
            </w:r>
          </w:p>
        </w:tc>
        <w:tc>
          <w:tcPr>
            <w:tcW w:type="dxa" w:w="7100"/>
            <w:tcBorders>
              <w:top w:val="single" w:color="DCE3EF" w:sz="5"/>
              <w:left w:val="single" w:color="DCE3EF" w:sz="5"/>
              <w:bottom w:val="single" w:color="DCE3EF" w:sz="5"/>
              <w:right w:val="single" w:color="DCE3EF" w:sz="5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203B"/>
                <w:sz w:val="18"/>
                <w:szCs w:val="18"/>
              </w:rPr>
              <w:t xml:space="preserve">#F7F9FD canvas, white cards, subtle borders, and restrained shadows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CE3EF" w:sz="5"/>
              <w:left w:val="single" w:color="DCE3EF" w:sz="5"/>
              <w:bottom w:val="single" w:color="DCE3EF" w:sz="5"/>
              <w:right w:val="single" w:color="DCE3EF" w:sz="5"/>
            </w:tcBorders>
            <w:shd w:fill="F7F9F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203B"/>
                <w:sz w:val="18"/>
                <w:szCs w:val="18"/>
              </w:rPr>
              <w:t xml:space="preserve">Semantic color</w:t>
            </w:r>
          </w:p>
        </w:tc>
        <w:tc>
          <w:tcPr>
            <w:tcW w:type="dxa" w:w="7100"/>
            <w:tcBorders>
              <w:top w:val="single" w:color="DCE3EF" w:sz="5"/>
              <w:left w:val="single" w:color="DCE3EF" w:sz="5"/>
              <w:bottom w:val="single" w:color="DCE3EF" w:sz="5"/>
              <w:right w:val="single" w:color="DCE3EF" w:sz="5"/>
            </w:tcBorders>
            <w:shd w:fill="F7F9F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203B"/>
                <w:sz w:val="18"/>
                <w:szCs w:val="18"/>
              </w:rPr>
              <w:t xml:space="preserve">Green for success/completed, amber for pending/held, red for error/sold-out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CE3EF" w:sz="5"/>
              <w:left w:val="single" w:color="DCE3EF" w:sz="5"/>
              <w:bottom w:val="single" w:color="DCE3EF" w:sz="5"/>
              <w:right w:val="single" w:color="DCE3EF" w:sz="5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203B"/>
                <w:sz w:val="18"/>
                <w:szCs w:val="18"/>
              </w:rPr>
              <w:t xml:space="preserve">Typography</w:t>
            </w:r>
          </w:p>
        </w:tc>
        <w:tc>
          <w:tcPr>
            <w:tcW w:type="dxa" w:w="7100"/>
            <w:tcBorders>
              <w:top w:val="single" w:color="DCE3EF" w:sz="5"/>
              <w:left w:val="single" w:color="DCE3EF" w:sz="5"/>
              <w:bottom w:val="single" w:color="DCE3EF" w:sz="5"/>
              <w:right w:val="single" w:color="DCE3EF" w:sz="5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203B"/>
                <w:sz w:val="18"/>
                <w:szCs w:val="18"/>
              </w:rPr>
              <w:t xml:space="preserve">Inter in the application; clear hierarchy with regular or medium labels and limited bold text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CE3EF" w:sz="5"/>
              <w:left w:val="single" w:color="DCE3EF" w:sz="5"/>
              <w:bottom w:val="single" w:color="DCE3EF" w:sz="5"/>
              <w:right w:val="single" w:color="DCE3EF" w:sz="5"/>
            </w:tcBorders>
            <w:shd w:fill="F7F9F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203B"/>
                <w:sz w:val="18"/>
                <w:szCs w:val="18"/>
              </w:rPr>
              <w:t xml:space="preserve">Shape</w:t>
            </w:r>
          </w:p>
        </w:tc>
        <w:tc>
          <w:tcPr>
            <w:tcW w:type="dxa" w:w="7100"/>
            <w:tcBorders>
              <w:top w:val="single" w:color="DCE3EF" w:sz="5"/>
              <w:left w:val="single" w:color="DCE3EF" w:sz="5"/>
              <w:bottom w:val="single" w:color="DCE3EF" w:sz="5"/>
              <w:right w:val="single" w:color="DCE3EF" w:sz="5"/>
            </w:tcBorders>
            <w:shd w:fill="F7F9F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203B"/>
                <w:sz w:val="18"/>
                <w:szCs w:val="18"/>
              </w:rPr>
              <w:t xml:space="preserve">Rounded mobile shell, 12–24 px cards, pill status badges, and ticket cutouts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CE3EF" w:sz="5"/>
              <w:left w:val="single" w:color="DCE3EF" w:sz="5"/>
              <w:bottom w:val="single" w:color="DCE3EF" w:sz="5"/>
              <w:right w:val="single" w:color="DCE3EF" w:sz="5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203B"/>
                <w:sz w:val="18"/>
                <w:szCs w:val="18"/>
              </w:rPr>
              <w:t xml:space="preserve">Motion</w:t>
            </w:r>
          </w:p>
        </w:tc>
        <w:tc>
          <w:tcPr>
            <w:tcW w:type="dxa" w:w="7100"/>
            <w:tcBorders>
              <w:top w:val="single" w:color="DCE3EF" w:sz="5"/>
              <w:left w:val="single" w:color="DCE3EF" w:sz="5"/>
              <w:bottom w:val="single" w:color="DCE3EF" w:sz="5"/>
              <w:right w:val="single" w:color="DCE3EF" w:sz="5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203B"/>
                <w:sz w:val="18"/>
                <w:szCs w:val="18"/>
              </w:rPr>
              <w:t xml:space="preserve">Fast-to-slow roulette easing, confetti after selection, and short snackbar fade-out</w:t>
            </w:r>
          </w:p>
        </w:tc>
      </w:tr>
    </w:tbl>
    <w:p>
      <w:pPr>
        <w:pStyle w:val="Heading2"/>
        <w:keepNext/>
        <w:spacing w:after="90" w:before="150" w:line="28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0203B"/>
          <w:sz w:val="20"/>
          <w:szCs w:val="20"/>
        </w:rPr>
        <w:t xml:space="preserve">Voucher rarity language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4800"/>
        <w:gridCol w:w="3300"/>
      </w:tblGrid>
      <w:tr>
        <w:trPr>
          <w:cantSplit/>
          <w:tblHeader/>
        </w:trPr>
        <w:tc>
          <w:tcPr>
            <w:tcW w:type="dxa" w:w="1900"/>
            <w:tcBorders>
              <w:top w:val="single" w:color="DCE3EF" w:sz="5"/>
              <w:left w:val="single" w:color="DCE3EF" w:sz="5"/>
              <w:bottom w:val="single" w:color="DCE3EF" w:sz="5"/>
              <w:right w:val="single" w:color="DCE3EF" w:sz="5"/>
            </w:tcBorders>
            <w:shd w:fill="0B1D3A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Tier</w:t>
            </w:r>
          </w:p>
        </w:tc>
        <w:tc>
          <w:tcPr>
            <w:tcW w:type="dxa" w:w="4800"/>
            <w:tcBorders>
              <w:top w:val="single" w:color="DCE3EF" w:sz="5"/>
              <w:left w:val="single" w:color="DCE3EF" w:sz="5"/>
              <w:bottom w:val="single" w:color="DCE3EF" w:sz="5"/>
              <w:right w:val="single" w:color="DCE3EF" w:sz="5"/>
            </w:tcBorders>
            <w:shd w:fill="0B1D3A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Visual treatment</w:t>
            </w:r>
          </w:p>
        </w:tc>
        <w:tc>
          <w:tcPr>
            <w:tcW w:type="dxa" w:w="3300"/>
            <w:tcBorders>
              <w:top w:val="single" w:color="DCE3EF" w:sz="5"/>
              <w:left w:val="single" w:color="DCE3EF" w:sz="5"/>
              <w:bottom w:val="single" w:color="DCE3EF" w:sz="5"/>
              <w:right w:val="single" w:color="DCE3EF" w:sz="5"/>
            </w:tcBorders>
            <w:shd w:fill="0B1D3A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CE3EF" w:sz="5"/>
              <w:left w:val="single" w:color="DCE3EF" w:sz="5"/>
              <w:bottom w:val="single" w:color="DCE3EF" w:sz="5"/>
              <w:right w:val="single" w:color="DCE3EF" w:sz="5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203B"/>
                <w:sz w:val="18"/>
                <w:szCs w:val="18"/>
              </w:rPr>
              <w:t xml:space="preserve">Standard</w:t>
            </w:r>
          </w:p>
        </w:tc>
        <w:tc>
          <w:tcPr>
            <w:tcW w:type="dxa" w:w="4800"/>
            <w:tcBorders>
              <w:top w:val="single" w:color="DCE3EF" w:sz="5"/>
              <w:left w:val="single" w:color="DCE3EF" w:sz="5"/>
              <w:bottom w:val="single" w:color="DCE3EF" w:sz="5"/>
              <w:right w:val="single" w:color="DCE3EF" w:sz="5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203B"/>
                <w:sz w:val="18"/>
                <w:szCs w:val="18"/>
              </w:rPr>
              <w:t xml:space="preserve">White or soft gray with minimal ornament</w:t>
            </w:r>
          </w:p>
        </w:tc>
        <w:tc>
          <w:tcPr>
            <w:tcW w:type="dxa" w:w="3300"/>
            <w:tcBorders>
              <w:top w:val="single" w:color="DCE3EF" w:sz="5"/>
              <w:left w:val="single" w:color="DCE3EF" w:sz="5"/>
              <w:bottom w:val="single" w:color="DCE3EF" w:sz="5"/>
              <w:right w:val="single" w:color="DCE3EF" w:sz="5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203B"/>
                <w:sz w:val="18"/>
                <w:szCs w:val="18"/>
              </w:rPr>
              <w:t xml:space="preserve">Common, broad-availability benefit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CE3EF" w:sz="5"/>
              <w:left w:val="single" w:color="DCE3EF" w:sz="5"/>
              <w:bottom w:val="single" w:color="DCE3EF" w:sz="5"/>
              <w:right w:val="single" w:color="DCE3EF" w:sz="5"/>
            </w:tcBorders>
            <w:shd w:fill="F7F9F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203B"/>
                <w:sz w:val="18"/>
                <w:szCs w:val="18"/>
              </w:rPr>
              <w:t xml:space="preserve">Rare</w:t>
            </w:r>
          </w:p>
        </w:tc>
        <w:tc>
          <w:tcPr>
            <w:tcW w:type="dxa" w:w="4800"/>
            <w:tcBorders>
              <w:top w:val="single" w:color="DCE3EF" w:sz="5"/>
              <w:left w:val="single" w:color="DCE3EF" w:sz="5"/>
              <w:bottom w:val="single" w:color="DCE3EF" w:sz="5"/>
              <w:right w:val="single" w:color="DCE3EF" w:sz="5"/>
            </w:tcBorders>
            <w:shd w:fill="F7F9F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203B"/>
                <w:sz w:val="18"/>
                <w:szCs w:val="18"/>
              </w:rPr>
              <w:t xml:space="preserve">Pale blue gradient, blue outline, and star accents</w:t>
            </w:r>
          </w:p>
        </w:tc>
        <w:tc>
          <w:tcPr>
            <w:tcW w:type="dxa" w:w="3300"/>
            <w:tcBorders>
              <w:top w:val="single" w:color="DCE3EF" w:sz="5"/>
              <w:left w:val="single" w:color="DCE3EF" w:sz="5"/>
              <w:bottom w:val="single" w:color="DCE3EF" w:sz="5"/>
              <w:right w:val="single" w:color="DCE3EF" w:sz="5"/>
            </w:tcBorders>
            <w:shd w:fill="F7F9F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203B"/>
                <w:sz w:val="18"/>
                <w:szCs w:val="18"/>
              </w:rPr>
              <w:t xml:space="preserve">Improved benefit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CE3EF" w:sz="5"/>
              <w:left w:val="single" w:color="DCE3EF" w:sz="5"/>
              <w:bottom w:val="single" w:color="DCE3EF" w:sz="5"/>
              <w:right w:val="single" w:color="DCE3EF" w:sz="5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203B"/>
                <w:sz w:val="18"/>
                <w:szCs w:val="18"/>
              </w:rPr>
              <w:t xml:space="preserve">Epic</w:t>
            </w:r>
          </w:p>
        </w:tc>
        <w:tc>
          <w:tcPr>
            <w:tcW w:type="dxa" w:w="4800"/>
            <w:tcBorders>
              <w:top w:val="single" w:color="DCE3EF" w:sz="5"/>
              <w:left w:val="single" w:color="DCE3EF" w:sz="5"/>
              <w:bottom w:val="single" w:color="DCE3EF" w:sz="5"/>
              <w:right w:val="single" w:color="DCE3EF" w:sz="5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203B"/>
                <w:sz w:val="18"/>
                <w:szCs w:val="18"/>
              </w:rPr>
              <w:t xml:space="preserve">Saturated purple gradient, luminous accents, and white type</w:t>
            </w:r>
          </w:p>
        </w:tc>
        <w:tc>
          <w:tcPr>
            <w:tcW w:type="dxa" w:w="3300"/>
            <w:tcBorders>
              <w:top w:val="single" w:color="DCE3EF" w:sz="5"/>
              <w:left w:val="single" w:color="DCE3EF" w:sz="5"/>
              <w:bottom w:val="single" w:color="DCE3EF" w:sz="5"/>
              <w:right w:val="single" w:color="DCE3EF" w:sz="5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203B"/>
                <w:sz w:val="18"/>
                <w:szCs w:val="18"/>
              </w:rPr>
              <w:t xml:space="preserve">High-value, lower availability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CE3EF" w:sz="5"/>
              <w:left w:val="single" w:color="DCE3EF" w:sz="5"/>
              <w:bottom w:val="single" w:color="DCE3EF" w:sz="5"/>
              <w:right w:val="single" w:color="DCE3EF" w:sz="5"/>
            </w:tcBorders>
            <w:shd w:fill="F7F9F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203B"/>
                <w:sz w:val="18"/>
                <w:szCs w:val="18"/>
              </w:rPr>
              <w:t xml:space="preserve">Legendary</w:t>
            </w:r>
          </w:p>
        </w:tc>
        <w:tc>
          <w:tcPr>
            <w:tcW w:type="dxa" w:w="4800"/>
            <w:tcBorders>
              <w:top w:val="single" w:color="DCE3EF" w:sz="5"/>
              <w:left w:val="single" w:color="DCE3EF" w:sz="5"/>
              <w:bottom w:val="single" w:color="DCE3EF" w:sz="5"/>
              <w:right w:val="single" w:color="DCE3EF" w:sz="5"/>
            </w:tcBorders>
            <w:shd w:fill="F7F9F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203B"/>
                <w:sz w:val="18"/>
                <w:szCs w:val="18"/>
              </w:rPr>
              <w:t xml:space="preserve">Near-black and gold with a controlled border and glow</w:t>
            </w:r>
          </w:p>
        </w:tc>
        <w:tc>
          <w:tcPr>
            <w:tcW w:type="dxa" w:w="3300"/>
            <w:tcBorders>
              <w:top w:val="single" w:color="DCE3EF" w:sz="5"/>
              <w:left w:val="single" w:color="DCE3EF" w:sz="5"/>
              <w:bottom w:val="single" w:color="DCE3EF" w:sz="5"/>
              <w:right w:val="single" w:color="DCE3EF" w:sz="5"/>
            </w:tcBorders>
            <w:shd w:fill="F7F9F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203B"/>
                <w:sz w:val="18"/>
                <w:szCs w:val="18"/>
              </w:rPr>
              <w:t xml:space="preserve">Top prize with scarce quantity and slots</w:t>
            </w:r>
          </w:p>
        </w:tc>
      </w:tr>
    </w:tbl>
    <w:p>
      <w:pPr>
        <w:pStyle w:val="Heading2"/>
        <w:keepNext/>
        <w:spacing w:after="90" w:before="150" w:line="28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0203B"/>
          <w:sz w:val="20"/>
          <w:szCs w:val="20"/>
        </w:rPr>
        <w:t xml:space="preserve">Accessibility and interaction</w:t>
      </w:r>
    </w:p>
    <w:p>
      <w:pPr>
        <w:pStyle w:val="ListParagraph"/>
        <w:numPr>
          <w:ilvl w:val="0"/>
          <w:numId w:val="1"/>
        </w:numPr>
        <w:spacing w:after="65" w:before="0" w:line="285"/>
        <w:ind w:left="360" w:hanging="1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0203B"/>
          <w:sz w:val="20"/>
          <w:szCs w:val="20"/>
        </w:rPr>
        <w:t xml:space="preserve">Use semantic labels, native form controls, visible keyboard focus, and accessible icon names.</w:t>
      </w:r>
    </w:p>
    <w:p>
      <w:pPr>
        <w:pStyle w:val="ListParagraph"/>
        <w:numPr>
          <w:ilvl w:val="0"/>
          <w:numId w:val="1"/>
        </w:numPr>
        <w:spacing w:after="65" w:before="0" w:line="285"/>
        <w:ind w:left="360" w:hanging="1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0203B"/>
          <w:sz w:val="20"/>
          <w:szCs w:val="20"/>
        </w:rPr>
        <w:t xml:space="preserve">Complex staff inputs expose concise info tooltips on hover and keyboard focus.</w:t>
      </w:r>
    </w:p>
    <w:p>
      <w:pPr>
        <w:pStyle w:val="ListParagraph"/>
        <w:numPr>
          <w:ilvl w:val="0"/>
          <w:numId w:val="1"/>
        </w:numPr>
        <w:spacing w:after="65" w:before="0" w:line="285"/>
        <w:ind w:left="360" w:hanging="1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0203B"/>
          <w:sz w:val="20"/>
          <w:szCs w:val="20"/>
        </w:rPr>
        <w:t xml:space="preserve">Pair status colors with text such as Pending, Approved, Redeemed, or Completed.</w:t>
      </w:r>
    </w:p>
    <w:p>
      <w:pPr>
        <w:pStyle w:val="ListParagraph"/>
        <w:numPr>
          <w:ilvl w:val="0"/>
          <w:numId w:val="1"/>
        </w:numPr>
        <w:spacing w:after="65" w:before="0" w:line="285"/>
        <w:ind w:left="360" w:hanging="1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0203B"/>
          <w:sz w:val="20"/>
          <w:szCs w:val="20"/>
        </w:rPr>
        <w:t xml:space="preserve">Keep QR images square and preserve their quiet zone.</w:t>
      </w:r>
    </w:p>
    <w:p>
      <w:pPr>
        <w:pStyle w:val="ListParagraph"/>
        <w:numPr>
          <w:ilvl w:val="0"/>
          <w:numId w:val="1"/>
        </w:numPr>
        <w:spacing w:after="65" w:before="0" w:line="285"/>
        <w:ind w:left="360" w:hanging="1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0203B"/>
          <w:sz w:val="20"/>
          <w:szCs w:val="20"/>
        </w:rPr>
        <w:t xml:space="preserve">Prevent horizontal overflow without clipping focus rings, voucher context, or confetti.</w:t>
      </w:r>
    </w:p>
    <w:p>
      <w:pPr>
        <w:pStyle w:val="ListParagraph"/>
        <w:numPr>
          <w:ilvl w:val="0"/>
          <w:numId w:val="1"/>
        </w:numPr>
        <w:spacing w:after="65" w:before="0" w:line="285"/>
        <w:ind w:left="360" w:hanging="1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0203B"/>
          <w:sz w:val="20"/>
          <w:szCs w:val="20"/>
        </w:rPr>
        <w:t xml:space="preserve">Respect reduced-motion preferences by shortening or bypassing roulette and confetti while preserving the result.</w:t>
      </w:r>
    </w:p>
    <w:p>
      <w:pPr>
        <w:pStyle w:val="Heading1"/>
        <w:keepNext/>
        <w:pageBreakBefore/>
        <w:spacing w:after="150" w:before="0" w:line="28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0203B"/>
          <w:sz w:val="20"/>
          <w:szCs w:val="20"/>
        </w:rPr>
        <w:t xml:space="preserve">8. Deployment, Testing, and Operations</w:t>
      </w:r>
    </w:p>
    <w:p>
      <w:pPr>
        <w:pStyle w:val="Heading2"/>
        <w:keepNext/>
        <w:spacing w:after="90" w:before="150" w:line="28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0203B"/>
          <w:sz w:val="20"/>
          <w:szCs w:val="20"/>
        </w:rPr>
        <w:t xml:space="preserve">Environment model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4800"/>
        <w:gridCol w:w="3000"/>
      </w:tblGrid>
      <w:tr>
        <w:trPr>
          <w:cantSplit/>
          <w:tblHeader/>
        </w:trPr>
        <w:tc>
          <w:tcPr>
            <w:tcW w:type="dxa" w:w="2200"/>
            <w:tcBorders>
              <w:top w:val="single" w:color="DCE3EF" w:sz="5"/>
              <w:left w:val="single" w:color="DCE3EF" w:sz="5"/>
              <w:bottom w:val="single" w:color="DCE3EF" w:sz="5"/>
              <w:right w:val="single" w:color="DCE3EF" w:sz="5"/>
            </w:tcBorders>
            <w:shd w:fill="0B1D3A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Environment</w:t>
            </w:r>
          </w:p>
        </w:tc>
        <w:tc>
          <w:tcPr>
            <w:tcW w:type="dxa" w:w="4800"/>
            <w:tcBorders>
              <w:top w:val="single" w:color="DCE3EF" w:sz="5"/>
              <w:left w:val="single" w:color="DCE3EF" w:sz="5"/>
              <w:bottom w:val="single" w:color="DCE3EF" w:sz="5"/>
              <w:right w:val="single" w:color="DCE3EF" w:sz="5"/>
            </w:tcBorders>
            <w:shd w:fill="0B1D3A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Data and integrations</w:t>
            </w:r>
          </w:p>
        </w:tc>
        <w:tc>
          <w:tcPr>
            <w:tcW w:type="dxa" w:w="3000"/>
            <w:tcBorders>
              <w:top w:val="single" w:color="DCE3EF" w:sz="5"/>
              <w:left w:val="single" w:color="DCE3EF" w:sz="5"/>
              <w:bottom w:val="single" w:color="DCE3EF" w:sz="5"/>
              <w:right w:val="single" w:color="DCE3EF" w:sz="5"/>
            </w:tcBorders>
            <w:shd w:fill="0B1D3A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CE3EF" w:sz="5"/>
              <w:left w:val="single" w:color="DCE3EF" w:sz="5"/>
              <w:bottom w:val="single" w:color="DCE3EF" w:sz="5"/>
              <w:right w:val="single" w:color="DCE3EF" w:sz="5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203B"/>
                <w:sz w:val="18"/>
                <w:szCs w:val="18"/>
              </w:rPr>
              <w:t xml:space="preserve">Local development</w:t>
            </w:r>
          </w:p>
        </w:tc>
        <w:tc>
          <w:tcPr>
            <w:tcW w:type="dxa" w:w="4800"/>
            <w:tcBorders>
              <w:top w:val="single" w:color="DCE3EF" w:sz="5"/>
              <w:left w:val="single" w:color="DCE3EF" w:sz="5"/>
              <w:bottom w:val="single" w:color="DCE3EF" w:sz="5"/>
              <w:right w:val="single" w:color="DCE3EF" w:sz="5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203B"/>
                <w:sz w:val="18"/>
                <w:szCs w:val="18"/>
              </w:rPr>
              <w:t xml:space="preserve">Local libSQL/SQLite file, mock SMS, seeded campaigns, and optional voucher chooser</w:t>
            </w:r>
          </w:p>
        </w:tc>
        <w:tc>
          <w:tcPr>
            <w:tcW w:type="dxa" w:w="3000"/>
            <w:tcBorders>
              <w:top w:val="single" w:color="DCE3EF" w:sz="5"/>
              <w:left w:val="single" w:color="DCE3EF" w:sz="5"/>
              <w:bottom w:val="single" w:color="DCE3EF" w:sz="5"/>
              <w:right w:val="single" w:color="DCE3EF" w:sz="5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203B"/>
                <w:sz w:val="18"/>
                <w:szCs w:val="18"/>
              </w:rPr>
              <w:t xml:space="preserve">Development and deterministic demos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CE3EF" w:sz="5"/>
              <w:left w:val="single" w:color="DCE3EF" w:sz="5"/>
              <w:bottom w:val="single" w:color="DCE3EF" w:sz="5"/>
              <w:right w:val="single" w:color="DCE3EF" w:sz="5"/>
            </w:tcBorders>
            <w:shd w:fill="F7F9F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203B"/>
                <w:sz w:val="18"/>
                <w:szCs w:val="18"/>
              </w:rPr>
              <w:t xml:space="preserve">Automated tests</w:t>
            </w:r>
          </w:p>
        </w:tc>
        <w:tc>
          <w:tcPr>
            <w:tcW w:type="dxa" w:w="4800"/>
            <w:tcBorders>
              <w:top w:val="single" w:color="DCE3EF" w:sz="5"/>
              <w:left w:val="single" w:color="DCE3EF" w:sz="5"/>
              <w:bottom w:val="single" w:color="DCE3EF" w:sz="5"/>
              <w:right w:val="single" w:color="DCE3EF" w:sz="5"/>
            </w:tcBorders>
            <w:shd w:fill="F7F9F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203B"/>
                <w:sz w:val="18"/>
                <w:szCs w:val="18"/>
              </w:rPr>
              <w:t xml:space="preserve">Isolated test database and seeded fixtures</w:t>
            </w:r>
          </w:p>
        </w:tc>
        <w:tc>
          <w:tcPr>
            <w:tcW w:type="dxa" w:w="3000"/>
            <w:tcBorders>
              <w:top w:val="single" w:color="DCE3EF" w:sz="5"/>
              <w:left w:val="single" w:color="DCE3EF" w:sz="5"/>
              <w:bottom w:val="single" w:color="DCE3EF" w:sz="5"/>
              <w:right w:val="single" w:color="DCE3EF" w:sz="5"/>
            </w:tcBorders>
            <w:shd w:fill="F7F9F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203B"/>
                <w:sz w:val="18"/>
                <w:szCs w:val="18"/>
              </w:rPr>
              <w:t xml:space="preserve">Unit and integration validation without developer-data impact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CE3EF" w:sz="5"/>
              <w:left w:val="single" w:color="DCE3EF" w:sz="5"/>
              <w:bottom w:val="single" w:color="DCE3EF" w:sz="5"/>
              <w:right w:val="single" w:color="DCE3EF" w:sz="5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203B"/>
                <w:sz w:val="18"/>
                <w:szCs w:val="18"/>
              </w:rPr>
              <w:t xml:space="preserve">Production</w:t>
            </w:r>
          </w:p>
        </w:tc>
        <w:tc>
          <w:tcPr>
            <w:tcW w:type="dxa" w:w="4800"/>
            <w:tcBorders>
              <w:top w:val="single" w:color="DCE3EF" w:sz="5"/>
              <w:left w:val="single" w:color="DCE3EF" w:sz="5"/>
              <w:bottom w:val="single" w:color="DCE3EF" w:sz="5"/>
              <w:right w:val="single" w:color="DCE3EF" w:sz="5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203B"/>
                <w:sz w:val="18"/>
                <w:szCs w:val="18"/>
              </w:rPr>
              <w:t xml:space="preserve">Turso/libSQL, strong secrets, real SMS credentials, and Vercel-compatible runtime</w:t>
            </w:r>
          </w:p>
        </w:tc>
        <w:tc>
          <w:tcPr>
            <w:tcW w:type="dxa" w:w="3000"/>
            <w:tcBorders>
              <w:top w:val="single" w:color="DCE3EF" w:sz="5"/>
              <w:left w:val="single" w:color="DCE3EF" w:sz="5"/>
              <w:bottom w:val="single" w:color="DCE3EF" w:sz="5"/>
              <w:right w:val="single" w:color="DCE3EF" w:sz="5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203B"/>
                <w:sz w:val="18"/>
                <w:szCs w:val="18"/>
              </w:rPr>
              <w:t xml:space="preserve">Deployed customer and workspace experience</w:t>
            </w:r>
          </w:p>
        </w:tc>
      </w:tr>
    </w:tbl>
    <w:p>
      <w:pPr>
        <w:pStyle w:val="Heading2"/>
        <w:keepNext/>
        <w:spacing w:after="90" w:before="150" w:line="28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0203B"/>
          <w:sz w:val="20"/>
          <w:szCs w:val="20"/>
        </w:rPr>
        <w:t xml:space="preserve">Quality coverage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00"/>
        <w:gridCol w:w="7200"/>
      </w:tblGrid>
      <w:tr>
        <w:trPr>
          <w:cantSplit/>
          <w:tblHeader/>
        </w:trPr>
        <w:tc>
          <w:tcPr>
            <w:tcW w:type="dxa" w:w="2800"/>
            <w:tcBorders>
              <w:top w:val="single" w:color="DCE3EF" w:sz="5"/>
              <w:left w:val="single" w:color="DCE3EF" w:sz="5"/>
              <w:bottom w:val="single" w:color="DCE3EF" w:sz="5"/>
              <w:right w:val="single" w:color="DCE3EF" w:sz="5"/>
            </w:tcBorders>
            <w:shd w:fill="0B1D3A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Test area</w:t>
            </w:r>
          </w:p>
        </w:tc>
        <w:tc>
          <w:tcPr>
            <w:tcW w:type="dxa" w:w="7200"/>
            <w:tcBorders>
              <w:top w:val="single" w:color="DCE3EF" w:sz="5"/>
              <w:left w:val="single" w:color="DCE3EF" w:sz="5"/>
              <w:bottom w:val="single" w:color="DCE3EF" w:sz="5"/>
              <w:right w:val="single" w:color="DCE3EF" w:sz="5"/>
            </w:tcBorders>
            <w:shd w:fill="0B1D3A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Examples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CE3EF" w:sz="5"/>
              <w:left w:val="single" w:color="DCE3EF" w:sz="5"/>
              <w:bottom w:val="single" w:color="DCE3EF" w:sz="5"/>
              <w:right w:val="single" w:color="DCE3EF" w:sz="5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203B"/>
                <w:sz w:val="18"/>
                <w:szCs w:val="18"/>
              </w:rPr>
              <w:t xml:space="preserve">Voucher engine</w:t>
            </w:r>
          </w:p>
        </w:tc>
        <w:tc>
          <w:tcPr>
            <w:tcW w:type="dxa" w:w="7200"/>
            <w:tcBorders>
              <w:top w:val="single" w:color="DCE3EF" w:sz="5"/>
              <w:left w:val="single" w:color="DCE3EF" w:sz="5"/>
              <w:bottom w:val="single" w:color="DCE3EF" w:sz="5"/>
              <w:right w:val="single" w:color="DCE3EF" w:sz="5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203B"/>
                <w:sz w:val="18"/>
                <w:szCs w:val="18"/>
              </w:rPr>
              <w:t xml:space="preserve">Attempts, candidates, final issue, duplicate prevention, redemption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CE3EF" w:sz="5"/>
              <w:left w:val="single" w:color="DCE3EF" w:sz="5"/>
              <w:bottom w:val="single" w:color="DCE3EF" w:sz="5"/>
              <w:right w:val="single" w:color="DCE3EF" w:sz="5"/>
            </w:tcBorders>
            <w:shd w:fill="F7F9F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203B"/>
                <w:sz w:val="18"/>
                <w:szCs w:val="18"/>
              </w:rPr>
              <w:t xml:space="preserve">Concurrency</w:t>
            </w:r>
          </w:p>
        </w:tc>
        <w:tc>
          <w:tcPr>
            <w:tcW w:type="dxa" w:w="7200"/>
            <w:tcBorders>
              <w:top w:val="single" w:color="DCE3EF" w:sz="5"/>
              <w:left w:val="single" w:color="DCE3EF" w:sz="5"/>
              <w:bottom w:val="single" w:color="DCE3EF" w:sz="5"/>
              <w:right w:val="single" w:color="DCE3EF" w:sz="5"/>
            </w:tcBorders>
            <w:shd w:fill="F7F9F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203B"/>
                <w:sz w:val="18"/>
                <w:szCs w:val="18"/>
              </w:rPr>
              <w:t xml:space="preserve">Parallel requests do not over-issue stock or capacity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CE3EF" w:sz="5"/>
              <w:left w:val="single" w:color="DCE3EF" w:sz="5"/>
              <w:bottom w:val="single" w:color="DCE3EF" w:sz="5"/>
              <w:right w:val="single" w:color="DCE3EF" w:sz="5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203B"/>
                <w:sz w:val="18"/>
                <w:szCs w:val="18"/>
              </w:rPr>
              <w:t xml:space="preserve">Identity</w:t>
            </w:r>
          </w:p>
        </w:tc>
        <w:tc>
          <w:tcPr>
            <w:tcW w:type="dxa" w:w="7200"/>
            <w:tcBorders>
              <w:top w:val="single" w:color="DCE3EF" w:sz="5"/>
              <w:left w:val="single" w:color="DCE3EF" w:sz="5"/>
              <w:bottom w:val="single" w:color="DCE3EF" w:sz="5"/>
              <w:right w:val="single" w:color="DCE3EF" w:sz="5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203B"/>
                <w:sz w:val="18"/>
                <w:szCs w:val="18"/>
              </w:rPr>
              <w:t xml:space="preserve">Philippine phone normalization, OTP flow, and signed sessions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CE3EF" w:sz="5"/>
              <w:left w:val="single" w:color="DCE3EF" w:sz="5"/>
              <w:bottom w:val="single" w:color="DCE3EF" w:sz="5"/>
              <w:right w:val="single" w:color="DCE3EF" w:sz="5"/>
            </w:tcBorders>
            <w:shd w:fill="F7F9F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203B"/>
                <w:sz w:val="18"/>
                <w:szCs w:val="18"/>
              </w:rPr>
              <w:t xml:space="preserve">Anti-abuse</w:t>
            </w:r>
          </w:p>
        </w:tc>
        <w:tc>
          <w:tcPr>
            <w:tcW w:type="dxa" w:w="7200"/>
            <w:tcBorders>
              <w:top w:val="single" w:color="DCE3EF" w:sz="5"/>
              <w:left w:val="single" w:color="DCE3EF" w:sz="5"/>
              <w:bottom w:val="single" w:color="DCE3EF" w:sz="5"/>
              <w:right w:val="single" w:color="DCE3EF" w:sz="5"/>
            </w:tcBorders>
            <w:shd w:fill="F7F9F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203B"/>
                <w:sz w:val="18"/>
                <w:szCs w:val="18"/>
              </w:rPr>
              <w:t xml:space="preserve">Referral grants, rate limits, and one-final-voucher rule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CE3EF" w:sz="5"/>
              <w:left w:val="single" w:color="DCE3EF" w:sz="5"/>
              <w:bottom w:val="single" w:color="DCE3EF" w:sz="5"/>
              <w:right w:val="single" w:color="DCE3EF" w:sz="5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203B"/>
                <w:sz w:val="18"/>
                <w:szCs w:val="18"/>
              </w:rPr>
              <w:t xml:space="preserve">Lifecycle</w:t>
            </w:r>
          </w:p>
        </w:tc>
        <w:tc>
          <w:tcPr>
            <w:tcW w:type="dxa" w:w="7200"/>
            <w:tcBorders>
              <w:top w:val="single" w:color="DCE3EF" w:sz="5"/>
              <w:left w:val="single" w:color="DCE3EF" w:sz="5"/>
              <w:bottom w:val="single" w:color="DCE3EF" w:sz="5"/>
              <w:right w:val="single" w:color="DCE3EF" w:sz="5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203B"/>
                <w:sz w:val="18"/>
                <w:szCs w:val="18"/>
              </w:rPr>
              <w:t xml:space="preserve">Reservation, no-show, reschedule, expiry, and confirmation SMS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CE3EF" w:sz="5"/>
              <w:left w:val="single" w:color="DCE3EF" w:sz="5"/>
              <w:bottom w:val="single" w:color="DCE3EF" w:sz="5"/>
              <w:right w:val="single" w:color="DCE3EF" w:sz="5"/>
            </w:tcBorders>
            <w:shd w:fill="F7F9F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203B"/>
                <w:sz w:val="18"/>
                <w:szCs w:val="18"/>
              </w:rPr>
              <w:t xml:space="preserve">Administration</w:t>
            </w:r>
          </w:p>
        </w:tc>
        <w:tc>
          <w:tcPr>
            <w:tcW w:type="dxa" w:w="7200"/>
            <w:tcBorders>
              <w:top w:val="single" w:color="DCE3EF" w:sz="5"/>
              <w:left w:val="single" w:color="DCE3EF" w:sz="5"/>
              <w:bottom w:val="single" w:color="DCE3EF" w:sz="5"/>
              <w:right w:val="single" w:color="DCE3EF" w:sz="5"/>
            </w:tcBorders>
            <w:shd w:fill="F7F9F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203B"/>
                <w:sz w:val="18"/>
                <w:szCs w:val="18"/>
              </w:rPr>
              <w:t xml:space="preserve">Campaign, slot, pool, import, and dashboard flows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CE3EF" w:sz="5"/>
              <w:left w:val="single" w:color="DCE3EF" w:sz="5"/>
              <w:bottom w:val="single" w:color="DCE3EF" w:sz="5"/>
              <w:right w:val="single" w:color="DCE3EF" w:sz="5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203B"/>
                <w:sz w:val="18"/>
                <w:szCs w:val="18"/>
              </w:rPr>
              <w:t xml:space="preserve">Presentation</w:t>
            </w:r>
          </w:p>
        </w:tc>
        <w:tc>
          <w:tcPr>
            <w:tcW w:type="dxa" w:w="7200"/>
            <w:tcBorders>
              <w:top w:val="single" w:color="DCE3EF" w:sz="5"/>
              <w:left w:val="single" w:color="DCE3EF" w:sz="5"/>
              <w:bottom w:val="single" w:color="DCE3EF" w:sz="5"/>
              <w:right w:val="single" w:color="DCE3EF" w:sz="5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203B"/>
                <w:sz w:val="18"/>
                <w:szCs w:val="18"/>
              </w:rPr>
              <w:t xml:space="preserve">Voucher rarity and display helpers</w:t>
            </w:r>
          </w:p>
        </w:tc>
      </w:tr>
    </w:tbl>
    <w:p>
      <w:pPr>
        <w:pStyle w:val="Heading2"/>
        <w:keepNext/>
        <w:spacing w:after="90" w:before="150" w:line="28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0203B"/>
          <w:sz w:val="20"/>
          <w:szCs w:val="20"/>
        </w:rPr>
        <w:t xml:space="preserve">Release checklist</w:t>
      </w:r>
    </w:p>
    <w:p>
      <w:pPr>
        <w:pStyle w:val="ListParagraph"/>
        <w:numPr>
          <w:ilvl w:val="0"/>
          <w:numId w:val="2"/>
        </w:numPr>
        <w:spacing w:after="70" w:before="0" w:line="28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0203B"/>
          <w:sz w:val="20"/>
          <w:szCs w:val="20"/>
        </w:rPr>
        <w:t xml:space="preserve">Run npm run typecheck.</w:t>
      </w:r>
    </w:p>
    <w:p>
      <w:pPr>
        <w:pStyle w:val="ListParagraph"/>
        <w:numPr>
          <w:ilvl w:val="0"/>
          <w:numId w:val="2"/>
        </w:numPr>
        <w:spacing w:after="70" w:before="0" w:line="28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0203B"/>
          <w:sz w:val="20"/>
          <w:szCs w:val="20"/>
        </w:rPr>
        <w:t xml:space="preserve">Run npm run lint.</w:t>
      </w:r>
    </w:p>
    <w:p>
      <w:pPr>
        <w:pStyle w:val="ListParagraph"/>
        <w:numPr>
          <w:ilvl w:val="0"/>
          <w:numId w:val="2"/>
        </w:numPr>
        <w:spacing w:after="70" w:before="0" w:line="28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0203B"/>
          <w:sz w:val="20"/>
          <w:szCs w:val="20"/>
        </w:rPr>
        <w:t xml:space="preserve">Run npm test, including integration tests.</w:t>
      </w:r>
    </w:p>
    <w:p>
      <w:pPr>
        <w:pStyle w:val="ListParagraph"/>
        <w:numPr>
          <w:ilvl w:val="0"/>
          <w:numId w:val="2"/>
        </w:numPr>
        <w:spacing w:after="70" w:before="0" w:line="28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0203B"/>
          <w:sz w:val="20"/>
          <w:szCs w:val="20"/>
        </w:rPr>
        <w:t xml:space="preserve">Run npm run build with production-like environment variables.</w:t>
      </w:r>
    </w:p>
    <w:p>
      <w:pPr>
        <w:pStyle w:val="ListParagraph"/>
        <w:numPr>
          <w:ilvl w:val="0"/>
          <w:numId w:val="2"/>
        </w:numPr>
        <w:spacing w:after="70" w:before="0" w:line="28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0203B"/>
          <w:sz w:val="20"/>
          <w:szCs w:val="20"/>
        </w:rPr>
        <w:t xml:space="preserve">Complete smoke tests for public, staff, admin, OTP, QR, rewards, and settlement flows.</w:t>
      </w:r>
    </w:p>
    <w:p>
      <w:pPr>
        <w:pStyle w:val="ListParagraph"/>
        <w:numPr>
          <w:ilvl w:val="0"/>
          <w:numId w:val="2"/>
        </w:numPr>
        <w:spacing w:after="70" w:before="0" w:line="28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0203B"/>
          <w:sz w:val="20"/>
          <w:szCs w:val="20"/>
        </w:rPr>
        <w:t xml:space="preserve">Confirm a database backup and rollback path before schema or financial changes.</w:t>
      </w:r>
    </w:p>
    <w:p>
      <w:pPr>
        <w:pStyle w:val="ListParagraph"/>
        <w:numPr>
          <w:ilvl w:val="0"/>
          <w:numId w:val="2"/>
        </w:numPr>
        <w:spacing w:after="70" w:before="0" w:line="28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0203B"/>
          <w:sz w:val="20"/>
          <w:szCs w:val="20"/>
        </w:rPr>
        <w:t xml:space="preserve">Review dependency findings and block unresolved critical vulnerabilities.</w:t>
      </w:r>
    </w:p>
    <w:p>
      <w:pPr>
        <w:pStyle w:val="Heading1"/>
        <w:keepNext/>
        <w:pageBreakBefore/>
        <w:spacing w:after="150" w:before="0" w:line="28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0203B"/>
          <w:sz w:val="20"/>
          <w:szCs w:val="20"/>
        </w:rPr>
        <w:t xml:space="preserve">9. Recommended Production Roadmap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0"/>
        <w:gridCol w:w="5700"/>
        <w:gridCol w:w="3300"/>
      </w:tblGrid>
      <w:tr>
        <w:trPr>
          <w:cantSplit/>
          <w:tblHeader/>
        </w:trPr>
        <w:tc>
          <w:tcPr>
            <w:tcW w:type="dxa" w:w="1000"/>
            <w:tcBorders>
              <w:top w:val="single" w:color="DCE3EF" w:sz="5"/>
              <w:left w:val="single" w:color="DCE3EF" w:sz="5"/>
              <w:bottom w:val="single" w:color="DCE3EF" w:sz="5"/>
              <w:right w:val="single" w:color="DCE3EF" w:sz="5"/>
            </w:tcBorders>
            <w:shd w:fill="0B1D3A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5700"/>
            <w:tcBorders>
              <w:top w:val="single" w:color="DCE3EF" w:sz="5"/>
              <w:left w:val="single" w:color="DCE3EF" w:sz="5"/>
              <w:bottom w:val="single" w:color="DCE3EF" w:sz="5"/>
              <w:right w:val="single" w:color="DCE3EF" w:sz="5"/>
            </w:tcBorders>
            <w:shd w:fill="0B1D3A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Recommendation</w:t>
            </w:r>
          </w:p>
        </w:tc>
        <w:tc>
          <w:tcPr>
            <w:tcW w:type="dxa" w:w="3300"/>
            <w:tcBorders>
              <w:top w:val="single" w:color="DCE3EF" w:sz="5"/>
              <w:left w:val="single" w:color="DCE3EF" w:sz="5"/>
              <w:bottom w:val="single" w:color="DCE3EF" w:sz="5"/>
              <w:right w:val="single" w:color="DCE3EF" w:sz="5"/>
            </w:tcBorders>
            <w:shd w:fill="0B1D3A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Expected result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DCE3EF" w:sz="5"/>
              <w:left w:val="single" w:color="DCE3EF" w:sz="5"/>
              <w:bottom w:val="single" w:color="DCE3EF" w:sz="5"/>
              <w:right w:val="single" w:color="DCE3EF" w:sz="5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203B"/>
                <w:sz w:val="18"/>
                <w:szCs w:val="18"/>
              </w:rPr>
              <w:t xml:space="preserve">P0</w:t>
            </w:r>
          </w:p>
        </w:tc>
        <w:tc>
          <w:tcPr>
            <w:tcW w:type="dxa" w:w="5700"/>
            <w:tcBorders>
              <w:top w:val="single" w:color="DCE3EF" w:sz="5"/>
              <w:left w:val="single" w:color="DCE3EF" w:sz="5"/>
              <w:bottom w:val="single" w:color="DCE3EF" w:sz="5"/>
              <w:right w:val="single" w:color="DCE3EF" w:sz="5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203B"/>
                <w:sz w:val="18"/>
                <w:szCs w:val="18"/>
              </w:rPr>
              <w:t xml:space="preserve">Patch vulnerable framework and transitive dependencies</w:t>
            </w:r>
          </w:p>
        </w:tc>
        <w:tc>
          <w:tcPr>
            <w:tcW w:type="dxa" w:w="3300"/>
            <w:tcBorders>
              <w:top w:val="single" w:color="DCE3EF" w:sz="5"/>
              <w:left w:val="single" w:color="DCE3EF" w:sz="5"/>
              <w:bottom w:val="single" w:color="DCE3EF" w:sz="5"/>
              <w:right w:val="single" w:color="DCE3EF" w:sz="5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203B"/>
                <w:sz w:val="18"/>
                <w:szCs w:val="18"/>
              </w:rPr>
              <w:t xml:space="preserve">Remove known exposure and establish secure release gates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DCE3EF" w:sz="5"/>
              <w:left w:val="single" w:color="DCE3EF" w:sz="5"/>
              <w:bottom w:val="single" w:color="DCE3EF" w:sz="5"/>
              <w:right w:val="single" w:color="DCE3EF" w:sz="5"/>
            </w:tcBorders>
            <w:shd w:fill="F7F9F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203B"/>
                <w:sz w:val="18"/>
                <w:szCs w:val="18"/>
              </w:rPr>
              <w:t xml:space="preserve">P0</w:t>
            </w:r>
          </w:p>
        </w:tc>
        <w:tc>
          <w:tcPr>
            <w:tcW w:type="dxa" w:w="5700"/>
            <w:tcBorders>
              <w:top w:val="single" w:color="DCE3EF" w:sz="5"/>
              <w:left w:val="single" w:color="DCE3EF" w:sz="5"/>
              <w:bottom w:val="single" w:color="DCE3EF" w:sz="5"/>
              <w:right w:val="single" w:color="DCE3EF" w:sz="5"/>
            </w:tcBorders>
            <w:shd w:fill="F7F9F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203B"/>
                <w:sz w:val="18"/>
                <w:szCs w:val="18"/>
              </w:rPr>
              <w:t xml:space="preserve">Protect rewards data from destructive reset and add tested backups</w:t>
            </w:r>
          </w:p>
        </w:tc>
        <w:tc>
          <w:tcPr>
            <w:tcW w:type="dxa" w:w="3300"/>
            <w:tcBorders>
              <w:top w:val="single" w:color="DCE3EF" w:sz="5"/>
              <w:left w:val="single" w:color="DCE3EF" w:sz="5"/>
              <w:bottom w:val="single" w:color="DCE3EF" w:sz="5"/>
              <w:right w:val="single" w:color="DCE3EF" w:sz="5"/>
            </w:tcBorders>
            <w:shd w:fill="F7F9F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203B"/>
                <w:sz w:val="18"/>
                <w:szCs w:val="18"/>
              </w:rPr>
              <w:t xml:space="preserve">Preserve financial history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DCE3EF" w:sz="5"/>
              <w:left w:val="single" w:color="DCE3EF" w:sz="5"/>
              <w:bottom w:val="single" w:color="DCE3EF" w:sz="5"/>
              <w:right w:val="single" w:color="DCE3EF" w:sz="5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203B"/>
                <w:sz w:val="18"/>
                <w:szCs w:val="18"/>
              </w:rPr>
              <w:t xml:space="preserve">P0</w:t>
            </w:r>
          </w:p>
        </w:tc>
        <w:tc>
          <w:tcPr>
            <w:tcW w:type="dxa" w:w="5700"/>
            <w:tcBorders>
              <w:top w:val="single" w:color="DCE3EF" w:sz="5"/>
              <w:left w:val="single" w:color="DCE3EF" w:sz="5"/>
              <w:bottom w:val="single" w:color="DCE3EF" w:sz="5"/>
              <w:right w:val="single" w:color="DCE3EF" w:sz="5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203B"/>
                <w:sz w:val="18"/>
                <w:szCs w:val="18"/>
              </w:rPr>
              <w:t xml:space="preserve">Adopt managed per-user workspace identities with admin MFA</w:t>
            </w:r>
          </w:p>
        </w:tc>
        <w:tc>
          <w:tcPr>
            <w:tcW w:type="dxa" w:w="3300"/>
            <w:tcBorders>
              <w:top w:val="single" w:color="DCE3EF" w:sz="5"/>
              <w:left w:val="single" w:color="DCE3EF" w:sz="5"/>
              <w:bottom w:val="single" w:color="DCE3EF" w:sz="5"/>
              <w:right w:val="single" w:color="DCE3EF" w:sz="5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203B"/>
                <w:sz w:val="18"/>
                <w:szCs w:val="18"/>
              </w:rPr>
              <w:t xml:space="preserve">Account lifecycle, accountability, and stronger access control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DCE3EF" w:sz="5"/>
              <w:left w:val="single" w:color="DCE3EF" w:sz="5"/>
              <w:bottom w:val="single" w:color="DCE3EF" w:sz="5"/>
              <w:right w:val="single" w:color="DCE3EF" w:sz="5"/>
            </w:tcBorders>
            <w:shd w:fill="F7F9F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203B"/>
                <w:sz w:val="18"/>
                <w:szCs w:val="18"/>
              </w:rPr>
              <w:t xml:space="preserve">P1</w:t>
            </w:r>
          </w:p>
        </w:tc>
        <w:tc>
          <w:tcPr>
            <w:tcW w:type="dxa" w:w="5700"/>
            <w:tcBorders>
              <w:top w:val="single" w:color="DCE3EF" w:sz="5"/>
              <w:left w:val="single" w:color="DCE3EF" w:sz="5"/>
              <w:bottom w:val="single" w:color="DCE3EF" w:sz="5"/>
              <w:right w:val="single" w:color="DCE3EF" w:sz="5"/>
            </w:tcBorders>
            <w:shd w:fill="F7F9F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203B"/>
                <w:sz w:val="18"/>
                <w:szCs w:val="18"/>
              </w:rPr>
              <w:t xml:space="preserve">Export audit events to immutable retention and verify the chain</w:t>
            </w:r>
          </w:p>
        </w:tc>
        <w:tc>
          <w:tcPr>
            <w:tcW w:type="dxa" w:w="3300"/>
            <w:tcBorders>
              <w:top w:val="single" w:color="DCE3EF" w:sz="5"/>
              <w:left w:val="single" w:color="DCE3EF" w:sz="5"/>
              <w:bottom w:val="single" w:color="DCE3EF" w:sz="5"/>
              <w:right w:val="single" w:color="DCE3EF" w:sz="5"/>
            </w:tcBorders>
            <w:shd w:fill="F7F9F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203B"/>
                <w:sz w:val="18"/>
                <w:szCs w:val="18"/>
              </w:rPr>
              <w:t xml:space="preserve">Independent financial-review evidence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DCE3EF" w:sz="5"/>
              <w:left w:val="single" w:color="DCE3EF" w:sz="5"/>
              <w:bottom w:val="single" w:color="DCE3EF" w:sz="5"/>
              <w:right w:val="single" w:color="DCE3EF" w:sz="5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203B"/>
                <w:sz w:val="18"/>
                <w:szCs w:val="18"/>
              </w:rPr>
              <w:t xml:space="preserve">P1</w:t>
            </w:r>
          </w:p>
        </w:tc>
        <w:tc>
          <w:tcPr>
            <w:tcW w:type="dxa" w:w="5700"/>
            <w:tcBorders>
              <w:top w:val="single" w:color="DCE3EF" w:sz="5"/>
              <w:left w:val="single" w:color="DCE3EF" w:sz="5"/>
              <w:bottom w:val="single" w:color="DCE3EF" w:sz="5"/>
              <w:right w:val="single" w:color="DCE3EF" w:sz="5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203B"/>
                <w:sz w:val="18"/>
                <w:szCs w:val="18"/>
              </w:rPr>
              <w:t xml:space="preserve">Integrate settlement reconciliation and dual approval</w:t>
            </w:r>
          </w:p>
        </w:tc>
        <w:tc>
          <w:tcPr>
            <w:tcW w:type="dxa" w:w="3300"/>
            <w:tcBorders>
              <w:top w:val="single" w:color="DCE3EF" w:sz="5"/>
              <w:left w:val="single" w:color="DCE3EF" w:sz="5"/>
              <w:bottom w:val="single" w:color="DCE3EF" w:sz="5"/>
              <w:right w:val="single" w:color="DCE3EF" w:sz="5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203B"/>
                <w:sz w:val="18"/>
                <w:szCs w:val="18"/>
              </w:rPr>
              <w:t xml:space="preserve">Lower manual payout risk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DCE3EF" w:sz="5"/>
              <w:left w:val="single" w:color="DCE3EF" w:sz="5"/>
              <w:bottom w:val="single" w:color="DCE3EF" w:sz="5"/>
              <w:right w:val="single" w:color="DCE3EF" w:sz="5"/>
            </w:tcBorders>
            <w:shd w:fill="F7F9F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203B"/>
                <w:sz w:val="18"/>
                <w:szCs w:val="18"/>
              </w:rPr>
              <w:t xml:space="preserve">P1</w:t>
            </w:r>
          </w:p>
        </w:tc>
        <w:tc>
          <w:tcPr>
            <w:tcW w:type="dxa" w:w="5700"/>
            <w:tcBorders>
              <w:top w:val="single" w:color="DCE3EF" w:sz="5"/>
              <w:left w:val="single" w:color="DCE3EF" w:sz="5"/>
              <w:bottom w:val="single" w:color="DCE3EF" w:sz="5"/>
              <w:right w:val="single" w:color="DCE3EF" w:sz="5"/>
            </w:tcBorders>
            <w:shd w:fill="F7F9F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203B"/>
                <w:sz w:val="18"/>
                <w:szCs w:val="18"/>
              </w:rPr>
              <w:t xml:space="preserve">Add WAF, distributed rate limits, security logs, and alerts</w:t>
            </w:r>
          </w:p>
        </w:tc>
        <w:tc>
          <w:tcPr>
            <w:tcW w:type="dxa" w:w="3300"/>
            <w:tcBorders>
              <w:top w:val="single" w:color="DCE3EF" w:sz="5"/>
              <w:left w:val="single" w:color="DCE3EF" w:sz="5"/>
              <w:bottom w:val="single" w:color="DCE3EF" w:sz="5"/>
              <w:right w:val="single" w:color="DCE3EF" w:sz="5"/>
            </w:tcBorders>
            <w:shd w:fill="F7F9F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203B"/>
                <w:sz w:val="18"/>
                <w:szCs w:val="18"/>
              </w:rPr>
              <w:t xml:space="preserve">Improved abuse resistance and incident visibility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DCE3EF" w:sz="5"/>
              <w:left w:val="single" w:color="DCE3EF" w:sz="5"/>
              <w:bottom w:val="single" w:color="DCE3EF" w:sz="5"/>
              <w:right w:val="single" w:color="DCE3EF" w:sz="5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203B"/>
                <w:sz w:val="18"/>
                <w:szCs w:val="18"/>
              </w:rPr>
              <w:t xml:space="preserve">P1</w:t>
            </w:r>
          </w:p>
        </w:tc>
        <w:tc>
          <w:tcPr>
            <w:tcW w:type="dxa" w:w="5700"/>
            <w:tcBorders>
              <w:top w:val="single" w:color="DCE3EF" w:sz="5"/>
              <w:left w:val="single" w:color="DCE3EF" w:sz="5"/>
              <w:bottom w:val="single" w:color="DCE3EF" w:sz="5"/>
              <w:right w:val="single" w:color="DCE3EF" w:sz="5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203B"/>
                <w:sz w:val="18"/>
                <w:szCs w:val="18"/>
              </w:rPr>
              <w:t xml:space="preserve">Expand browser E2E tests for role isolation, navigation, QR, and small screens</w:t>
            </w:r>
          </w:p>
        </w:tc>
        <w:tc>
          <w:tcPr>
            <w:tcW w:type="dxa" w:w="3300"/>
            <w:tcBorders>
              <w:top w:val="single" w:color="DCE3EF" w:sz="5"/>
              <w:left w:val="single" w:color="DCE3EF" w:sz="5"/>
              <w:bottom w:val="single" w:color="DCE3EF" w:sz="5"/>
              <w:right w:val="single" w:color="DCE3EF" w:sz="5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203B"/>
                <w:sz w:val="18"/>
                <w:szCs w:val="18"/>
              </w:rPr>
              <w:t xml:space="preserve">Confidence in complete user journeys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DCE3EF" w:sz="5"/>
              <w:left w:val="single" w:color="DCE3EF" w:sz="5"/>
              <w:bottom w:val="single" w:color="DCE3EF" w:sz="5"/>
              <w:right w:val="single" w:color="DCE3EF" w:sz="5"/>
            </w:tcBorders>
            <w:shd w:fill="F7F9F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203B"/>
                <w:sz w:val="18"/>
                <w:szCs w:val="18"/>
              </w:rPr>
              <w:t xml:space="preserve">P2</w:t>
            </w:r>
          </w:p>
        </w:tc>
        <w:tc>
          <w:tcPr>
            <w:tcW w:type="dxa" w:w="5700"/>
            <w:tcBorders>
              <w:top w:val="single" w:color="DCE3EF" w:sz="5"/>
              <w:left w:val="single" w:color="DCE3EF" w:sz="5"/>
              <w:bottom w:val="single" w:color="DCE3EF" w:sz="5"/>
              <w:right w:val="single" w:color="DCE3EF" w:sz="5"/>
            </w:tcBorders>
            <w:shd w:fill="F7F9F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203B"/>
                <w:sz w:val="18"/>
                <w:szCs w:val="18"/>
              </w:rPr>
              <w:t xml:space="preserve">Support multiple managed staff identities per business</w:t>
            </w:r>
          </w:p>
        </w:tc>
        <w:tc>
          <w:tcPr>
            <w:tcW w:type="dxa" w:w="3300"/>
            <w:tcBorders>
              <w:top w:val="single" w:color="DCE3EF" w:sz="5"/>
              <w:left w:val="single" w:color="DCE3EF" w:sz="5"/>
              <w:bottom w:val="single" w:color="DCE3EF" w:sz="5"/>
              <w:right w:val="single" w:color="DCE3EF" w:sz="5"/>
            </w:tcBorders>
            <w:shd w:fill="F7F9F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203B"/>
                <w:sz w:val="18"/>
                <w:szCs w:val="18"/>
              </w:rPr>
              <w:t xml:space="preserve">Granular least-privilege operations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DCE3EF" w:sz="5"/>
              <w:left w:val="single" w:color="DCE3EF" w:sz="5"/>
              <w:bottom w:val="single" w:color="DCE3EF" w:sz="5"/>
              <w:right w:val="single" w:color="DCE3EF" w:sz="5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203B"/>
                <w:sz w:val="18"/>
                <w:szCs w:val="18"/>
              </w:rPr>
              <w:t xml:space="preserve">P2</w:t>
            </w:r>
          </w:p>
        </w:tc>
        <w:tc>
          <w:tcPr>
            <w:tcW w:type="dxa" w:w="5700"/>
            <w:tcBorders>
              <w:top w:val="single" w:color="DCE3EF" w:sz="5"/>
              <w:left w:val="single" w:color="DCE3EF" w:sz="5"/>
              <w:bottom w:val="single" w:color="DCE3EF" w:sz="5"/>
              <w:right w:val="single" w:color="DCE3EF" w:sz="5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203B"/>
                <w:sz w:val="18"/>
                <w:szCs w:val="18"/>
              </w:rPr>
              <w:t xml:space="preserve">Add commerce, booking, and settlement-provider integrations</w:t>
            </w:r>
          </w:p>
        </w:tc>
        <w:tc>
          <w:tcPr>
            <w:tcW w:type="dxa" w:w="3300"/>
            <w:tcBorders>
              <w:top w:val="single" w:color="DCE3EF" w:sz="5"/>
              <w:left w:val="single" w:color="DCE3EF" w:sz="5"/>
              <w:bottom w:val="single" w:color="DCE3EF" w:sz="5"/>
              <w:right w:val="single" w:color="DCE3EF" w:sz="5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203B"/>
                <w:sz w:val="18"/>
                <w:szCs w:val="18"/>
              </w:rPr>
              <w:t xml:space="preserve">Automated redemption and reconciliation</w:t>
            </w:r>
          </w:p>
        </w:tc>
      </w:tr>
    </w:tbl>
    <w:p>
      <w:pPr>
        <w:pBdr>
          <w:left w:val="single" w:color="0B1D3A" w:sz="18"/>
        </w:pBdr>
        <w:shd w:fill="ECF5FF" w:color="auto" w:val="clear"/>
        <w:spacing w:after="150" w:before="90" w:line="290"/>
        <w:ind w:left="150" w:right="150"/>
      </w:pPr>
      <w:r>
        <w:rPr>
          <w:rFonts w:ascii="Arial" w:cs="Arial" w:eastAsia="Arial" w:hAnsi="Arial"/>
          <w:b/>
          <w:bCs/>
          <w:i w:val="false"/>
          <w:iCs w:val="false"/>
          <w:color w:val="0B1D3A"/>
          <w:sz w:val="20"/>
          <w:szCs w:val="20"/>
        </w:rPr>
        <w:t xml:space="preserve">Readiness summary: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0203B"/>
          <w:sz w:val="20"/>
          <w:szCs w:val="20"/>
        </w:rPr>
        <w:t xml:space="preserve">Voucher Hunt is a substantial MVP with production-oriented domain separation, concurrency control, scoped staff access, and financial review patterns. A controlled pilot can validate product value, while the P0 items should precede production use involving meaningful monetary balances.</w:t>
      </w:r>
    </w:p>
    <w:p>
      <w:pPr>
        <w:pStyle w:val="Heading1"/>
        <w:keepNext/>
        <w:pageBreakBefore/>
        <w:spacing w:after="150" w:before="0" w:line="28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0203B"/>
          <w:sz w:val="20"/>
          <w:szCs w:val="20"/>
        </w:rPr>
        <w:t xml:space="preserve">Appendix A — Main Route Reference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600"/>
        <w:gridCol w:w="4000"/>
        <w:gridCol w:w="4400"/>
      </w:tblGrid>
      <w:tr>
        <w:trPr>
          <w:cantSplit/>
          <w:tblHeader/>
        </w:trPr>
        <w:tc>
          <w:tcPr>
            <w:tcW w:type="dxa" w:w="1600"/>
            <w:tcBorders>
              <w:top w:val="single" w:color="DCE3EF" w:sz="5"/>
              <w:left w:val="single" w:color="DCE3EF" w:sz="5"/>
              <w:bottom w:val="single" w:color="DCE3EF" w:sz="5"/>
              <w:right w:val="single" w:color="DCE3EF" w:sz="5"/>
            </w:tcBorders>
            <w:shd w:fill="0B1D3A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Area</w:t>
            </w:r>
          </w:p>
        </w:tc>
        <w:tc>
          <w:tcPr>
            <w:tcW w:type="dxa" w:w="4000"/>
            <w:tcBorders>
              <w:top w:val="single" w:color="DCE3EF" w:sz="5"/>
              <w:left w:val="single" w:color="DCE3EF" w:sz="5"/>
              <w:bottom w:val="single" w:color="DCE3EF" w:sz="5"/>
              <w:right w:val="single" w:color="DCE3EF" w:sz="5"/>
            </w:tcBorders>
            <w:shd w:fill="0B1D3A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Route</w:t>
            </w:r>
          </w:p>
        </w:tc>
        <w:tc>
          <w:tcPr>
            <w:tcW w:type="dxa" w:w="4400"/>
            <w:tcBorders>
              <w:top w:val="single" w:color="DCE3EF" w:sz="5"/>
              <w:left w:val="single" w:color="DCE3EF" w:sz="5"/>
              <w:bottom w:val="single" w:color="DCE3EF" w:sz="5"/>
              <w:right w:val="single" w:color="DCE3EF" w:sz="5"/>
            </w:tcBorders>
            <w:shd w:fill="0B1D3A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DCE3EF" w:sz="5"/>
              <w:left w:val="single" w:color="DCE3EF" w:sz="5"/>
              <w:bottom w:val="single" w:color="DCE3EF" w:sz="5"/>
              <w:right w:val="single" w:color="DCE3EF" w:sz="5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203B"/>
                <w:sz w:val="18"/>
                <w:szCs w:val="18"/>
              </w:rPr>
              <w:t xml:space="preserve">Public</w:t>
            </w:r>
          </w:p>
        </w:tc>
        <w:tc>
          <w:tcPr>
            <w:tcW w:type="dxa" w:w="4000"/>
            <w:tcBorders>
              <w:top w:val="single" w:color="DCE3EF" w:sz="5"/>
              <w:left w:val="single" w:color="DCE3EF" w:sz="5"/>
              <w:bottom w:val="single" w:color="DCE3EF" w:sz="5"/>
              <w:right w:val="single" w:color="DCE3EF" w:sz="5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203B"/>
                <w:sz w:val="18"/>
                <w:szCs w:val="18"/>
              </w:rPr>
              <w:t xml:space="preserve">/campaign/[slug]/signin</w:t>
            </w:r>
          </w:p>
        </w:tc>
        <w:tc>
          <w:tcPr>
            <w:tcW w:type="dxa" w:w="4400"/>
            <w:tcBorders>
              <w:top w:val="single" w:color="DCE3EF" w:sz="5"/>
              <w:left w:val="single" w:color="DCE3EF" w:sz="5"/>
              <w:bottom w:val="single" w:color="DCE3EF" w:sz="5"/>
              <w:right w:val="single" w:color="DCE3EF" w:sz="5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203B"/>
                <w:sz w:val="18"/>
                <w:szCs w:val="18"/>
              </w:rPr>
              <w:t xml:space="preserve">Customer phone sign-in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DCE3EF" w:sz="5"/>
              <w:left w:val="single" w:color="DCE3EF" w:sz="5"/>
              <w:bottom w:val="single" w:color="DCE3EF" w:sz="5"/>
              <w:right w:val="single" w:color="DCE3EF" w:sz="5"/>
            </w:tcBorders>
            <w:shd w:fill="F7F9F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203B"/>
                <w:sz w:val="18"/>
                <w:szCs w:val="18"/>
              </w:rPr>
              <w:t xml:space="preserve">Public</w:t>
            </w:r>
          </w:p>
        </w:tc>
        <w:tc>
          <w:tcPr>
            <w:tcW w:type="dxa" w:w="4000"/>
            <w:tcBorders>
              <w:top w:val="single" w:color="DCE3EF" w:sz="5"/>
              <w:left w:val="single" w:color="DCE3EF" w:sz="5"/>
              <w:bottom w:val="single" w:color="DCE3EF" w:sz="5"/>
              <w:right w:val="single" w:color="DCE3EF" w:sz="5"/>
            </w:tcBorders>
            <w:shd w:fill="F7F9F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203B"/>
                <w:sz w:val="18"/>
                <w:szCs w:val="18"/>
              </w:rPr>
              <w:t xml:space="preserve">/campaign/[slug]</w:t>
            </w:r>
          </w:p>
        </w:tc>
        <w:tc>
          <w:tcPr>
            <w:tcW w:type="dxa" w:w="4400"/>
            <w:tcBorders>
              <w:top w:val="single" w:color="DCE3EF" w:sz="5"/>
              <w:left w:val="single" w:color="DCE3EF" w:sz="5"/>
              <w:bottom w:val="single" w:color="DCE3EF" w:sz="5"/>
              <w:right w:val="single" w:color="DCE3EF" w:sz="5"/>
            </w:tcBorders>
            <w:shd w:fill="F7F9F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203B"/>
                <w:sz w:val="18"/>
                <w:szCs w:val="18"/>
              </w:rPr>
              <w:t xml:space="preserve">Campaign home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DCE3EF" w:sz="5"/>
              <w:left w:val="single" w:color="DCE3EF" w:sz="5"/>
              <w:bottom w:val="single" w:color="DCE3EF" w:sz="5"/>
              <w:right w:val="single" w:color="DCE3EF" w:sz="5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203B"/>
                <w:sz w:val="18"/>
                <w:szCs w:val="18"/>
              </w:rPr>
              <w:t xml:space="preserve">Public</w:t>
            </w:r>
          </w:p>
        </w:tc>
        <w:tc>
          <w:tcPr>
            <w:tcW w:type="dxa" w:w="4000"/>
            <w:tcBorders>
              <w:top w:val="single" w:color="DCE3EF" w:sz="5"/>
              <w:left w:val="single" w:color="DCE3EF" w:sz="5"/>
              <w:bottom w:val="single" w:color="DCE3EF" w:sz="5"/>
              <w:right w:val="single" w:color="DCE3EF" w:sz="5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203B"/>
                <w:sz w:val="18"/>
                <w:szCs w:val="18"/>
              </w:rPr>
              <w:t xml:space="preserve">/campaign/[slug]/hunt</w:t>
            </w:r>
          </w:p>
        </w:tc>
        <w:tc>
          <w:tcPr>
            <w:tcW w:type="dxa" w:w="4400"/>
            <w:tcBorders>
              <w:top w:val="single" w:color="DCE3EF" w:sz="5"/>
              <w:left w:val="single" w:color="DCE3EF" w:sz="5"/>
              <w:bottom w:val="single" w:color="DCE3EF" w:sz="5"/>
              <w:right w:val="single" w:color="DCE3EF" w:sz="5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203B"/>
                <w:sz w:val="18"/>
                <w:szCs w:val="18"/>
              </w:rPr>
              <w:t xml:space="preserve">Hunt readiness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DCE3EF" w:sz="5"/>
              <w:left w:val="single" w:color="DCE3EF" w:sz="5"/>
              <w:bottom w:val="single" w:color="DCE3EF" w:sz="5"/>
              <w:right w:val="single" w:color="DCE3EF" w:sz="5"/>
            </w:tcBorders>
            <w:shd w:fill="F7F9F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203B"/>
                <w:sz w:val="18"/>
                <w:szCs w:val="18"/>
              </w:rPr>
              <w:t xml:space="preserve">Public</w:t>
            </w:r>
          </w:p>
        </w:tc>
        <w:tc>
          <w:tcPr>
            <w:tcW w:type="dxa" w:w="4000"/>
            <w:tcBorders>
              <w:top w:val="single" w:color="DCE3EF" w:sz="5"/>
              <w:left w:val="single" w:color="DCE3EF" w:sz="5"/>
              <w:bottom w:val="single" w:color="DCE3EF" w:sz="5"/>
              <w:right w:val="single" w:color="DCE3EF" w:sz="5"/>
            </w:tcBorders>
            <w:shd w:fill="F7F9F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203B"/>
                <w:sz w:val="18"/>
                <w:szCs w:val="18"/>
              </w:rPr>
              <w:t xml:space="preserve">/campaign/[slug]/roulette</w:t>
            </w:r>
          </w:p>
        </w:tc>
        <w:tc>
          <w:tcPr>
            <w:tcW w:type="dxa" w:w="4400"/>
            <w:tcBorders>
              <w:top w:val="single" w:color="DCE3EF" w:sz="5"/>
              <w:left w:val="single" w:color="DCE3EF" w:sz="5"/>
              <w:bottom w:val="single" w:color="DCE3EF" w:sz="5"/>
              <w:right w:val="single" w:color="DCE3EF" w:sz="5"/>
            </w:tcBorders>
            <w:shd w:fill="F7F9F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203B"/>
                <w:sz w:val="18"/>
                <w:szCs w:val="18"/>
              </w:rPr>
              <w:t xml:space="preserve">Voucher reel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DCE3EF" w:sz="5"/>
              <w:left w:val="single" w:color="DCE3EF" w:sz="5"/>
              <w:bottom w:val="single" w:color="DCE3EF" w:sz="5"/>
              <w:right w:val="single" w:color="DCE3EF" w:sz="5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203B"/>
                <w:sz w:val="18"/>
                <w:szCs w:val="18"/>
              </w:rPr>
              <w:t xml:space="preserve">Public</w:t>
            </w:r>
          </w:p>
        </w:tc>
        <w:tc>
          <w:tcPr>
            <w:tcW w:type="dxa" w:w="4000"/>
            <w:tcBorders>
              <w:top w:val="single" w:color="DCE3EF" w:sz="5"/>
              <w:left w:val="single" w:color="DCE3EF" w:sz="5"/>
              <w:bottom w:val="single" w:color="DCE3EF" w:sz="5"/>
              <w:right w:val="single" w:color="DCE3EF" w:sz="5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203B"/>
                <w:sz w:val="18"/>
                <w:szCs w:val="18"/>
              </w:rPr>
              <w:t xml:space="preserve">/campaign/[slug]/results</w:t>
            </w:r>
          </w:p>
        </w:tc>
        <w:tc>
          <w:tcPr>
            <w:tcW w:type="dxa" w:w="4400"/>
            <w:tcBorders>
              <w:top w:val="single" w:color="DCE3EF" w:sz="5"/>
              <w:left w:val="single" w:color="DCE3EF" w:sz="5"/>
              <w:bottom w:val="single" w:color="DCE3EF" w:sz="5"/>
              <w:right w:val="single" w:color="DCE3EF" w:sz="5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203B"/>
                <w:sz w:val="18"/>
                <w:szCs w:val="18"/>
              </w:rPr>
              <w:t xml:space="preserve">Candidate comparison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DCE3EF" w:sz="5"/>
              <w:left w:val="single" w:color="DCE3EF" w:sz="5"/>
              <w:bottom w:val="single" w:color="DCE3EF" w:sz="5"/>
              <w:right w:val="single" w:color="DCE3EF" w:sz="5"/>
            </w:tcBorders>
            <w:shd w:fill="F7F9F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203B"/>
                <w:sz w:val="18"/>
                <w:szCs w:val="18"/>
              </w:rPr>
              <w:t xml:space="preserve">Public</w:t>
            </w:r>
          </w:p>
        </w:tc>
        <w:tc>
          <w:tcPr>
            <w:tcW w:type="dxa" w:w="4000"/>
            <w:tcBorders>
              <w:top w:val="single" w:color="DCE3EF" w:sz="5"/>
              <w:left w:val="single" w:color="DCE3EF" w:sz="5"/>
              <w:bottom w:val="single" w:color="DCE3EF" w:sz="5"/>
              <w:right w:val="single" w:color="DCE3EF" w:sz="5"/>
            </w:tcBorders>
            <w:shd w:fill="F7F9F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203B"/>
                <w:sz w:val="18"/>
                <w:szCs w:val="18"/>
              </w:rPr>
              <w:t xml:space="preserve">/campaign/[slug]/datetime</w:t>
            </w:r>
          </w:p>
        </w:tc>
        <w:tc>
          <w:tcPr>
            <w:tcW w:type="dxa" w:w="4400"/>
            <w:tcBorders>
              <w:top w:val="single" w:color="DCE3EF" w:sz="5"/>
              <w:left w:val="single" w:color="DCE3EF" w:sz="5"/>
              <w:bottom w:val="single" w:color="DCE3EF" w:sz="5"/>
              <w:right w:val="single" w:color="DCE3EF" w:sz="5"/>
            </w:tcBorders>
            <w:shd w:fill="F7F9F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203B"/>
                <w:sz w:val="18"/>
                <w:szCs w:val="18"/>
              </w:rPr>
              <w:t xml:space="preserve">Eligible date/time selection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DCE3EF" w:sz="5"/>
              <w:left w:val="single" w:color="DCE3EF" w:sz="5"/>
              <w:bottom w:val="single" w:color="DCE3EF" w:sz="5"/>
              <w:right w:val="single" w:color="DCE3EF" w:sz="5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203B"/>
                <w:sz w:val="18"/>
                <w:szCs w:val="18"/>
              </w:rPr>
              <w:t xml:space="preserve">Public</w:t>
            </w:r>
          </w:p>
        </w:tc>
        <w:tc>
          <w:tcPr>
            <w:tcW w:type="dxa" w:w="4000"/>
            <w:tcBorders>
              <w:top w:val="single" w:color="DCE3EF" w:sz="5"/>
              <w:left w:val="single" w:color="DCE3EF" w:sz="5"/>
              <w:bottom w:val="single" w:color="DCE3EF" w:sz="5"/>
              <w:right w:val="single" w:color="DCE3EF" w:sz="5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203B"/>
                <w:sz w:val="18"/>
                <w:szCs w:val="18"/>
              </w:rPr>
              <w:t xml:space="preserve">/campaign/[slug]/confirm</w:t>
            </w:r>
          </w:p>
        </w:tc>
        <w:tc>
          <w:tcPr>
            <w:tcW w:type="dxa" w:w="4400"/>
            <w:tcBorders>
              <w:top w:val="single" w:color="DCE3EF" w:sz="5"/>
              <w:left w:val="single" w:color="DCE3EF" w:sz="5"/>
              <w:bottom w:val="single" w:color="DCE3EF" w:sz="5"/>
              <w:right w:val="single" w:color="DCE3EF" w:sz="5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203B"/>
                <w:sz w:val="18"/>
                <w:szCs w:val="18"/>
              </w:rPr>
              <w:t xml:space="preserve">Customer details and OTP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DCE3EF" w:sz="5"/>
              <w:left w:val="single" w:color="DCE3EF" w:sz="5"/>
              <w:bottom w:val="single" w:color="DCE3EF" w:sz="5"/>
              <w:right w:val="single" w:color="DCE3EF" w:sz="5"/>
            </w:tcBorders>
            <w:shd w:fill="F7F9F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203B"/>
                <w:sz w:val="18"/>
                <w:szCs w:val="18"/>
              </w:rPr>
              <w:t xml:space="preserve">Public</w:t>
            </w:r>
          </w:p>
        </w:tc>
        <w:tc>
          <w:tcPr>
            <w:tcW w:type="dxa" w:w="4000"/>
            <w:tcBorders>
              <w:top w:val="single" w:color="DCE3EF" w:sz="5"/>
              <w:left w:val="single" w:color="DCE3EF" w:sz="5"/>
              <w:bottom w:val="single" w:color="DCE3EF" w:sz="5"/>
              <w:right w:val="single" w:color="DCE3EF" w:sz="5"/>
            </w:tcBorders>
            <w:shd w:fill="F7F9F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203B"/>
                <w:sz w:val="18"/>
                <w:szCs w:val="18"/>
              </w:rPr>
              <w:t xml:space="preserve">/campaign/[slug]/confirmation</w:t>
            </w:r>
          </w:p>
        </w:tc>
        <w:tc>
          <w:tcPr>
            <w:tcW w:type="dxa" w:w="4400"/>
            <w:tcBorders>
              <w:top w:val="single" w:color="DCE3EF" w:sz="5"/>
              <w:left w:val="single" w:color="DCE3EF" w:sz="5"/>
              <w:bottom w:val="single" w:color="DCE3EF" w:sz="5"/>
              <w:right w:val="single" w:color="DCE3EF" w:sz="5"/>
            </w:tcBorders>
            <w:shd w:fill="F7F9F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203B"/>
                <w:sz w:val="18"/>
                <w:szCs w:val="18"/>
              </w:rPr>
              <w:t xml:space="preserve">Issued voucher QR and schedule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DCE3EF" w:sz="5"/>
              <w:left w:val="single" w:color="DCE3EF" w:sz="5"/>
              <w:bottom w:val="single" w:color="DCE3EF" w:sz="5"/>
              <w:right w:val="single" w:color="DCE3EF" w:sz="5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203B"/>
                <w:sz w:val="18"/>
                <w:szCs w:val="18"/>
              </w:rPr>
              <w:t xml:space="preserve">Public</w:t>
            </w:r>
          </w:p>
        </w:tc>
        <w:tc>
          <w:tcPr>
            <w:tcW w:type="dxa" w:w="4000"/>
            <w:tcBorders>
              <w:top w:val="single" w:color="DCE3EF" w:sz="5"/>
              <w:left w:val="single" w:color="DCE3EF" w:sz="5"/>
              <w:bottom w:val="single" w:color="DCE3EF" w:sz="5"/>
              <w:right w:val="single" w:color="DCE3EF" w:sz="5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203B"/>
                <w:sz w:val="18"/>
                <w:szCs w:val="18"/>
              </w:rPr>
              <w:t xml:space="preserve">/campaign/[slug]/vouchers</w:t>
            </w:r>
          </w:p>
        </w:tc>
        <w:tc>
          <w:tcPr>
            <w:tcW w:type="dxa" w:w="4400"/>
            <w:tcBorders>
              <w:top w:val="single" w:color="DCE3EF" w:sz="5"/>
              <w:left w:val="single" w:color="DCE3EF" w:sz="5"/>
              <w:bottom w:val="single" w:color="DCE3EF" w:sz="5"/>
              <w:right w:val="single" w:color="DCE3EF" w:sz="5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203B"/>
                <w:sz w:val="18"/>
                <w:szCs w:val="18"/>
              </w:rPr>
              <w:t xml:space="preserve">Saved voucher list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DCE3EF" w:sz="5"/>
              <w:left w:val="single" w:color="DCE3EF" w:sz="5"/>
              <w:bottom w:val="single" w:color="DCE3EF" w:sz="5"/>
              <w:right w:val="single" w:color="DCE3EF" w:sz="5"/>
            </w:tcBorders>
            <w:shd w:fill="F7F9F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203B"/>
                <w:sz w:val="18"/>
                <w:szCs w:val="18"/>
              </w:rPr>
              <w:t xml:space="preserve">Public</w:t>
            </w:r>
          </w:p>
        </w:tc>
        <w:tc>
          <w:tcPr>
            <w:tcW w:type="dxa" w:w="4000"/>
            <w:tcBorders>
              <w:top w:val="single" w:color="DCE3EF" w:sz="5"/>
              <w:left w:val="single" w:color="DCE3EF" w:sz="5"/>
              <w:bottom w:val="single" w:color="DCE3EF" w:sz="5"/>
              <w:right w:val="single" w:color="DCE3EF" w:sz="5"/>
            </w:tcBorders>
            <w:shd w:fill="F7F9F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203B"/>
                <w:sz w:val="18"/>
                <w:szCs w:val="18"/>
              </w:rPr>
              <w:t xml:space="preserve">/campaign/[slug]/vouchers/[voucherId]</w:t>
            </w:r>
          </w:p>
        </w:tc>
        <w:tc>
          <w:tcPr>
            <w:tcW w:type="dxa" w:w="4400"/>
            <w:tcBorders>
              <w:top w:val="single" w:color="DCE3EF" w:sz="5"/>
              <w:left w:val="single" w:color="DCE3EF" w:sz="5"/>
              <w:bottom w:val="single" w:color="DCE3EF" w:sz="5"/>
              <w:right w:val="single" w:color="DCE3EF" w:sz="5"/>
            </w:tcBorders>
            <w:shd w:fill="F7F9F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203B"/>
                <w:sz w:val="18"/>
                <w:szCs w:val="18"/>
              </w:rPr>
              <w:t xml:space="preserve">Voucher detail and QR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DCE3EF" w:sz="5"/>
              <w:left w:val="single" w:color="DCE3EF" w:sz="5"/>
              <w:bottom w:val="single" w:color="DCE3EF" w:sz="5"/>
              <w:right w:val="single" w:color="DCE3EF" w:sz="5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203B"/>
                <w:sz w:val="18"/>
                <w:szCs w:val="18"/>
              </w:rPr>
              <w:t xml:space="preserve">Public</w:t>
            </w:r>
          </w:p>
        </w:tc>
        <w:tc>
          <w:tcPr>
            <w:tcW w:type="dxa" w:w="4000"/>
            <w:tcBorders>
              <w:top w:val="single" w:color="DCE3EF" w:sz="5"/>
              <w:left w:val="single" w:color="DCE3EF" w:sz="5"/>
              <w:bottom w:val="single" w:color="DCE3EF" w:sz="5"/>
              <w:right w:val="single" w:color="DCE3EF" w:sz="5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203B"/>
                <w:sz w:val="18"/>
                <w:szCs w:val="18"/>
              </w:rPr>
              <w:t xml:space="preserve">/campaign/[slug]/more</w:t>
            </w:r>
          </w:p>
        </w:tc>
        <w:tc>
          <w:tcPr>
            <w:tcW w:type="dxa" w:w="4400"/>
            <w:tcBorders>
              <w:top w:val="single" w:color="DCE3EF" w:sz="5"/>
              <w:left w:val="single" w:color="DCE3EF" w:sz="5"/>
              <w:bottom w:val="single" w:color="DCE3EF" w:sz="5"/>
              <w:right w:val="single" w:color="DCE3EF" w:sz="5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203B"/>
                <w:sz w:val="18"/>
                <w:szCs w:val="18"/>
              </w:rPr>
              <w:t xml:space="preserve">Rewards wallet, account actions, and sign out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DCE3EF" w:sz="5"/>
              <w:left w:val="single" w:color="DCE3EF" w:sz="5"/>
              <w:bottom w:val="single" w:color="DCE3EF" w:sz="5"/>
              <w:right w:val="single" w:color="DCE3EF" w:sz="5"/>
            </w:tcBorders>
            <w:shd w:fill="F7F9F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203B"/>
                <w:sz w:val="18"/>
                <w:szCs w:val="18"/>
              </w:rPr>
              <w:t xml:space="preserve">Workspace</w:t>
            </w:r>
          </w:p>
        </w:tc>
        <w:tc>
          <w:tcPr>
            <w:tcW w:type="dxa" w:w="4000"/>
            <w:tcBorders>
              <w:top w:val="single" w:color="DCE3EF" w:sz="5"/>
              <w:left w:val="single" w:color="DCE3EF" w:sz="5"/>
              <w:bottom w:val="single" w:color="DCE3EF" w:sz="5"/>
              <w:right w:val="single" w:color="DCE3EF" w:sz="5"/>
            </w:tcBorders>
            <w:shd w:fill="F7F9F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203B"/>
                <w:sz w:val="18"/>
                <w:szCs w:val="18"/>
              </w:rPr>
              <w:t xml:space="preserve">/login</w:t>
            </w:r>
          </w:p>
        </w:tc>
        <w:tc>
          <w:tcPr>
            <w:tcW w:type="dxa" w:w="4400"/>
            <w:tcBorders>
              <w:top w:val="single" w:color="DCE3EF" w:sz="5"/>
              <w:left w:val="single" w:color="DCE3EF" w:sz="5"/>
              <w:bottom w:val="single" w:color="DCE3EF" w:sz="5"/>
              <w:right w:val="single" w:color="DCE3EF" w:sz="5"/>
            </w:tcBorders>
            <w:shd w:fill="F7F9F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203B"/>
                <w:sz w:val="18"/>
                <w:szCs w:val="18"/>
              </w:rPr>
              <w:t xml:space="preserve">Admin/staff sign-in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DCE3EF" w:sz="5"/>
              <w:left w:val="single" w:color="DCE3EF" w:sz="5"/>
              <w:bottom w:val="single" w:color="DCE3EF" w:sz="5"/>
              <w:right w:val="single" w:color="DCE3EF" w:sz="5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203B"/>
                <w:sz w:val="18"/>
                <w:szCs w:val="18"/>
              </w:rPr>
              <w:t xml:space="preserve">Workspace</w:t>
            </w:r>
          </w:p>
        </w:tc>
        <w:tc>
          <w:tcPr>
            <w:tcW w:type="dxa" w:w="4000"/>
            <w:tcBorders>
              <w:top w:val="single" w:color="DCE3EF" w:sz="5"/>
              <w:left w:val="single" w:color="DCE3EF" w:sz="5"/>
              <w:bottom w:val="single" w:color="DCE3EF" w:sz="5"/>
              <w:right w:val="single" w:color="DCE3EF" w:sz="5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203B"/>
                <w:sz w:val="18"/>
                <w:szCs w:val="18"/>
              </w:rPr>
              <w:t xml:space="preserve">/dashboard</w:t>
            </w:r>
          </w:p>
        </w:tc>
        <w:tc>
          <w:tcPr>
            <w:tcW w:type="dxa" w:w="4400"/>
            <w:tcBorders>
              <w:top w:val="single" w:color="DCE3EF" w:sz="5"/>
              <w:left w:val="single" w:color="DCE3EF" w:sz="5"/>
              <w:bottom w:val="single" w:color="DCE3EF" w:sz="5"/>
              <w:right w:val="single" w:color="DCE3EF" w:sz="5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203B"/>
                <w:sz w:val="18"/>
                <w:szCs w:val="18"/>
              </w:rPr>
              <w:t xml:space="preserve">Role-scoped dashboard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DCE3EF" w:sz="5"/>
              <w:left w:val="single" w:color="DCE3EF" w:sz="5"/>
              <w:bottom w:val="single" w:color="DCE3EF" w:sz="5"/>
              <w:right w:val="single" w:color="DCE3EF" w:sz="5"/>
            </w:tcBorders>
            <w:shd w:fill="F7F9F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203B"/>
                <w:sz w:val="18"/>
                <w:szCs w:val="18"/>
              </w:rPr>
              <w:t xml:space="preserve">Admin</w:t>
            </w:r>
          </w:p>
        </w:tc>
        <w:tc>
          <w:tcPr>
            <w:tcW w:type="dxa" w:w="4000"/>
            <w:tcBorders>
              <w:top w:val="single" w:color="DCE3EF" w:sz="5"/>
              <w:left w:val="single" w:color="DCE3EF" w:sz="5"/>
              <w:bottom w:val="single" w:color="DCE3EF" w:sz="5"/>
              <w:right w:val="single" w:color="DCE3EF" w:sz="5"/>
            </w:tcBorders>
            <w:shd w:fill="F7F9F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203B"/>
                <w:sz w:val="18"/>
                <w:szCs w:val="18"/>
              </w:rPr>
              <w:t xml:space="preserve">/dashboard/campaigns</w:t>
            </w:r>
          </w:p>
        </w:tc>
        <w:tc>
          <w:tcPr>
            <w:tcW w:type="dxa" w:w="4400"/>
            <w:tcBorders>
              <w:top w:val="single" w:color="DCE3EF" w:sz="5"/>
              <w:left w:val="single" w:color="DCE3EF" w:sz="5"/>
              <w:bottom w:val="single" w:color="DCE3EF" w:sz="5"/>
              <w:right w:val="single" w:color="DCE3EF" w:sz="5"/>
            </w:tcBorders>
            <w:shd w:fill="F7F9F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203B"/>
                <w:sz w:val="18"/>
                <w:szCs w:val="18"/>
              </w:rPr>
              <w:t xml:space="preserve">Campaign management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DCE3EF" w:sz="5"/>
              <w:left w:val="single" w:color="DCE3EF" w:sz="5"/>
              <w:bottom w:val="single" w:color="DCE3EF" w:sz="5"/>
              <w:right w:val="single" w:color="DCE3EF" w:sz="5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203B"/>
                <w:sz w:val="18"/>
                <w:szCs w:val="18"/>
              </w:rPr>
              <w:t xml:space="preserve">Workspace</w:t>
            </w:r>
          </w:p>
        </w:tc>
        <w:tc>
          <w:tcPr>
            <w:tcW w:type="dxa" w:w="4000"/>
            <w:tcBorders>
              <w:top w:val="single" w:color="DCE3EF" w:sz="5"/>
              <w:left w:val="single" w:color="DCE3EF" w:sz="5"/>
              <w:bottom w:val="single" w:color="DCE3EF" w:sz="5"/>
              <w:right w:val="single" w:color="DCE3EF" w:sz="5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203B"/>
                <w:sz w:val="18"/>
                <w:szCs w:val="18"/>
              </w:rPr>
              <w:t xml:space="preserve">/dashboard/slots</w:t>
            </w:r>
          </w:p>
        </w:tc>
        <w:tc>
          <w:tcPr>
            <w:tcW w:type="dxa" w:w="4400"/>
            <w:tcBorders>
              <w:top w:val="single" w:color="DCE3EF" w:sz="5"/>
              <w:left w:val="single" w:color="DCE3EF" w:sz="5"/>
              <w:bottom w:val="single" w:color="DCE3EF" w:sz="5"/>
              <w:right w:val="single" w:color="DCE3EF" w:sz="5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203B"/>
                <w:sz w:val="18"/>
                <w:szCs w:val="18"/>
              </w:rPr>
              <w:t xml:space="preserve">Slot inventory and requests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DCE3EF" w:sz="5"/>
              <w:left w:val="single" w:color="DCE3EF" w:sz="5"/>
              <w:bottom w:val="single" w:color="DCE3EF" w:sz="5"/>
              <w:right w:val="single" w:color="DCE3EF" w:sz="5"/>
            </w:tcBorders>
            <w:shd w:fill="F7F9F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203B"/>
                <w:sz w:val="18"/>
                <w:szCs w:val="18"/>
              </w:rPr>
              <w:t xml:space="preserve">Workspace</w:t>
            </w:r>
          </w:p>
        </w:tc>
        <w:tc>
          <w:tcPr>
            <w:tcW w:type="dxa" w:w="4000"/>
            <w:tcBorders>
              <w:top w:val="single" w:color="DCE3EF" w:sz="5"/>
              <w:left w:val="single" w:color="DCE3EF" w:sz="5"/>
              <w:bottom w:val="single" w:color="DCE3EF" w:sz="5"/>
              <w:right w:val="single" w:color="DCE3EF" w:sz="5"/>
            </w:tcBorders>
            <w:shd w:fill="F7F9F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203B"/>
                <w:sz w:val="18"/>
                <w:szCs w:val="18"/>
              </w:rPr>
              <w:t xml:space="preserve">/dashboard/vouchers</w:t>
            </w:r>
          </w:p>
        </w:tc>
        <w:tc>
          <w:tcPr>
            <w:tcW w:type="dxa" w:w="4400"/>
            <w:tcBorders>
              <w:top w:val="single" w:color="DCE3EF" w:sz="5"/>
              <w:left w:val="single" w:color="DCE3EF" w:sz="5"/>
              <w:bottom w:val="single" w:color="DCE3EF" w:sz="5"/>
              <w:right w:val="single" w:color="DCE3EF" w:sz="5"/>
            </w:tcBorders>
            <w:shd w:fill="F7F9F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203B"/>
                <w:sz w:val="18"/>
                <w:szCs w:val="18"/>
              </w:rPr>
              <w:t xml:space="preserve">Benefit inventory and requests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DCE3EF" w:sz="5"/>
              <w:left w:val="single" w:color="DCE3EF" w:sz="5"/>
              <w:bottom w:val="single" w:color="DCE3EF" w:sz="5"/>
              <w:right w:val="single" w:color="DCE3EF" w:sz="5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203B"/>
                <w:sz w:val="18"/>
                <w:szCs w:val="18"/>
              </w:rPr>
              <w:t xml:space="preserve">Workspace</w:t>
            </w:r>
          </w:p>
        </w:tc>
        <w:tc>
          <w:tcPr>
            <w:tcW w:type="dxa" w:w="4000"/>
            <w:tcBorders>
              <w:top w:val="single" w:color="DCE3EF" w:sz="5"/>
              <w:left w:val="single" w:color="DCE3EF" w:sz="5"/>
              <w:bottom w:val="single" w:color="DCE3EF" w:sz="5"/>
              <w:right w:val="single" w:color="DCE3EF" w:sz="5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203B"/>
                <w:sz w:val="18"/>
                <w:szCs w:val="18"/>
              </w:rPr>
              <w:t xml:space="preserve">/dashboard/rewards</w:t>
            </w:r>
          </w:p>
        </w:tc>
        <w:tc>
          <w:tcPr>
            <w:tcW w:type="dxa" w:w="4400"/>
            <w:tcBorders>
              <w:top w:val="single" w:color="DCE3EF" w:sz="5"/>
              <w:left w:val="single" w:color="DCE3EF" w:sz="5"/>
              <w:bottom w:val="single" w:color="DCE3EF" w:sz="5"/>
              <w:right w:val="single" w:color="DCE3EF" w:sz="5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203B"/>
                <w:sz w:val="18"/>
                <w:szCs w:val="18"/>
              </w:rPr>
              <w:t xml:space="preserve">Rewards tools and oversight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DCE3EF" w:sz="5"/>
              <w:left w:val="single" w:color="DCE3EF" w:sz="5"/>
              <w:bottom w:val="single" w:color="DCE3EF" w:sz="5"/>
              <w:right w:val="single" w:color="DCE3EF" w:sz="5"/>
            </w:tcBorders>
            <w:shd w:fill="F7F9F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203B"/>
                <w:sz w:val="18"/>
                <w:szCs w:val="18"/>
              </w:rPr>
              <w:t xml:space="preserve">Workspace</w:t>
            </w:r>
          </w:p>
        </w:tc>
        <w:tc>
          <w:tcPr>
            <w:tcW w:type="dxa" w:w="4000"/>
            <w:tcBorders>
              <w:top w:val="single" w:color="DCE3EF" w:sz="5"/>
              <w:left w:val="single" w:color="DCE3EF" w:sz="5"/>
              <w:bottom w:val="single" w:color="DCE3EF" w:sz="5"/>
              <w:right w:val="single" w:color="DCE3EF" w:sz="5"/>
            </w:tcBorders>
            <w:shd w:fill="F7F9F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203B"/>
                <w:sz w:val="18"/>
                <w:szCs w:val="18"/>
              </w:rPr>
              <w:t xml:space="preserve">/dashboard/staff</w:t>
            </w:r>
          </w:p>
        </w:tc>
        <w:tc>
          <w:tcPr>
            <w:tcW w:type="dxa" w:w="4400"/>
            <w:tcBorders>
              <w:top w:val="single" w:color="DCE3EF" w:sz="5"/>
              <w:left w:val="single" w:color="DCE3EF" w:sz="5"/>
              <w:bottom w:val="single" w:color="DCE3EF" w:sz="5"/>
              <w:right w:val="single" w:color="DCE3EF" w:sz="5"/>
            </w:tcBorders>
            <w:shd w:fill="F7F9F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203B"/>
                <w:sz w:val="18"/>
                <w:szCs w:val="18"/>
              </w:rPr>
              <w:t xml:space="preserve">Voucher validation and redemption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DCE3EF" w:sz="5"/>
              <w:left w:val="single" w:color="DCE3EF" w:sz="5"/>
              <w:bottom w:val="single" w:color="DCE3EF" w:sz="5"/>
              <w:right w:val="single" w:color="DCE3EF" w:sz="5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203B"/>
                <w:sz w:val="18"/>
                <w:szCs w:val="18"/>
              </w:rPr>
              <w:t xml:space="preserve">Admin</w:t>
            </w:r>
          </w:p>
        </w:tc>
        <w:tc>
          <w:tcPr>
            <w:tcW w:type="dxa" w:w="4000"/>
            <w:tcBorders>
              <w:top w:val="single" w:color="DCE3EF" w:sz="5"/>
              <w:left w:val="single" w:color="DCE3EF" w:sz="5"/>
              <w:bottom w:val="single" w:color="DCE3EF" w:sz="5"/>
              <w:right w:val="single" w:color="DCE3EF" w:sz="5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203B"/>
                <w:sz w:val="18"/>
                <w:szCs w:val="18"/>
              </w:rPr>
              <w:t xml:space="preserve">/dashboard/settings</w:t>
            </w:r>
          </w:p>
        </w:tc>
        <w:tc>
          <w:tcPr>
            <w:tcW w:type="dxa" w:w="4400"/>
            <w:tcBorders>
              <w:top w:val="single" w:color="DCE3EF" w:sz="5"/>
              <w:left w:val="single" w:color="DCE3EF" w:sz="5"/>
              <w:bottom w:val="single" w:color="DCE3EF" w:sz="5"/>
              <w:right w:val="single" w:color="DCE3EF" w:sz="5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203B"/>
                <w:sz w:val="18"/>
                <w:szCs w:val="18"/>
              </w:rPr>
              <w:t xml:space="preserve">Campaign and operational settings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DCE3EF" w:sz="5"/>
              <w:left w:val="single" w:color="DCE3EF" w:sz="5"/>
              <w:bottom w:val="single" w:color="DCE3EF" w:sz="5"/>
              <w:right w:val="single" w:color="DCE3EF" w:sz="5"/>
            </w:tcBorders>
            <w:shd w:fill="F7F9F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203B"/>
                <w:sz w:val="18"/>
                <w:szCs w:val="18"/>
              </w:rPr>
              <w:t xml:space="preserve">System</w:t>
            </w:r>
          </w:p>
        </w:tc>
        <w:tc>
          <w:tcPr>
            <w:tcW w:type="dxa" w:w="4000"/>
            <w:tcBorders>
              <w:top w:val="single" w:color="DCE3EF" w:sz="5"/>
              <w:left w:val="single" w:color="DCE3EF" w:sz="5"/>
              <w:bottom w:val="single" w:color="DCE3EF" w:sz="5"/>
              <w:right w:val="single" w:color="DCE3EF" w:sz="5"/>
            </w:tcBorders>
            <w:shd w:fill="F7F9F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203B"/>
                <w:sz w:val="18"/>
                <w:szCs w:val="18"/>
              </w:rPr>
              <w:t xml:space="preserve">/api/health</w:t>
            </w:r>
          </w:p>
        </w:tc>
        <w:tc>
          <w:tcPr>
            <w:tcW w:type="dxa" w:w="4400"/>
            <w:tcBorders>
              <w:top w:val="single" w:color="DCE3EF" w:sz="5"/>
              <w:left w:val="single" w:color="DCE3EF" w:sz="5"/>
              <w:bottom w:val="single" w:color="DCE3EF" w:sz="5"/>
              <w:right w:val="single" w:color="DCE3EF" w:sz="5"/>
            </w:tcBorders>
            <w:shd w:fill="F7F9F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203B"/>
                <w:sz w:val="18"/>
                <w:szCs w:val="18"/>
              </w:rPr>
              <w:t xml:space="preserve">Health check</w:t>
            </w:r>
          </w:p>
        </w:tc>
      </w:tr>
    </w:tbl>
    <w:p>
      <w:pPr>
        <w:pStyle w:val="Heading1"/>
        <w:keepNext/>
        <w:pageBreakBefore/>
        <w:spacing w:after="150" w:before="0" w:line="28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0203B"/>
          <w:sz w:val="20"/>
          <w:szCs w:val="20"/>
        </w:rPr>
        <w:t xml:space="preserve">Appendix B — Seeded Demonstration Campaigns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2000"/>
        <w:gridCol w:w="3400"/>
        <w:gridCol w:w="2200"/>
      </w:tblGrid>
      <w:tr>
        <w:trPr>
          <w:cantSplit/>
          <w:tblHeader/>
        </w:trPr>
        <w:tc>
          <w:tcPr>
            <w:tcW w:type="dxa" w:w="2400"/>
            <w:tcBorders>
              <w:top w:val="single" w:color="DCE3EF" w:sz="5"/>
              <w:left w:val="single" w:color="DCE3EF" w:sz="5"/>
              <w:bottom w:val="single" w:color="DCE3EF" w:sz="5"/>
              <w:right w:val="single" w:color="DCE3EF" w:sz="5"/>
            </w:tcBorders>
            <w:shd w:fill="0B1D3A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Campaign</w:t>
            </w:r>
          </w:p>
        </w:tc>
        <w:tc>
          <w:tcPr>
            <w:tcW w:type="dxa" w:w="2000"/>
            <w:tcBorders>
              <w:top w:val="single" w:color="DCE3EF" w:sz="5"/>
              <w:left w:val="single" w:color="DCE3EF" w:sz="5"/>
              <w:bottom w:val="single" w:color="DCE3EF" w:sz="5"/>
              <w:right w:val="single" w:color="DCE3EF" w:sz="5"/>
            </w:tcBorders>
            <w:shd w:fill="0B1D3A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Slug</w:t>
            </w:r>
          </w:p>
        </w:tc>
        <w:tc>
          <w:tcPr>
            <w:tcW w:type="dxa" w:w="3400"/>
            <w:tcBorders>
              <w:top w:val="single" w:color="DCE3EF" w:sz="5"/>
              <w:left w:val="single" w:color="DCE3EF" w:sz="5"/>
              <w:bottom w:val="single" w:color="DCE3EF" w:sz="5"/>
              <w:right w:val="single" w:color="DCE3EF" w:sz="5"/>
            </w:tcBorders>
            <w:shd w:fill="0B1D3A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Business</w:t>
            </w:r>
          </w:p>
        </w:tc>
        <w:tc>
          <w:tcPr>
            <w:tcW w:type="dxa" w:w="2200"/>
            <w:tcBorders>
              <w:top w:val="single" w:color="DCE3EF" w:sz="5"/>
              <w:left w:val="single" w:color="DCE3EF" w:sz="5"/>
              <w:bottom w:val="single" w:color="DCE3EF" w:sz="5"/>
              <w:right w:val="single" w:color="DCE3EF" w:sz="5"/>
            </w:tcBorders>
            <w:shd w:fill="0B1D3A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Mode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CE3EF" w:sz="5"/>
              <w:left w:val="single" w:color="DCE3EF" w:sz="5"/>
              <w:bottom w:val="single" w:color="DCE3EF" w:sz="5"/>
              <w:right w:val="single" w:color="DCE3EF" w:sz="5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203B"/>
                <w:sz w:val="18"/>
                <w:szCs w:val="18"/>
              </w:rPr>
              <w:t xml:space="preserve">July Dinner</w:t>
            </w:r>
          </w:p>
        </w:tc>
        <w:tc>
          <w:tcPr>
            <w:tcW w:type="dxa" w:w="2000"/>
            <w:tcBorders>
              <w:top w:val="single" w:color="DCE3EF" w:sz="5"/>
              <w:left w:val="single" w:color="DCE3EF" w:sz="5"/>
              <w:bottom w:val="single" w:color="DCE3EF" w:sz="5"/>
              <w:right w:val="single" w:color="DCE3EF" w:sz="5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203B"/>
                <w:sz w:val="18"/>
                <w:szCs w:val="18"/>
              </w:rPr>
              <w:t xml:space="preserve">july-dinner</w:t>
            </w:r>
          </w:p>
        </w:tc>
        <w:tc>
          <w:tcPr>
            <w:tcW w:type="dxa" w:w="3400"/>
            <w:tcBorders>
              <w:top w:val="single" w:color="DCE3EF" w:sz="5"/>
              <w:left w:val="single" w:color="DCE3EF" w:sz="5"/>
              <w:bottom w:val="single" w:color="DCE3EF" w:sz="5"/>
              <w:right w:val="single" w:color="DCE3EF" w:sz="5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203B"/>
                <w:sz w:val="18"/>
                <w:szCs w:val="18"/>
              </w:rPr>
              <w:t xml:space="preserve">Mesa Manila Test Kitchen</w:t>
            </w:r>
          </w:p>
        </w:tc>
        <w:tc>
          <w:tcPr>
            <w:tcW w:type="dxa" w:w="2200"/>
            <w:tcBorders>
              <w:top w:val="single" w:color="DCE3EF" w:sz="5"/>
              <w:left w:val="single" w:color="DCE3EF" w:sz="5"/>
              <w:bottom w:val="single" w:color="DCE3EF" w:sz="5"/>
              <w:right w:val="single" w:color="DCE3EF" w:sz="5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203B"/>
                <w:sz w:val="18"/>
                <w:szCs w:val="18"/>
              </w:rPr>
              <w:t xml:space="preserve">Restaurant reservation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CE3EF" w:sz="5"/>
              <w:left w:val="single" w:color="DCE3EF" w:sz="5"/>
              <w:bottom w:val="single" w:color="DCE3EF" w:sz="5"/>
              <w:right w:val="single" w:color="DCE3EF" w:sz="5"/>
            </w:tcBorders>
            <w:shd w:fill="F7F9F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203B"/>
                <w:sz w:val="18"/>
                <w:szCs w:val="18"/>
              </w:rPr>
              <w:t xml:space="preserve">8PM Shopping</w:t>
            </w:r>
          </w:p>
        </w:tc>
        <w:tc>
          <w:tcPr>
            <w:tcW w:type="dxa" w:w="2000"/>
            <w:tcBorders>
              <w:top w:val="single" w:color="DCE3EF" w:sz="5"/>
              <w:left w:val="single" w:color="DCE3EF" w:sz="5"/>
              <w:bottom w:val="single" w:color="DCE3EF" w:sz="5"/>
              <w:right w:val="single" w:color="DCE3EF" w:sz="5"/>
            </w:tcBorders>
            <w:shd w:fill="F7F9F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203B"/>
                <w:sz w:val="18"/>
                <w:szCs w:val="18"/>
              </w:rPr>
              <w:t xml:space="preserve">8pm-drop</w:t>
            </w:r>
          </w:p>
        </w:tc>
        <w:tc>
          <w:tcPr>
            <w:tcW w:type="dxa" w:w="3400"/>
            <w:tcBorders>
              <w:top w:val="single" w:color="DCE3EF" w:sz="5"/>
              <w:left w:val="single" w:color="DCE3EF" w:sz="5"/>
              <w:bottom w:val="single" w:color="DCE3EF" w:sz="5"/>
              <w:right w:val="single" w:color="DCE3EF" w:sz="5"/>
            </w:tcBorders>
            <w:shd w:fill="F7F9F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203B"/>
                <w:sz w:val="18"/>
                <w:szCs w:val="18"/>
              </w:rPr>
              <w:t xml:space="preserve">SariSari Studio</w:t>
            </w:r>
          </w:p>
        </w:tc>
        <w:tc>
          <w:tcPr>
            <w:tcW w:type="dxa" w:w="2200"/>
            <w:tcBorders>
              <w:top w:val="single" w:color="DCE3EF" w:sz="5"/>
              <w:left w:val="single" w:color="DCE3EF" w:sz="5"/>
              <w:bottom w:val="single" w:color="DCE3EF" w:sz="5"/>
              <w:right w:val="single" w:color="DCE3EF" w:sz="5"/>
            </w:tcBorders>
            <w:shd w:fill="F7F9F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203B"/>
                <w:sz w:val="18"/>
                <w:szCs w:val="18"/>
              </w:rPr>
              <w:t xml:space="preserve">Online shopping window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CE3EF" w:sz="5"/>
              <w:left w:val="single" w:color="DCE3EF" w:sz="5"/>
              <w:bottom w:val="single" w:color="DCE3EF" w:sz="5"/>
              <w:right w:val="single" w:color="DCE3EF" w:sz="5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203B"/>
                <w:sz w:val="18"/>
                <w:szCs w:val="18"/>
              </w:rPr>
              <w:t xml:space="preserve">Glow Facial Week</w:t>
            </w:r>
          </w:p>
        </w:tc>
        <w:tc>
          <w:tcPr>
            <w:tcW w:type="dxa" w:w="2000"/>
            <w:tcBorders>
              <w:top w:val="single" w:color="DCE3EF" w:sz="5"/>
              <w:left w:val="single" w:color="DCE3EF" w:sz="5"/>
              <w:bottom w:val="single" w:color="DCE3EF" w:sz="5"/>
              <w:right w:val="single" w:color="DCE3EF" w:sz="5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203B"/>
                <w:sz w:val="18"/>
                <w:szCs w:val="18"/>
              </w:rPr>
              <w:t xml:space="preserve">glow-facial</w:t>
            </w:r>
          </w:p>
        </w:tc>
        <w:tc>
          <w:tcPr>
            <w:tcW w:type="dxa" w:w="3400"/>
            <w:tcBorders>
              <w:top w:val="single" w:color="DCE3EF" w:sz="5"/>
              <w:left w:val="single" w:color="DCE3EF" w:sz="5"/>
              <w:bottom w:val="single" w:color="DCE3EF" w:sz="5"/>
              <w:right w:val="single" w:color="DCE3EF" w:sz="5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203B"/>
                <w:sz w:val="18"/>
                <w:szCs w:val="18"/>
              </w:rPr>
              <w:t xml:space="preserve">Glow Lab Skin Clinic</w:t>
            </w:r>
          </w:p>
        </w:tc>
        <w:tc>
          <w:tcPr>
            <w:tcW w:type="dxa" w:w="2200"/>
            <w:tcBorders>
              <w:top w:val="single" w:color="DCE3EF" w:sz="5"/>
              <w:left w:val="single" w:color="DCE3EF" w:sz="5"/>
              <w:bottom w:val="single" w:color="DCE3EF" w:sz="5"/>
              <w:right w:val="single" w:color="DCE3EF" w:sz="5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203B"/>
                <w:sz w:val="18"/>
                <w:szCs w:val="18"/>
              </w:rPr>
              <w:t xml:space="preserve">Beauty appointment</w:t>
            </w:r>
          </w:p>
        </w:tc>
      </w:tr>
    </w:tbl>
    <w:p>
      <w:pPr>
        <w:spacing w:after="220" w:before="0" w:line="28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0203B"/>
          <w:sz w:val="20"/>
          <w:szCs w:val="20"/>
        </w:rPr>
        <w:t xml:space="preserve"/>
      </w:r>
    </w:p>
    <w:p>
      <w:pPr>
        <w:pBdr>
          <w:left w:val="single" w:color="633CFF" w:sz="18"/>
        </w:pBdr>
        <w:shd w:fill="F1EDFF" w:color="auto" w:val="clear"/>
        <w:spacing w:after="150" w:before="90" w:line="290"/>
        <w:ind w:left="150" w:right="150"/>
      </w:pPr>
      <w:r>
        <w:rPr>
          <w:rFonts w:ascii="Arial" w:cs="Arial" w:eastAsia="Arial" w:hAnsi="Arial"/>
          <w:b/>
          <w:bCs/>
          <w:i w:val="false"/>
          <w:iCs w:val="false"/>
          <w:color w:val="633CFF"/>
          <w:sz w:val="20"/>
          <w:szCs w:val="20"/>
        </w:rPr>
        <w:t xml:space="preserve">Document maintenance: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0203B"/>
          <w:sz w:val="20"/>
          <w:szCs w:val="20"/>
        </w:rPr>
        <w:t xml:space="preserve">Update this overview whenever the access model, customer hunt sequence, data schema, financial settlement, or deployment architecture materially changes. The implementation and automated tests remain the technical source of truth.</w:t>
      </w:r>
    </w:p>
    <w:sectPr>
      <w:headerReference w:type="default" r:id="rId7"/>
      <w:footerReference w:type="default" r:id="rId8"/>
      <w:pgSz w:w="11906" w:h="16838" w:orient="portrait"/>
      <w:pgMar w:top="76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CE3EF" w:sz="5"/>
      </w:pBdr>
      <w:spacing w:before="90"/>
      <w:jc w:val="right"/>
    </w:pPr>
    <w:r>
      <w:rPr>
        <w:rFonts w:ascii="Arial" w:cs="Arial" w:eastAsia="Arial" w:hAnsi="Arial"/>
        <w:b w:val="false"/>
        <w:bCs w:val="false"/>
        <w:i w:val="false"/>
        <w:iCs w:val="false"/>
        <w:color w:val="5F6F8D"/>
        <w:sz w:val="16"/>
        <w:szCs w:val="16"/>
      </w:rPr>
      <w:t xml:space="preserve">Implementation overview • 20 July 2026   |   </w:t>
    </w:r>
    <w:r>
      <w:rPr>
        <w:rFonts w:ascii="Arial" w:cs="Arial" w:eastAsia="Arial" w:hAnsi="Arial"/>
        <w:color w:val="5F6F8D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CE3EF" w:sz="5"/>
      </w:pBdr>
      <w:spacing w:after="90"/>
    </w:pPr>
    <w:r>
      <w:rPr>
        <w:rFonts w:ascii="Arial" w:cs="Arial" w:eastAsia="Arial" w:hAnsi="Arial"/>
        <w:b/>
        <w:bCs/>
        <w:i w:val="false"/>
        <w:iCs w:val="false"/>
        <w:color w:val="633CFF"/>
        <w:sz w:val="16"/>
        <w:szCs w:val="16"/>
      </w:rPr>
      <w:t xml:space="preserve">VOUCHER HUNT</w:t>
    </w:r>
    <w:r>
      <w:rPr>
        <w:rFonts w:ascii="Arial" w:cs="Arial" w:eastAsia="Arial" w:hAnsi="Arial"/>
        <w:b w:val="false"/>
        <w:bCs w:val="false"/>
        <w:i w:val="false"/>
        <w:iCs w:val="false"/>
        <w:color w:val="5F6F8D"/>
        <w:sz w:val="16"/>
        <w:szCs w:val="16"/>
      </w:rPr>
      <w:t xml:space="preserve">   •   PROJECT OVERVIEW, ARCHITECTURE AND DESIGN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0" w:hanging="240"/>
      </w:pPr>
      <w:rPr>
        <w:b/>
        <w:bCs/>
        <w:color w:val="633CFF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0203B"/>
        <w:sz w:val="20"/>
        <w:szCs w:val="20"/>
      </w:rPr>
    </w:rPrDefault>
    <w:pPrDefault>
      <w:pPr>
        <w:spacing w:after="130" w:line="285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90"/>
      <w:jc w:val="center"/>
    </w:pPr>
    <w:rPr>
      <w:rFonts w:ascii="Arial" w:cs="Arial" w:eastAsia="Arial" w:hAnsi="Arial"/>
      <w:b/>
      <w:bCs/>
      <w:color w:val="0B1D3A"/>
      <w:sz w:val="58"/>
      <w:szCs w:val="58"/>
    </w:rPr>
  </w:style>
  <w:style w:type="paragraph" w:styleId="Heading1">
    <w:name w:val="Heading 1"/>
    <w:basedOn w:val="Normal"/>
    <w:next w:val="Normal"/>
    <w:qFormat/>
    <w:pPr>
      <w:pBdr>
        <w:bottom w:val="single" w:color="633CFF" w:sz="9"/>
      </w:pBdr>
      <w:spacing w:after="140" w:before="170"/>
    </w:pPr>
    <w:rPr>
      <w:rFonts w:ascii="Arial" w:cs="Arial" w:eastAsia="Arial" w:hAnsi="Arial"/>
      <w:b/>
      <w:bCs/>
      <w:color w:val="0B1D3A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90" w:before="150"/>
    </w:pPr>
    <w:rPr>
      <w:rFonts w:ascii="Arial" w:cs="Arial" w:eastAsia="Arial" w:hAnsi="Arial"/>
      <w:b/>
      <w:bCs/>
      <w:color w:val="0B1D3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Voucher Hunt — Project Overview, Architecture and Design</dc:title>
  <dc:subject>Project overview and technical design</dc:subject>
  <dc:creator>Voucher Hunt</dc:creator>
  <cp:keywords>Voucher Hunt, architecture, rewards, Next.js, libSQL</cp:keywords>
  <dc:description>Product overview, architecture, data design, security architecture, user experience, and operational design for Voucher Hunt.</dc:description>
  <cp:lastModifiedBy>Un-named</cp:lastModifiedBy>
  <cp:revision>1</cp:revision>
  <dcterms:created xsi:type="dcterms:W3CDTF">2026-07-20T05:40:50.635Z</dcterms:created>
  <dcterms:modified xsi:type="dcterms:W3CDTF">2026-07-20T05:40:50.639Z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