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AD" w14:textId="141BA5D8" w:rsidR="007851F8" w:rsidRPr="00A17E84" w:rsidRDefault="00554323" w:rsidP="00E77A20">
      <w:pPr>
        <w:pStyle w:val="IEEETitle"/>
        <w:rPr>
          <w:sz w:val="40"/>
          <w:szCs w:val="40"/>
        </w:rPr>
      </w:pPr>
      <w:r>
        <w:rPr>
          <w:sz w:val="40"/>
          <w:szCs w:val="40"/>
        </w:rPr>
        <w:t>Visualisation of Top 1000 IMDB Movies</w:t>
      </w:r>
    </w:p>
    <w:p w14:paraId="52788518" w14:textId="31F0F7D9" w:rsidR="007851F8" w:rsidRPr="00F325E3" w:rsidRDefault="00554323" w:rsidP="00F325E3">
      <w:pPr>
        <w:pStyle w:val="IEEEAuthorName"/>
        <w:spacing w:after="0"/>
        <w:rPr>
          <w:sz w:val="20"/>
          <w:szCs w:val="20"/>
          <w:vertAlign w:val="superscript"/>
        </w:rPr>
      </w:pPr>
      <w:proofErr w:type="spellStart"/>
      <w:r>
        <w:rPr>
          <w:sz w:val="20"/>
          <w:szCs w:val="20"/>
        </w:rPr>
        <w:t>Jirat</w:t>
      </w:r>
      <w:proofErr w:type="spellEnd"/>
      <w:r>
        <w:rPr>
          <w:sz w:val="20"/>
          <w:szCs w:val="20"/>
        </w:rPr>
        <w:t xml:space="preserve"> </w:t>
      </w:r>
      <w:proofErr w:type="spellStart"/>
      <w:r>
        <w:rPr>
          <w:sz w:val="20"/>
          <w:szCs w:val="20"/>
        </w:rPr>
        <w:t>Manpadungkit</w:t>
      </w:r>
      <w:proofErr w:type="spellEnd"/>
    </w:p>
    <w:p w14:paraId="770053A6" w14:textId="693272A2" w:rsidR="007851F8" w:rsidRDefault="007851F8"/>
    <w:p w14:paraId="6295EE08" w14:textId="77777777" w:rsidR="007851F8" w:rsidRDefault="007851F8">
      <w:pPr>
        <w:sectPr w:rsidR="007851F8" w:rsidSect="00DD34BE">
          <w:headerReference w:type="default" r:id="rId7"/>
          <w:footerReference w:type="even" r:id="rId8"/>
          <w:headerReference w:type="first" r:id="rId9"/>
          <w:footnotePr>
            <w:pos w:val="beneathText"/>
          </w:footnotePr>
          <w:type w:val="continuous"/>
          <w:pgSz w:w="11907" w:h="16839" w:code="9"/>
          <w:pgMar w:top="1276" w:right="868" w:bottom="1871" w:left="868" w:header="426" w:footer="720" w:gutter="0"/>
          <w:cols w:space="720"/>
          <w:docGrid w:linePitch="360"/>
        </w:sectPr>
      </w:pPr>
    </w:p>
    <w:p w14:paraId="6066050C" w14:textId="1ECC7937" w:rsidR="00905758" w:rsidRPr="00554323" w:rsidRDefault="00554323" w:rsidP="0061715C">
      <w:pPr>
        <w:pStyle w:val="IEEEAbtract"/>
        <w:rPr>
          <w:sz w:val="24"/>
        </w:rPr>
      </w:pPr>
      <w:r w:rsidRPr="00554323">
        <w:rPr>
          <w:sz w:val="24"/>
        </w:rPr>
        <w:t xml:space="preserve">Abstract -- </w:t>
      </w:r>
    </w:p>
    <w:p w14:paraId="2FA7A8FE" w14:textId="7258A9D6" w:rsidR="007851F8" w:rsidRDefault="007851F8">
      <w:pPr>
        <w:pStyle w:val="IEEEHeading1"/>
        <w:rPr>
          <w:sz w:val="24"/>
        </w:rPr>
      </w:pPr>
      <w:r w:rsidRPr="00554323">
        <w:rPr>
          <w:sz w:val="24"/>
        </w:rPr>
        <w:t>Introduction</w:t>
      </w:r>
    </w:p>
    <w:p w14:paraId="4E787A64" w14:textId="77AD4431" w:rsidR="00F93C6D" w:rsidRPr="00F93C6D" w:rsidRDefault="00F93C6D" w:rsidP="00F93C6D">
      <w:pPr>
        <w:pStyle w:val="IEEEParagraph"/>
      </w:pPr>
    </w:p>
    <w:p w14:paraId="011DEFC1" w14:textId="11DA265F" w:rsidR="00101C4E" w:rsidRPr="00554323" w:rsidRDefault="00101C4E" w:rsidP="00DB3C9C">
      <w:pPr>
        <w:pStyle w:val="IEEEParagraph"/>
        <w:rPr>
          <w:sz w:val="24"/>
        </w:rPr>
      </w:pPr>
    </w:p>
    <w:p w14:paraId="5E7B11AA" w14:textId="5ADEE27A" w:rsidR="00F93C6D" w:rsidRDefault="00554323" w:rsidP="00F93C6D">
      <w:pPr>
        <w:pStyle w:val="IEEEHeading1"/>
        <w:rPr>
          <w:sz w:val="24"/>
        </w:rPr>
      </w:pPr>
      <w:r w:rsidRPr="00554323">
        <w:rPr>
          <w:sz w:val="24"/>
        </w:rPr>
        <w:t>Data</w:t>
      </w:r>
    </w:p>
    <w:p w14:paraId="4A55F877" w14:textId="78AE1BA9" w:rsidR="007A0EE6" w:rsidRPr="007A0EE6" w:rsidRDefault="00AE0E92" w:rsidP="007A0EE6">
      <w:pPr>
        <w:pStyle w:val="IEEEParagraph"/>
        <w:numPr>
          <w:ilvl w:val="1"/>
          <w:numId w:val="2"/>
        </w:numPr>
        <w:rPr>
          <w:i/>
          <w:iCs/>
          <w:sz w:val="24"/>
        </w:rPr>
      </w:pPr>
      <w:r>
        <w:rPr>
          <w:i/>
          <w:iCs/>
          <w:sz w:val="24"/>
        </w:rPr>
        <w:t>Description of Data</w:t>
      </w:r>
    </w:p>
    <w:p w14:paraId="6B026E2A" w14:textId="50A31AB1" w:rsidR="001B705D" w:rsidRDefault="00F93C6D" w:rsidP="00AE0E92">
      <w:pPr>
        <w:pStyle w:val="IEEEParagraph"/>
        <w:rPr>
          <w:sz w:val="22"/>
          <w:szCs w:val="32"/>
        </w:rPr>
      </w:pPr>
      <w:r w:rsidRPr="00CE63FE">
        <w:rPr>
          <w:sz w:val="22"/>
          <w:szCs w:val="32"/>
        </w:rPr>
        <w:t xml:space="preserve">The main data source </w:t>
      </w:r>
      <w:r w:rsidR="00CE63FE">
        <w:rPr>
          <w:sz w:val="22"/>
          <w:szCs w:val="32"/>
        </w:rPr>
        <w:t>in</w:t>
      </w:r>
      <w:r w:rsidRPr="00CE63FE">
        <w:rPr>
          <w:sz w:val="22"/>
          <w:szCs w:val="32"/>
        </w:rPr>
        <w:t xml:space="preserve"> this visualisation project is the </w:t>
      </w:r>
      <w:r w:rsidR="00CE63FE" w:rsidRPr="00CE63FE">
        <w:rPr>
          <w:sz w:val="22"/>
          <w:szCs w:val="32"/>
        </w:rPr>
        <w:t>data frame</w:t>
      </w:r>
      <w:r w:rsidRPr="00CE63FE">
        <w:rPr>
          <w:sz w:val="22"/>
          <w:szCs w:val="32"/>
        </w:rPr>
        <w:t xml:space="preserve"> called </w:t>
      </w:r>
      <w:r w:rsidR="00AE0E92">
        <w:rPr>
          <w:sz w:val="22"/>
          <w:szCs w:val="32"/>
        </w:rPr>
        <w:t>“</w:t>
      </w:r>
      <w:r w:rsidRPr="00CE63FE">
        <w:rPr>
          <w:sz w:val="22"/>
          <w:szCs w:val="32"/>
        </w:rPr>
        <w:t>imdb1000</w:t>
      </w:r>
      <w:r w:rsidR="00AE0E92">
        <w:rPr>
          <w:sz w:val="22"/>
          <w:szCs w:val="32"/>
        </w:rPr>
        <w:t>”</w:t>
      </w:r>
      <w:r w:rsidRPr="00CE63FE">
        <w:rPr>
          <w:sz w:val="22"/>
          <w:szCs w:val="32"/>
        </w:rPr>
        <w:t xml:space="preserve"> loaded from a file named </w:t>
      </w:r>
      <w:r w:rsidR="00AE0E92">
        <w:rPr>
          <w:sz w:val="22"/>
          <w:szCs w:val="32"/>
        </w:rPr>
        <w:t>“</w:t>
      </w:r>
      <w:r w:rsidRPr="00CE63FE">
        <w:rPr>
          <w:sz w:val="22"/>
          <w:szCs w:val="32"/>
        </w:rPr>
        <w:t>imdb_top_1000.csv</w:t>
      </w:r>
      <w:r w:rsidR="00AE0E92">
        <w:rPr>
          <w:sz w:val="22"/>
          <w:szCs w:val="32"/>
        </w:rPr>
        <w:t>”</w:t>
      </w:r>
      <w:r w:rsidR="00CE63FE">
        <w:rPr>
          <w:sz w:val="22"/>
          <w:szCs w:val="32"/>
        </w:rPr>
        <w:t xml:space="preserve"> [1]. This data frame </w:t>
      </w:r>
      <w:r w:rsidR="001B705D">
        <w:rPr>
          <w:sz w:val="22"/>
          <w:szCs w:val="32"/>
        </w:rPr>
        <w:t xml:space="preserve">contains exactly 1000 rows and 16 features, namely </w:t>
      </w:r>
      <w:proofErr w:type="spellStart"/>
      <w:r w:rsidR="001B705D" w:rsidRPr="007A0EE6">
        <w:rPr>
          <w:i/>
          <w:iCs/>
          <w:sz w:val="22"/>
          <w:szCs w:val="32"/>
        </w:rPr>
        <w:t>Poster_Link</w:t>
      </w:r>
      <w:proofErr w:type="spellEnd"/>
      <w:r w:rsidR="001B705D" w:rsidRPr="007A0EE6">
        <w:rPr>
          <w:i/>
          <w:iCs/>
          <w:sz w:val="22"/>
          <w:szCs w:val="32"/>
        </w:rPr>
        <w:t xml:space="preserve">, </w:t>
      </w:r>
      <w:proofErr w:type="spellStart"/>
      <w:r w:rsidR="001B705D" w:rsidRPr="007A0EE6">
        <w:rPr>
          <w:i/>
          <w:iCs/>
          <w:sz w:val="22"/>
          <w:szCs w:val="32"/>
        </w:rPr>
        <w:t>Series_Title</w:t>
      </w:r>
      <w:proofErr w:type="spellEnd"/>
      <w:r w:rsidR="001B705D" w:rsidRPr="007A0EE6">
        <w:rPr>
          <w:i/>
          <w:iCs/>
          <w:sz w:val="22"/>
          <w:szCs w:val="32"/>
        </w:rPr>
        <w:t xml:space="preserve">, </w:t>
      </w:r>
      <w:proofErr w:type="spellStart"/>
      <w:proofErr w:type="gramStart"/>
      <w:r w:rsidR="001B705D" w:rsidRPr="007A0EE6">
        <w:rPr>
          <w:i/>
          <w:iCs/>
          <w:sz w:val="22"/>
          <w:szCs w:val="32"/>
        </w:rPr>
        <w:t>Released</w:t>
      </w:r>
      <w:proofErr w:type="gramEnd"/>
      <w:r w:rsidR="001B705D" w:rsidRPr="007A0EE6">
        <w:rPr>
          <w:i/>
          <w:iCs/>
          <w:sz w:val="22"/>
          <w:szCs w:val="32"/>
        </w:rPr>
        <w:t>_Year</w:t>
      </w:r>
      <w:proofErr w:type="spellEnd"/>
      <w:r w:rsidR="001B705D" w:rsidRPr="007A0EE6">
        <w:rPr>
          <w:i/>
          <w:iCs/>
          <w:sz w:val="22"/>
          <w:szCs w:val="32"/>
        </w:rPr>
        <w:t>, Certificate, Runtime,</w:t>
      </w:r>
      <w:r w:rsidR="007A0EE6" w:rsidRPr="007A0EE6">
        <w:rPr>
          <w:i/>
          <w:iCs/>
          <w:sz w:val="22"/>
          <w:szCs w:val="32"/>
        </w:rPr>
        <w:t xml:space="preserve"> </w:t>
      </w:r>
      <w:r w:rsidR="001B705D" w:rsidRPr="007A0EE6">
        <w:rPr>
          <w:i/>
          <w:iCs/>
          <w:sz w:val="22"/>
          <w:szCs w:val="32"/>
        </w:rPr>
        <w:t xml:space="preserve">Genre, </w:t>
      </w:r>
      <w:proofErr w:type="spellStart"/>
      <w:r w:rsidR="001B705D" w:rsidRPr="007A0EE6">
        <w:rPr>
          <w:i/>
          <w:iCs/>
          <w:sz w:val="22"/>
          <w:szCs w:val="32"/>
        </w:rPr>
        <w:t>IMDB_Rating</w:t>
      </w:r>
      <w:proofErr w:type="spellEnd"/>
      <w:r w:rsidR="001B705D" w:rsidRPr="007A0EE6">
        <w:rPr>
          <w:i/>
          <w:iCs/>
          <w:sz w:val="22"/>
          <w:szCs w:val="32"/>
        </w:rPr>
        <w:t>, Overview</w:t>
      </w:r>
      <w:r w:rsidR="007A0EE6" w:rsidRPr="007A0EE6">
        <w:rPr>
          <w:i/>
          <w:iCs/>
          <w:sz w:val="22"/>
          <w:szCs w:val="32"/>
        </w:rPr>
        <w:t>,</w:t>
      </w:r>
      <w:r w:rsidR="00D22364" w:rsidRPr="007A0EE6">
        <w:rPr>
          <w:i/>
          <w:iCs/>
          <w:sz w:val="22"/>
          <w:szCs w:val="32"/>
        </w:rPr>
        <w:t xml:space="preserve"> </w:t>
      </w:r>
      <w:proofErr w:type="spellStart"/>
      <w:r w:rsidR="00D22364" w:rsidRPr="007A0EE6">
        <w:rPr>
          <w:i/>
          <w:iCs/>
          <w:sz w:val="22"/>
          <w:szCs w:val="32"/>
        </w:rPr>
        <w:t>Meta_score</w:t>
      </w:r>
      <w:proofErr w:type="spellEnd"/>
      <w:r w:rsidR="00D22364" w:rsidRPr="007A0EE6">
        <w:rPr>
          <w:i/>
          <w:iCs/>
          <w:sz w:val="22"/>
          <w:szCs w:val="32"/>
        </w:rPr>
        <w:t>, Directo</w:t>
      </w:r>
      <w:r w:rsidR="007A0EE6" w:rsidRPr="007A0EE6">
        <w:rPr>
          <w:i/>
          <w:iCs/>
          <w:sz w:val="22"/>
          <w:szCs w:val="32"/>
        </w:rPr>
        <w:t>r</w:t>
      </w:r>
      <w:r w:rsidR="00D22364" w:rsidRPr="007A0EE6">
        <w:rPr>
          <w:i/>
          <w:iCs/>
          <w:sz w:val="22"/>
          <w:szCs w:val="32"/>
        </w:rPr>
        <w:t xml:space="preserve">, Star1, Star2, Star3, Star4, </w:t>
      </w:r>
      <w:proofErr w:type="spellStart"/>
      <w:r w:rsidR="00D22364" w:rsidRPr="007A0EE6">
        <w:rPr>
          <w:i/>
          <w:iCs/>
          <w:sz w:val="22"/>
          <w:szCs w:val="32"/>
        </w:rPr>
        <w:t>No_of_Votes</w:t>
      </w:r>
      <w:proofErr w:type="spellEnd"/>
      <w:r w:rsidR="00D22364" w:rsidRPr="007A0EE6">
        <w:rPr>
          <w:i/>
          <w:iCs/>
          <w:sz w:val="22"/>
          <w:szCs w:val="32"/>
        </w:rPr>
        <w:t>, Gross</w:t>
      </w:r>
      <w:r w:rsidR="00D22364">
        <w:rPr>
          <w:sz w:val="22"/>
          <w:szCs w:val="32"/>
        </w:rPr>
        <w:t>, as shown in Figure 1.</w:t>
      </w:r>
      <w:r w:rsidR="00AE0E92">
        <w:rPr>
          <w:sz w:val="22"/>
          <w:szCs w:val="32"/>
        </w:rPr>
        <w:t xml:space="preserve"> All columns except “</w:t>
      </w:r>
      <w:proofErr w:type="spellStart"/>
      <w:r w:rsidR="00AE0E92">
        <w:rPr>
          <w:sz w:val="22"/>
          <w:szCs w:val="32"/>
        </w:rPr>
        <w:t>Meta_score</w:t>
      </w:r>
      <w:proofErr w:type="spellEnd"/>
      <w:r w:rsidR="00AE0E92">
        <w:rPr>
          <w:sz w:val="22"/>
          <w:szCs w:val="32"/>
        </w:rPr>
        <w:t>” and “Gross” have no null values. The “</w:t>
      </w:r>
      <w:proofErr w:type="spellStart"/>
      <w:r w:rsidR="00AE0E92">
        <w:rPr>
          <w:sz w:val="22"/>
          <w:szCs w:val="32"/>
        </w:rPr>
        <w:t>Meta_score</w:t>
      </w:r>
      <w:proofErr w:type="spellEnd"/>
      <w:r w:rsidR="00AE0E92">
        <w:rPr>
          <w:sz w:val="22"/>
          <w:szCs w:val="32"/>
        </w:rPr>
        <w:t xml:space="preserve">” column contains 157 </w:t>
      </w:r>
      <w:proofErr w:type="gramStart"/>
      <w:r w:rsidR="00AE0E92">
        <w:rPr>
          <w:sz w:val="22"/>
          <w:szCs w:val="32"/>
        </w:rPr>
        <w:t>NAs</w:t>
      </w:r>
      <w:proofErr w:type="gramEnd"/>
      <w:r w:rsidR="00AE0E92">
        <w:rPr>
          <w:sz w:val="22"/>
          <w:szCs w:val="32"/>
        </w:rPr>
        <w:t xml:space="preserve"> and the “Gross” column contains 169 blank strings.</w:t>
      </w:r>
    </w:p>
    <w:p w14:paraId="4AF05B89" w14:textId="4B4D2E9F" w:rsidR="007851F8" w:rsidRPr="001B705D" w:rsidRDefault="00F93C6D" w:rsidP="001B705D">
      <w:pPr>
        <w:pStyle w:val="IEEEParagraph"/>
        <w:rPr>
          <w:sz w:val="22"/>
          <w:szCs w:val="32"/>
        </w:rPr>
      </w:pPr>
      <w:r>
        <w:rPr>
          <w:sz w:val="24"/>
        </w:rPr>
        <w:t xml:space="preserve"> </w:t>
      </w:r>
    </w:p>
    <w:p w14:paraId="638A8614" w14:textId="4C44BFDE" w:rsidR="00CE63FE" w:rsidRPr="00CE63FE" w:rsidRDefault="00554323" w:rsidP="00CE63FE">
      <w:pPr>
        <w:pStyle w:val="IEEEParagraph"/>
        <w:numPr>
          <w:ilvl w:val="1"/>
          <w:numId w:val="2"/>
        </w:numPr>
        <w:rPr>
          <w:i/>
          <w:iCs/>
          <w:sz w:val="24"/>
        </w:rPr>
      </w:pPr>
      <w:r w:rsidRPr="00554323">
        <w:rPr>
          <w:i/>
          <w:iCs/>
          <w:sz w:val="24"/>
        </w:rPr>
        <w:t>Data Cleaning and</w:t>
      </w:r>
      <w:r w:rsidR="007A0EE6">
        <w:rPr>
          <w:i/>
          <w:iCs/>
          <w:sz w:val="24"/>
        </w:rPr>
        <w:t xml:space="preserve"> </w:t>
      </w:r>
      <w:r w:rsidRPr="00554323">
        <w:rPr>
          <w:i/>
          <w:iCs/>
          <w:sz w:val="24"/>
        </w:rPr>
        <w:t>Transformation</w:t>
      </w:r>
    </w:p>
    <w:p w14:paraId="0AF936B3" w14:textId="2180911C" w:rsidR="00A206BC" w:rsidRDefault="007A0EE6" w:rsidP="007A0EE6">
      <w:pPr>
        <w:pStyle w:val="IEEEParagraph"/>
        <w:ind w:firstLine="288"/>
        <w:rPr>
          <w:sz w:val="24"/>
        </w:rPr>
      </w:pPr>
      <w:r>
        <w:rPr>
          <w:sz w:val="24"/>
        </w:rPr>
        <w:t xml:space="preserve">As illustrated in Figure 1, the datatype of </w:t>
      </w:r>
      <w:proofErr w:type="spellStart"/>
      <w:r w:rsidRPr="007A0EE6">
        <w:rPr>
          <w:i/>
          <w:iCs/>
          <w:sz w:val="24"/>
        </w:rPr>
        <w:t>Released_Year</w:t>
      </w:r>
      <w:proofErr w:type="spellEnd"/>
      <w:r>
        <w:rPr>
          <w:i/>
          <w:iCs/>
          <w:sz w:val="24"/>
        </w:rPr>
        <w:t xml:space="preserve">, Runtime </w:t>
      </w:r>
      <w:r>
        <w:rPr>
          <w:sz w:val="24"/>
        </w:rPr>
        <w:t xml:space="preserve">and </w:t>
      </w:r>
      <w:r>
        <w:rPr>
          <w:i/>
          <w:iCs/>
          <w:sz w:val="24"/>
        </w:rPr>
        <w:t>Gross</w:t>
      </w:r>
      <w:r>
        <w:rPr>
          <w:sz w:val="24"/>
        </w:rPr>
        <w:t xml:space="preserve"> are characters</w:t>
      </w:r>
      <w:r w:rsidR="00164779">
        <w:rPr>
          <w:sz w:val="24"/>
        </w:rPr>
        <w:t>. A</w:t>
      </w:r>
      <w:r>
        <w:rPr>
          <w:sz w:val="24"/>
        </w:rPr>
        <w:t xml:space="preserve">dditionally, </w:t>
      </w:r>
      <w:r>
        <w:rPr>
          <w:i/>
          <w:iCs/>
          <w:sz w:val="24"/>
        </w:rPr>
        <w:t xml:space="preserve">Runtime </w:t>
      </w:r>
      <w:r>
        <w:rPr>
          <w:sz w:val="24"/>
        </w:rPr>
        <w:t xml:space="preserve">and </w:t>
      </w:r>
      <w:r>
        <w:rPr>
          <w:i/>
          <w:iCs/>
          <w:sz w:val="24"/>
        </w:rPr>
        <w:t>Gross</w:t>
      </w:r>
      <w:r>
        <w:rPr>
          <w:sz w:val="24"/>
        </w:rPr>
        <w:t xml:space="preserve"> contain non-numerical </w:t>
      </w:r>
      <w:r w:rsidR="00164779">
        <w:rPr>
          <w:sz w:val="24"/>
        </w:rPr>
        <w:t xml:space="preserve">characters, which are </w:t>
      </w:r>
      <w:proofErr w:type="gramStart"/>
      <w:r w:rsidR="00164779">
        <w:rPr>
          <w:sz w:val="24"/>
        </w:rPr>
        <w:t>“ min</w:t>
      </w:r>
      <w:proofErr w:type="gramEnd"/>
      <w:r w:rsidR="00164779">
        <w:rPr>
          <w:sz w:val="24"/>
        </w:rPr>
        <w:t>” and “,” respectively. Thus, these non-numerical characters were first removed</w:t>
      </w:r>
      <w:r w:rsidR="001C54FB">
        <w:rPr>
          <w:sz w:val="24"/>
        </w:rPr>
        <w:t xml:space="preserve">, and </w:t>
      </w:r>
      <w:r w:rsidR="00164779">
        <w:rPr>
          <w:sz w:val="24"/>
        </w:rPr>
        <w:t>their datatypes were</w:t>
      </w:r>
      <w:r w:rsidR="001C54FB">
        <w:rPr>
          <w:sz w:val="24"/>
        </w:rPr>
        <w:t xml:space="preserve"> then</w:t>
      </w:r>
      <w:r w:rsidR="00164779">
        <w:rPr>
          <w:sz w:val="24"/>
        </w:rPr>
        <w:t xml:space="preserve"> changed to integer. </w:t>
      </w:r>
    </w:p>
    <w:p w14:paraId="5C4BB63D" w14:textId="102BDF54" w:rsidR="001C54FB" w:rsidRPr="001C54FB" w:rsidRDefault="001C54FB" w:rsidP="007A0EE6">
      <w:pPr>
        <w:pStyle w:val="IEEEParagraph"/>
        <w:ind w:firstLine="288"/>
        <w:rPr>
          <w:sz w:val="24"/>
        </w:rPr>
      </w:pPr>
      <w:r>
        <w:rPr>
          <w:sz w:val="24"/>
        </w:rPr>
        <w:t xml:space="preserve">Through this process, one value in the </w:t>
      </w:r>
      <w:proofErr w:type="spellStart"/>
      <w:r>
        <w:rPr>
          <w:i/>
          <w:iCs/>
          <w:sz w:val="24"/>
        </w:rPr>
        <w:t>Released_Year</w:t>
      </w:r>
      <w:proofErr w:type="spellEnd"/>
      <w:r>
        <w:rPr>
          <w:i/>
          <w:iCs/>
          <w:sz w:val="24"/>
        </w:rPr>
        <w:t xml:space="preserve"> </w:t>
      </w:r>
      <w:r>
        <w:rPr>
          <w:sz w:val="24"/>
        </w:rPr>
        <w:t xml:space="preserve">column was converted into NA as the value was initially a string. This row belongs to the movie </w:t>
      </w:r>
      <w:r>
        <w:rPr>
          <w:i/>
          <w:iCs/>
          <w:sz w:val="24"/>
        </w:rPr>
        <w:t xml:space="preserve">Apollo </w:t>
      </w:r>
      <w:proofErr w:type="gramStart"/>
      <w:r>
        <w:rPr>
          <w:i/>
          <w:iCs/>
          <w:sz w:val="24"/>
        </w:rPr>
        <w:t>13</w:t>
      </w:r>
      <w:r>
        <w:rPr>
          <w:sz w:val="24"/>
        </w:rPr>
        <w:t>,</w:t>
      </w:r>
      <w:proofErr w:type="gramEnd"/>
      <w:r>
        <w:rPr>
          <w:sz w:val="24"/>
        </w:rPr>
        <w:t xml:space="preserve"> hence the missing value was simply imputed via a google search of the released year, which was 1995. [2]</w:t>
      </w:r>
    </w:p>
    <w:p w14:paraId="689DF58D" w14:textId="69920E03" w:rsidR="00164779" w:rsidRPr="007A0EE6" w:rsidRDefault="001C54FB" w:rsidP="001C54FB">
      <w:pPr>
        <w:pStyle w:val="IEEEParagraph"/>
        <w:ind w:firstLine="288"/>
        <w:rPr>
          <w:sz w:val="24"/>
        </w:rPr>
      </w:pPr>
      <w:r>
        <w:rPr>
          <w:sz w:val="24"/>
        </w:rPr>
        <w:t>To</w:t>
      </w:r>
      <w:r w:rsidR="00164779">
        <w:rPr>
          <w:sz w:val="24"/>
        </w:rPr>
        <w:t xml:space="preserve"> deal with the </w:t>
      </w:r>
      <w:r>
        <w:rPr>
          <w:sz w:val="24"/>
        </w:rPr>
        <w:t xml:space="preserve">missing data in </w:t>
      </w:r>
      <w:proofErr w:type="spellStart"/>
      <w:r w:rsidR="00164779">
        <w:rPr>
          <w:i/>
          <w:iCs/>
          <w:sz w:val="24"/>
        </w:rPr>
        <w:t>Meta_score</w:t>
      </w:r>
      <w:proofErr w:type="spellEnd"/>
      <w:r w:rsidR="00164779">
        <w:rPr>
          <w:sz w:val="24"/>
        </w:rPr>
        <w:t xml:space="preserve"> </w:t>
      </w:r>
      <w:r w:rsidR="00164779">
        <w:rPr>
          <w:sz w:val="24"/>
        </w:rPr>
        <w:t xml:space="preserve">and </w:t>
      </w:r>
      <w:r w:rsidR="00164779">
        <w:rPr>
          <w:i/>
          <w:iCs/>
          <w:sz w:val="24"/>
        </w:rPr>
        <w:t xml:space="preserve">Gross </w:t>
      </w:r>
      <w:r w:rsidR="00164779">
        <w:rPr>
          <w:sz w:val="24"/>
        </w:rPr>
        <w:t>columns,</w:t>
      </w:r>
      <w:r>
        <w:rPr>
          <w:sz w:val="24"/>
        </w:rPr>
        <w:t xml:space="preserve"> we assumed that these data are missing at random, thus with approximately 15% incompleteness,</w:t>
      </w:r>
      <w:r w:rsidR="00164779">
        <w:rPr>
          <w:sz w:val="24"/>
        </w:rPr>
        <w:t xml:space="preserve"> data imputation was performed</w:t>
      </w:r>
      <w:r>
        <w:rPr>
          <w:sz w:val="24"/>
        </w:rPr>
        <w:t xml:space="preserve"> for both columns</w:t>
      </w:r>
      <w:r w:rsidR="00164779">
        <w:rPr>
          <w:sz w:val="24"/>
        </w:rPr>
        <w:t xml:space="preserve">. </w:t>
      </w:r>
    </w:p>
    <w:p w14:paraId="39D546F3" w14:textId="2E93DE8B" w:rsidR="00A206BC" w:rsidRPr="00554323" w:rsidRDefault="00A206BC" w:rsidP="004F66AE">
      <w:pPr>
        <w:pStyle w:val="IEEEParagraph"/>
        <w:ind w:firstLine="0"/>
        <w:rPr>
          <w:sz w:val="24"/>
        </w:rPr>
      </w:pPr>
    </w:p>
    <w:p w14:paraId="13FA4BB9" w14:textId="2074AFCF" w:rsidR="00357563" w:rsidRPr="00554323" w:rsidRDefault="004F66AE" w:rsidP="00C36782">
      <w:pPr>
        <w:pStyle w:val="IEEEHeading1"/>
        <w:rPr>
          <w:sz w:val="24"/>
        </w:rPr>
      </w:pPr>
      <w:r w:rsidRPr="00554323">
        <w:rPr>
          <w:sz w:val="24"/>
        </w:rPr>
        <w:t xml:space="preserve">Image </w:t>
      </w:r>
    </w:p>
    <w:p w14:paraId="3E683511" w14:textId="378950C5" w:rsidR="006915D9" w:rsidRPr="00554323" w:rsidRDefault="00CE63FE" w:rsidP="00910BC4">
      <w:pPr>
        <w:pStyle w:val="IEEEParagraph"/>
        <w:rPr>
          <w:sz w:val="24"/>
        </w:rPr>
      </w:pPr>
      <w:r w:rsidRPr="00554323">
        <w:rPr>
          <w:noProof/>
          <w:sz w:val="24"/>
        </w:rPr>
        <mc:AlternateContent>
          <mc:Choice Requires="wps">
            <w:drawing>
              <wp:anchor distT="0" distB="0" distL="114300" distR="114300" simplePos="0" relativeHeight="251669508" behindDoc="0" locked="0" layoutInCell="1" allowOverlap="1" wp14:anchorId="30D1562E" wp14:editId="74396AF7">
                <wp:simplePos x="0" y="0"/>
                <wp:positionH relativeFrom="column">
                  <wp:posOffset>444</wp:posOffset>
                </wp:positionH>
                <wp:positionV relativeFrom="paragraph">
                  <wp:posOffset>750846</wp:posOffset>
                </wp:positionV>
                <wp:extent cx="6432550" cy="2991775"/>
                <wp:effectExtent l="0" t="0" r="635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2991775"/>
                        </a:xfrm>
                        <a:prstGeom prst="rect">
                          <a:avLst/>
                        </a:prstGeom>
                        <a:solidFill>
                          <a:srgbClr val="FFFFFF"/>
                        </a:solidFill>
                        <a:ln w="9525">
                          <a:noFill/>
                          <a:miter lim="800000"/>
                          <a:headEnd/>
                          <a:tailEnd/>
                        </a:ln>
                      </wps:spPr>
                      <wps:txbx>
                        <w:txbxContent>
                          <w:p w14:paraId="0E9CF2C5" w14:textId="03B6E1BE" w:rsidR="00F93C6D" w:rsidRPr="00AE0E92" w:rsidRDefault="00F93C6D" w:rsidP="00F93C6D">
                            <w:pPr>
                              <w:rPr>
                                <w:sz w:val="20"/>
                                <w:szCs w:val="20"/>
                              </w:rPr>
                            </w:pPr>
                            <w:r>
                              <w:rPr>
                                <w:noProof/>
                              </w:rPr>
                              <w:drawing>
                                <wp:inline distT="0" distB="0" distL="0" distR="0" wp14:anchorId="4DD0E7A7" wp14:editId="6253D83E">
                                  <wp:extent cx="6214745" cy="25520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4745" cy="2552065"/>
                                          </a:xfrm>
                                          <a:prstGeom prst="rect">
                                            <a:avLst/>
                                          </a:prstGeom>
                                        </pic:spPr>
                                      </pic:pic>
                                    </a:graphicData>
                                  </a:graphic>
                                </wp:inline>
                              </w:drawing>
                            </w:r>
                            <w:r w:rsidRPr="00554323">
                              <w:rPr>
                                <w:sz w:val="20"/>
                                <w:szCs w:val="20"/>
                              </w:rPr>
                              <w:t xml:space="preserve">Fig. 1. </w:t>
                            </w:r>
                            <w:r w:rsidR="00D22364">
                              <w:rPr>
                                <w:sz w:val="20"/>
                                <w:szCs w:val="20"/>
                              </w:rPr>
                              <w:t xml:space="preserve">Description of the </w:t>
                            </w:r>
                            <w:r w:rsidR="00AE0E92">
                              <w:rPr>
                                <w:sz w:val="20"/>
                                <w:szCs w:val="20"/>
                              </w:rPr>
                              <w:t>“</w:t>
                            </w:r>
                            <w:r w:rsidR="00D22364">
                              <w:rPr>
                                <w:sz w:val="20"/>
                                <w:szCs w:val="20"/>
                              </w:rPr>
                              <w:t>imdb1000</w:t>
                            </w:r>
                            <w:r w:rsidR="00AE0E92">
                              <w:rPr>
                                <w:sz w:val="20"/>
                                <w:szCs w:val="20"/>
                              </w:rPr>
                              <w:t xml:space="preserve">” </w:t>
                            </w:r>
                            <w:r w:rsidR="00D22364">
                              <w:rPr>
                                <w:sz w:val="20"/>
                                <w:szCs w:val="20"/>
                              </w:rPr>
                              <w:t xml:space="preserve">data frame showing number of rows, number of columns, column names, datatypes in each column and the first few rows of values. </w:t>
                            </w:r>
                          </w:p>
                          <w:p w14:paraId="361A3ADF" w14:textId="77777777" w:rsidR="00F93C6D" w:rsidRPr="0019332A" w:rsidRDefault="00F93C6D" w:rsidP="00F93C6D">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1562E" id="_x0000_t202" coordsize="21600,21600" o:spt="202" path="m,l,21600r21600,l21600,xe">
                <v:stroke joinstyle="miter"/>
                <v:path gradientshapeok="t" o:connecttype="rect"/>
              </v:shapetype>
              <v:shape id="Text Box 2" o:spid="_x0000_s1026" type="#_x0000_t202" style="position:absolute;left:0;text-align:left;margin-left:.05pt;margin-top:59.1pt;width:506.5pt;height:235.55pt;z-index:251669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" stroked="f">
                <v:textbox>
                  <w:txbxContent>
                    <w:p w14:paraId="0E9CF2C5" w14:textId="03B6E1BE" w:rsidR="00F93C6D" w:rsidRPr="00AE0E92" w:rsidRDefault="00F93C6D" w:rsidP="00F93C6D">
                      <w:pPr>
                        <w:rPr>
                          <w:sz w:val="20"/>
                          <w:szCs w:val="20"/>
                        </w:rPr>
                      </w:pPr>
                      <w:r>
                        <w:rPr>
                          <w:noProof/>
                        </w:rPr>
                        <w:drawing>
                          <wp:inline distT="0" distB="0" distL="0" distR="0" wp14:anchorId="4DD0E7A7" wp14:editId="6253D83E">
                            <wp:extent cx="6214745" cy="25520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4745" cy="2552065"/>
                                    </a:xfrm>
                                    <a:prstGeom prst="rect">
                                      <a:avLst/>
                                    </a:prstGeom>
                                  </pic:spPr>
                                </pic:pic>
                              </a:graphicData>
                            </a:graphic>
                          </wp:inline>
                        </w:drawing>
                      </w:r>
                      <w:r w:rsidRPr="00554323">
                        <w:rPr>
                          <w:sz w:val="20"/>
                          <w:szCs w:val="20"/>
                        </w:rPr>
                        <w:t xml:space="preserve">Fig. 1. </w:t>
                      </w:r>
                      <w:r w:rsidR="00D22364">
                        <w:rPr>
                          <w:sz w:val="20"/>
                          <w:szCs w:val="20"/>
                        </w:rPr>
                        <w:t xml:space="preserve">Description of the </w:t>
                      </w:r>
                      <w:r w:rsidR="00AE0E92">
                        <w:rPr>
                          <w:sz w:val="20"/>
                          <w:szCs w:val="20"/>
                        </w:rPr>
                        <w:t>“</w:t>
                      </w:r>
                      <w:r w:rsidR="00D22364">
                        <w:rPr>
                          <w:sz w:val="20"/>
                          <w:szCs w:val="20"/>
                        </w:rPr>
                        <w:t>imdb1000</w:t>
                      </w:r>
                      <w:r w:rsidR="00AE0E92">
                        <w:rPr>
                          <w:sz w:val="20"/>
                          <w:szCs w:val="20"/>
                        </w:rPr>
                        <w:t xml:space="preserve">” </w:t>
                      </w:r>
                      <w:r w:rsidR="00D22364">
                        <w:rPr>
                          <w:sz w:val="20"/>
                          <w:szCs w:val="20"/>
                        </w:rPr>
                        <w:t xml:space="preserve">data frame showing number of rows, number of columns, column names, datatypes in each column and the first few rows of values. </w:t>
                      </w:r>
                    </w:p>
                    <w:p w14:paraId="361A3ADF" w14:textId="77777777" w:rsidR="00F93C6D" w:rsidRPr="0019332A" w:rsidRDefault="00F93C6D" w:rsidP="00F93C6D">
                      <w:pPr>
                        <w:rPr>
                          <w:sz w:val="16"/>
                          <w:szCs w:val="16"/>
                        </w:rPr>
                      </w:pPr>
                    </w:p>
                  </w:txbxContent>
                </v:textbox>
                <w10:wrap type="topAndBottom"/>
              </v:shape>
            </w:pict>
          </mc:Fallback>
        </mc:AlternateContent>
      </w:r>
      <w:r w:rsidR="00910BC4" w:rsidRPr="00554323">
        <w:rPr>
          <w:sz w:val="24"/>
        </w:rPr>
        <w:t xml:space="preserve">In 2006, Nicholas U. </w:t>
      </w:r>
      <w:proofErr w:type="spellStart"/>
      <w:r w:rsidR="00910BC4" w:rsidRPr="00554323">
        <w:rPr>
          <w:sz w:val="24"/>
        </w:rPr>
        <w:t>Mayall</w:t>
      </w:r>
      <w:proofErr w:type="spellEnd"/>
      <w:r w:rsidR="00910BC4" w:rsidRPr="00554323">
        <w:rPr>
          <w:sz w:val="24"/>
        </w:rPr>
        <w:t xml:space="preserve"> Kitt Peak 4m telescope with a MOSAIC camera captured a deep optical charged-coupled device (CCD) image of an extragalactic </w:t>
      </w:r>
      <w:proofErr w:type="spellStart"/>
      <w:proofErr w:type="gramStart"/>
      <w:r w:rsidR="00910BC4" w:rsidRPr="00554323">
        <w:rPr>
          <w:sz w:val="24"/>
        </w:rPr>
        <w:t>sky.The</w:t>
      </w:r>
      <w:proofErr w:type="spellEnd"/>
      <w:proofErr w:type="gramEnd"/>
      <w:r w:rsidR="00910BC4" w:rsidRPr="00554323">
        <w:rPr>
          <w:sz w:val="24"/>
        </w:rPr>
        <w:t xml:space="preserve"> data from the CCD image was then extracted as a nested array with the same structure as the image size (2570 4611) px. Each value in the array represents the brightness of that pixel, with 1 unit of pixel value (ADU) generated by 3.1 counts of electrons in that pixel and read noise of 5.6 electrons, or 1.8 digital count</w:t>
      </w:r>
      <w:r w:rsidR="00B94B77" w:rsidRPr="00554323">
        <w:rPr>
          <w:sz w:val="24"/>
        </w:rPr>
        <w:t>.</w:t>
      </w:r>
      <w:r w:rsidR="00285C08" w:rsidRPr="00554323">
        <w:rPr>
          <w:sz w:val="24"/>
        </w:rPr>
        <w:t xml:space="preserve"> </w:t>
      </w:r>
    </w:p>
    <w:p w14:paraId="1291E1E2" w14:textId="68CF8D5E" w:rsidR="001868AB" w:rsidRPr="00554323" w:rsidRDefault="00A10FFC" w:rsidP="006915D9">
      <w:pPr>
        <w:pStyle w:val="IEEEParagraph"/>
        <w:rPr>
          <w:sz w:val="24"/>
        </w:rPr>
      </w:pPr>
      <w:r w:rsidRPr="00554323">
        <w:rPr>
          <w:sz w:val="24"/>
        </w:rPr>
        <w:t xml:space="preserve">The </w:t>
      </w:r>
      <w:r w:rsidR="00FB041E" w:rsidRPr="00554323">
        <w:rPr>
          <w:sz w:val="24"/>
        </w:rPr>
        <w:t xml:space="preserve">CCD </w:t>
      </w:r>
      <w:r w:rsidRPr="00554323">
        <w:rPr>
          <w:sz w:val="24"/>
        </w:rPr>
        <w:t xml:space="preserve">used in this experiment </w:t>
      </w:r>
      <w:r w:rsidR="00B000A1" w:rsidRPr="00554323">
        <w:rPr>
          <w:sz w:val="24"/>
        </w:rPr>
        <w:t>is a 16-bit counter,</w:t>
      </w:r>
      <w:r w:rsidR="00C13A26" w:rsidRPr="00554323">
        <w:rPr>
          <w:sz w:val="24"/>
        </w:rPr>
        <w:t xml:space="preserve"> meaning</w:t>
      </w:r>
      <w:r w:rsidR="00832BB9" w:rsidRPr="00554323">
        <w:rPr>
          <w:sz w:val="24"/>
        </w:rPr>
        <w:t xml:space="preserve"> any counts beyond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16</m:t>
            </m:r>
          </m:sup>
        </m:sSup>
      </m:oMath>
      <w:r w:rsidR="00C13A26" w:rsidRPr="00554323">
        <w:rPr>
          <w:sz w:val="24"/>
        </w:rPr>
        <w:t xml:space="preserve"> </w:t>
      </w:r>
      <w:r w:rsidR="00832BB9" w:rsidRPr="00554323">
        <w:rPr>
          <w:sz w:val="24"/>
        </w:rPr>
        <w:t xml:space="preserve">will cause </w:t>
      </w:r>
      <w:r w:rsidR="007A5A05" w:rsidRPr="00554323">
        <w:rPr>
          <w:sz w:val="24"/>
        </w:rPr>
        <w:t>“overfilling” and “blooming</w:t>
      </w:r>
      <w:r w:rsidR="005F3236" w:rsidRPr="00554323">
        <w:rPr>
          <w:sz w:val="24"/>
        </w:rPr>
        <w:t>”</w:t>
      </w:r>
      <w:r w:rsidR="00403ED4" w:rsidRPr="00554323">
        <w:rPr>
          <w:sz w:val="24"/>
        </w:rPr>
        <w:t xml:space="preserve">, </w:t>
      </w:r>
      <w:r w:rsidR="005F3236" w:rsidRPr="00554323">
        <w:rPr>
          <w:sz w:val="24"/>
        </w:rPr>
        <w:t>increasing counts in neighbouring pixels.</w:t>
      </w:r>
      <w:r w:rsidR="00AE7AB5" w:rsidRPr="00554323">
        <w:rPr>
          <w:sz w:val="24"/>
        </w:rPr>
        <w:t xml:space="preserve"> </w:t>
      </w:r>
      <w:r w:rsidR="008B329B" w:rsidRPr="00554323">
        <w:rPr>
          <w:sz w:val="24"/>
        </w:rPr>
        <w:t xml:space="preserve">These artefacts can be seen in our CCD image (Fig.1a), where vertical streaks represent erroneous pixel values. Furthermore, the detector has a saturation point of around 36,000 ADU where the linearity begins to diverge. Another feature of this image is that the edges and corners are </w:t>
      </w:r>
      <w:proofErr w:type="gramStart"/>
      <w:r w:rsidR="008B329B" w:rsidRPr="00554323">
        <w:rPr>
          <w:sz w:val="24"/>
        </w:rPr>
        <w:t>more noisy</w:t>
      </w:r>
      <w:proofErr w:type="gramEnd"/>
      <w:r w:rsidR="008B329B" w:rsidRPr="00554323">
        <w:rPr>
          <w:sz w:val="24"/>
        </w:rPr>
        <w:t xml:space="preserve"> since they have fewer sub-exposures. </w:t>
      </w:r>
      <w:r w:rsidR="00B07BE8" w:rsidRPr="00554323">
        <w:rPr>
          <w:sz w:val="24"/>
        </w:rPr>
        <w:t>[4]</w:t>
      </w:r>
      <w:r w:rsidR="00876584" w:rsidRPr="00554323">
        <w:rPr>
          <w:sz w:val="24"/>
        </w:rPr>
        <w:t>.</w:t>
      </w:r>
    </w:p>
    <w:p w14:paraId="0B52B2AF" w14:textId="4201484D" w:rsidR="009F6F3F" w:rsidRPr="00554323" w:rsidRDefault="009F6F3F" w:rsidP="009F6F3F">
      <w:pPr>
        <w:pStyle w:val="IEEEHeading1"/>
        <w:rPr>
          <w:sz w:val="24"/>
        </w:rPr>
      </w:pPr>
      <w:r w:rsidRPr="00554323">
        <w:rPr>
          <w:sz w:val="24"/>
        </w:rPr>
        <w:t>Method</w:t>
      </w:r>
    </w:p>
    <w:p w14:paraId="05CB70F9" w14:textId="6F2056E1" w:rsidR="001672D9" w:rsidRPr="00554323" w:rsidRDefault="00D81F1D" w:rsidP="001672D9">
      <w:pPr>
        <w:pStyle w:val="IEEEHeading2"/>
        <w:ind w:left="288" w:hanging="288"/>
        <w:rPr>
          <w:sz w:val="24"/>
        </w:rPr>
      </w:pPr>
      <w:r w:rsidRPr="00554323">
        <w:rPr>
          <w:sz w:val="24"/>
        </w:rPr>
        <w:t xml:space="preserve">Data Pre-processing </w:t>
      </w:r>
    </w:p>
    <w:p w14:paraId="11656D4F" w14:textId="77F091A8" w:rsidR="00A206BC" w:rsidRPr="00554323" w:rsidRDefault="009C44A9" w:rsidP="00A206BC">
      <w:pPr>
        <w:pStyle w:val="IEEEParagraph"/>
        <w:ind w:firstLine="0"/>
        <w:rPr>
          <w:sz w:val="24"/>
        </w:rPr>
      </w:pPr>
      <w:r w:rsidRPr="00554323">
        <w:rPr>
          <w:sz w:val="24"/>
        </w:rPr>
        <w:t xml:space="preserve">Due to the image's unequal sub-exposures at the corners, it was cropped by 200 px all around, decreasing the data shape to (2170 4211) px. The </w:t>
      </w:r>
      <w:r w:rsidRPr="00554323">
        <w:rPr>
          <w:sz w:val="24"/>
        </w:rPr>
        <w:lastRenderedPageBreak/>
        <w:t>1.8 pixel read noise was then eliminated from each pixel. A distribution plot of the cropped data's pixel values counts revealed that the background signal ranged between 3000 and 4000. Local background was then determined within each (100 100) px section of the image by fitting a gaussian function to each local pixel value distribution between 3000 and 4000. The gaussian means represent the local background signals, whereas the sigma, or standard deviation, represents the camera noise</w:t>
      </w:r>
      <w:r w:rsidR="005941EC" w:rsidRPr="00554323">
        <w:rPr>
          <w:sz w:val="24"/>
        </w:rPr>
        <w:t>.</w:t>
      </w:r>
      <w:r w:rsidR="00BE7F28" w:rsidRPr="00554323">
        <w:rPr>
          <w:sz w:val="24"/>
        </w:rPr>
        <w:t xml:space="preserve"> The variation of local backgrounds is depicted in Fig.1b) after the image</w:t>
      </w:r>
      <w:r w:rsidR="00427DDC" w:rsidRPr="00554323">
        <w:rPr>
          <w:sz w:val="24"/>
        </w:rPr>
        <w:t xml:space="preserve"> </w:t>
      </w:r>
      <w:r w:rsidR="00BE7F28" w:rsidRPr="00554323">
        <w:rPr>
          <w:sz w:val="24"/>
        </w:rPr>
        <w:t>had been masked, which</w:t>
      </w:r>
      <w:r w:rsidR="00BE2489" w:rsidRPr="00554323">
        <w:rPr>
          <w:sz w:val="24"/>
        </w:rPr>
        <w:t xml:space="preserve"> we </w:t>
      </w:r>
      <w:r w:rsidR="00D50428" w:rsidRPr="00554323">
        <w:rPr>
          <w:sz w:val="24"/>
        </w:rPr>
        <w:t>will be discuss</w:t>
      </w:r>
      <w:r w:rsidR="000A0BA5" w:rsidRPr="00554323">
        <w:rPr>
          <w:sz w:val="24"/>
        </w:rPr>
        <w:t>ed</w:t>
      </w:r>
      <w:r w:rsidR="00BE2489" w:rsidRPr="00554323">
        <w:rPr>
          <w:sz w:val="24"/>
        </w:rPr>
        <w:t xml:space="preserve"> in the</w:t>
      </w:r>
      <w:r w:rsidR="00D50428" w:rsidRPr="00554323">
        <w:rPr>
          <w:sz w:val="24"/>
        </w:rPr>
        <w:t xml:space="preserve"> </w:t>
      </w:r>
      <w:r w:rsidR="005F30B0" w:rsidRPr="00554323">
        <w:rPr>
          <w:sz w:val="24"/>
        </w:rPr>
        <w:t>next</w:t>
      </w:r>
      <w:r w:rsidR="00BE2489" w:rsidRPr="00554323">
        <w:rPr>
          <w:sz w:val="24"/>
        </w:rPr>
        <w:t xml:space="preserve"> paragraph</w:t>
      </w:r>
      <w:r w:rsidR="005F30B0" w:rsidRPr="00554323">
        <w:rPr>
          <w:sz w:val="24"/>
        </w:rPr>
        <w:t>.</w:t>
      </w:r>
      <w:r w:rsidR="00A206BC" w:rsidRPr="00554323">
        <w:rPr>
          <w:sz w:val="24"/>
        </w:rPr>
        <w:t xml:space="preserve"> </w:t>
      </w:r>
    </w:p>
    <w:p w14:paraId="75111B4C" w14:textId="3F2677A4" w:rsidR="00585D27" w:rsidRPr="00554323" w:rsidRDefault="009931E3" w:rsidP="00A206BC">
      <w:pPr>
        <w:pStyle w:val="IEEEParagraph"/>
        <w:ind w:firstLine="0"/>
        <w:rPr>
          <w:sz w:val="24"/>
        </w:rPr>
      </w:pPr>
      <w:r w:rsidRPr="00554323">
        <w:rPr>
          <w:sz w:val="24"/>
        </w:rPr>
        <w:t xml:space="preserve">The </w:t>
      </w:r>
      <w:r w:rsidR="00576D21" w:rsidRPr="00554323">
        <w:rPr>
          <w:sz w:val="24"/>
        </w:rPr>
        <w:t>“</w:t>
      </w:r>
      <w:r w:rsidR="00555839" w:rsidRPr="00554323">
        <w:rPr>
          <w:sz w:val="24"/>
        </w:rPr>
        <w:t>b</w:t>
      </w:r>
      <w:r w:rsidR="00576D21" w:rsidRPr="00554323">
        <w:rPr>
          <w:sz w:val="24"/>
        </w:rPr>
        <w:t xml:space="preserve">looming” </w:t>
      </w:r>
      <w:r w:rsidR="000D6D90" w:rsidRPr="00554323">
        <w:rPr>
          <w:sz w:val="24"/>
        </w:rPr>
        <w:t>and saturated art</w:t>
      </w:r>
      <w:r w:rsidR="00264A45" w:rsidRPr="00554323">
        <w:rPr>
          <w:sz w:val="24"/>
        </w:rPr>
        <w:t>i</w:t>
      </w:r>
      <w:r w:rsidR="000D6D90" w:rsidRPr="00554323">
        <w:rPr>
          <w:sz w:val="24"/>
        </w:rPr>
        <w:t xml:space="preserve">facts </w:t>
      </w:r>
      <w:r w:rsidR="00B64158" w:rsidRPr="00554323">
        <w:rPr>
          <w:sz w:val="24"/>
        </w:rPr>
        <w:t xml:space="preserve">were </w:t>
      </w:r>
      <w:r w:rsidR="00DE6FF0" w:rsidRPr="00554323">
        <w:rPr>
          <w:sz w:val="24"/>
        </w:rPr>
        <w:t>identified</w:t>
      </w:r>
      <w:r w:rsidR="00CE0CF6" w:rsidRPr="00554323">
        <w:rPr>
          <w:sz w:val="24"/>
        </w:rPr>
        <w:t xml:space="preserve"> by their streaks a</w:t>
      </w:r>
      <w:r w:rsidR="00C60D8C" w:rsidRPr="00554323">
        <w:rPr>
          <w:sz w:val="24"/>
        </w:rPr>
        <w:t xml:space="preserve">nd </w:t>
      </w:r>
      <w:r w:rsidR="00CF663D" w:rsidRPr="00554323">
        <w:rPr>
          <w:sz w:val="24"/>
        </w:rPr>
        <w:t xml:space="preserve">by checking pixel values above </w:t>
      </w:r>
      <w:r w:rsidR="00A7441C" w:rsidRPr="00554323">
        <w:rPr>
          <w:sz w:val="24"/>
        </w:rPr>
        <w:t>the saturation point</w:t>
      </w:r>
      <w:r w:rsidR="00C511D9" w:rsidRPr="00554323">
        <w:rPr>
          <w:sz w:val="24"/>
        </w:rPr>
        <w:t>, respectively</w:t>
      </w:r>
      <w:r w:rsidR="00A7441C" w:rsidRPr="00554323">
        <w:rPr>
          <w:sz w:val="24"/>
        </w:rPr>
        <w:t xml:space="preserve">. They were then </w:t>
      </w:r>
      <w:r w:rsidR="00B64158" w:rsidRPr="00554323">
        <w:rPr>
          <w:sz w:val="24"/>
        </w:rPr>
        <w:t>masked</w:t>
      </w:r>
      <w:r w:rsidR="00090D21" w:rsidRPr="00554323">
        <w:rPr>
          <w:sz w:val="24"/>
        </w:rPr>
        <w:t xml:space="preserve"> by setting all</w:t>
      </w:r>
      <w:r w:rsidR="00B64158" w:rsidRPr="00554323">
        <w:rPr>
          <w:sz w:val="24"/>
        </w:rPr>
        <w:t xml:space="preserve"> pixel values </w:t>
      </w:r>
      <w:r w:rsidR="00C511D9" w:rsidRPr="00554323">
        <w:rPr>
          <w:sz w:val="24"/>
        </w:rPr>
        <w:t xml:space="preserve">that were </w:t>
      </w:r>
      <w:r w:rsidR="00090D21" w:rsidRPr="00554323">
        <w:rPr>
          <w:sz w:val="24"/>
        </w:rPr>
        <w:t xml:space="preserve">above 5 </w:t>
      </w:r>
      <w:r w:rsidR="00016684" w:rsidRPr="00554323">
        <w:rPr>
          <w:sz w:val="24"/>
        </w:rPr>
        <w:t>sigmas</w:t>
      </w:r>
      <w:r w:rsidR="00090D21" w:rsidRPr="00554323">
        <w:rPr>
          <w:sz w:val="24"/>
        </w:rPr>
        <w:t xml:space="preserve"> of the local background </w:t>
      </w:r>
      <w:r w:rsidR="00B42245" w:rsidRPr="00554323">
        <w:rPr>
          <w:sz w:val="24"/>
        </w:rPr>
        <w:t xml:space="preserve">to zero. </w:t>
      </w:r>
    </w:p>
    <w:p w14:paraId="2865CC51" w14:textId="3C32A84C" w:rsidR="00D81F1D" w:rsidRPr="00554323" w:rsidRDefault="00B92D1C" w:rsidP="00D81F1D">
      <w:pPr>
        <w:pStyle w:val="IEEEHeading2"/>
        <w:rPr>
          <w:sz w:val="24"/>
        </w:rPr>
      </w:pPr>
      <w:r w:rsidRPr="00554323">
        <w:rPr>
          <w:sz w:val="24"/>
        </w:rPr>
        <w:t>Galaxies Detection</w:t>
      </w:r>
      <w:r w:rsidR="00D81F1D" w:rsidRPr="00554323">
        <w:rPr>
          <w:sz w:val="24"/>
        </w:rPr>
        <w:t xml:space="preserve"> </w:t>
      </w:r>
    </w:p>
    <w:p w14:paraId="1574B7F8" w14:textId="6522B736" w:rsidR="009279F4" w:rsidRPr="00554323" w:rsidRDefault="00F93C6D" w:rsidP="009279F4">
      <w:pPr>
        <w:pStyle w:val="IEEEParagraph"/>
        <w:rPr>
          <w:sz w:val="24"/>
        </w:rPr>
      </w:pPr>
      <w:r w:rsidRPr="00554323">
        <w:rPr>
          <w:noProof/>
          <w:sz w:val="24"/>
        </w:rPr>
        <mc:AlternateContent>
          <mc:Choice Requires="wps">
            <w:drawing>
              <wp:anchor distT="0" distB="0" distL="114300" distR="114300" simplePos="0" relativeHeight="251658243" behindDoc="0" locked="0" layoutInCell="1" allowOverlap="1" wp14:anchorId="6B9D5641" wp14:editId="7ACEE610">
                <wp:simplePos x="0" y="0"/>
                <wp:positionH relativeFrom="column">
                  <wp:posOffset>10684</wp:posOffset>
                </wp:positionH>
                <wp:positionV relativeFrom="paragraph">
                  <wp:posOffset>2041339</wp:posOffset>
                </wp:positionV>
                <wp:extent cx="6432550" cy="3601720"/>
                <wp:effectExtent l="0" t="0" r="6350" b="508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3601720"/>
                        </a:xfrm>
                        <a:prstGeom prst="rect">
                          <a:avLst/>
                        </a:prstGeom>
                        <a:solidFill>
                          <a:srgbClr val="FFFFFF"/>
                        </a:solidFill>
                        <a:ln w="9525">
                          <a:noFill/>
                          <a:miter lim="800000"/>
                          <a:headEnd/>
                          <a:tailEnd/>
                        </a:ln>
                      </wps:spPr>
                      <wps:txbx>
                        <w:txbxContent>
                          <w:p w14:paraId="67868BDF" w14:textId="77777777" w:rsidR="00554323" w:rsidRDefault="00554323" w:rsidP="00554323">
                            <w:pPr>
                              <w:jc w:val="center"/>
                              <w:rPr>
                                <w:sz w:val="16"/>
                                <w:szCs w:val="16"/>
                              </w:rPr>
                            </w:pPr>
                            <w:r>
                              <w:rPr>
                                <w:noProof/>
                                <w:sz w:val="16"/>
                                <w:szCs w:val="16"/>
                              </w:rPr>
                              <w:drawing>
                                <wp:inline distT="0" distB="0" distL="0" distR="0" wp14:anchorId="592F1884" wp14:editId="6061BCB8">
                                  <wp:extent cx="5096786" cy="3243409"/>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8220" cy="3282504"/>
                                          </a:xfrm>
                                          <a:prstGeom prst="rect">
                                            <a:avLst/>
                                          </a:prstGeom>
                                        </pic:spPr>
                                      </pic:pic>
                                    </a:graphicData>
                                  </a:graphic>
                                </wp:inline>
                              </w:drawing>
                            </w:r>
                          </w:p>
                          <w:p w14:paraId="7DEDB0DA" w14:textId="7C9126B3" w:rsidR="00443112" w:rsidRPr="00554323" w:rsidRDefault="000F01FD" w:rsidP="000F01FD">
                            <w:pPr>
                              <w:rPr>
                                <w:sz w:val="20"/>
                                <w:szCs w:val="20"/>
                              </w:rPr>
                            </w:pPr>
                            <w:r w:rsidRPr="00554323">
                              <w:rPr>
                                <w:sz w:val="20"/>
                                <w:szCs w:val="20"/>
                              </w:rPr>
                              <w:t xml:space="preserve">Fig. 1. </w:t>
                            </w:r>
                            <w:r w:rsidR="00FC1B8D" w:rsidRPr="00554323">
                              <w:rPr>
                                <w:sz w:val="20"/>
                                <w:szCs w:val="20"/>
                              </w:rPr>
                              <w:t xml:space="preserve">A) Optical CCD image produced </w:t>
                            </w:r>
                            <w:r w:rsidR="00367A15" w:rsidRPr="00554323">
                              <w:rPr>
                                <w:sz w:val="20"/>
                                <w:szCs w:val="20"/>
                              </w:rPr>
                              <w:t>by</w:t>
                            </w:r>
                            <w:r w:rsidR="00FC1B8D" w:rsidRPr="00554323">
                              <w:rPr>
                                <w:sz w:val="20"/>
                                <w:szCs w:val="20"/>
                              </w:rPr>
                              <w:t xml:space="preserve"> </w:t>
                            </w:r>
                            <w:r w:rsidR="005C25CA" w:rsidRPr="00554323">
                              <w:rPr>
                                <w:sz w:val="20"/>
                                <w:szCs w:val="20"/>
                              </w:rPr>
                              <w:t>SAOImage</w:t>
                            </w:r>
                            <w:r w:rsidR="00016684" w:rsidRPr="00554323">
                              <w:rPr>
                                <w:sz w:val="20"/>
                                <w:szCs w:val="20"/>
                              </w:rPr>
                              <w:t>DS</w:t>
                            </w:r>
                            <w:r w:rsidR="005C25CA" w:rsidRPr="00554323">
                              <w:rPr>
                                <w:sz w:val="20"/>
                                <w:szCs w:val="20"/>
                              </w:rPr>
                              <w:t>9 software</w:t>
                            </w:r>
                            <w:r w:rsidR="00367A15" w:rsidRPr="00554323">
                              <w:rPr>
                                <w:sz w:val="20"/>
                                <w:szCs w:val="20"/>
                              </w:rPr>
                              <w:t xml:space="preserve"> b) Variation of backgrounds</w:t>
                            </w:r>
                            <w:r w:rsidR="00BA026C" w:rsidRPr="00554323">
                              <w:rPr>
                                <w:sz w:val="20"/>
                                <w:szCs w:val="20"/>
                              </w:rPr>
                              <w:t xml:space="preserve"> in different region</w:t>
                            </w:r>
                          </w:p>
                          <w:p w14:paraId="732E9C48" w14:textId="77777777" w:rsidR="00585D27" w:rsidRDefault="00585D27" w:rsidP="000F01FD">
                            <w:pPr>
                              <w:rPr>
                                <w:sz w:val="16"/>
                                <w:szCs w:val="16"/>
                              </w:rPr>
                            </w:pPr>
                          </w:p>
                          <w:p w14:paraId="1CE79D42" w14:textId="77777777" w:rsidR="00585D27" w:rsidRPr="0019332A" w:rsidRDefault="00585D27" w:rsidP="000F01FD">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D5641" id="_x0000_s1027" type="#_x0000_t202" style="position:absolute;left:0;text-align:left;margin-left:.85pt;margin-top:160.75pt;width:506.5pt;height:283.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" stroked="f">
                <v:textbox>
                  <w:txbxContent>
                    <w:p w14:paraId="67868BDF" w14:textId="77777777" w:rsidR="00554323" w:rsidRDefault="00554323" w:rsidP="00554323">
                      <w:pPr>
                        <w:jc w:val="center"/>
                        <w:rPr>
                          <w:sz w:val="16"/>
                          <w:szCs w:val="16"/>
                        </w:rPr>
                      </w:pPr>
                      <w:r>
                        <w:rPr>
                          <w:noProof/>
                          <w:sz w:val="16"/>
                          <w:szCs w:val="16"/>
                        </w:rPr>
                        <w:drawing>
                          <wp:inline distT="0" distB="0" distL="0" distR="0" wp14:anchorId="592F1884" wp14:editId="6061BCB8">
                            <wp:extent cx="5096786" cy="3243409"/>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8220" cy="3282504"/>
                                    </a:xfrm>
                                    <a:prstGeom prst="rect">
                                      <a:avLst/>
                                    </a:prstGeom>
                                  </pic:spPr>
                                </pic:pic>
                              </a:graphicData>
                            </a:graphic>
                          </wp:inline>
                        </w:drawing>
                      </w:r>
                    </w:p>
                    <w:p w14:paraId="7DEDB0DA" w14:textId="7C9126B3" w:rsidR="00443112" w:rsidRPr="00554323" w:rsidRDefault="000F01FD" w:rsidP="000F01FD">
                      <w:pPr>
                        <w:rPr>
                          <w:sz w:val="20"/>
                          <w:szCs w:val="20"/>
                        </w:rPr>
                      </w:pPr>
                      <w:r w:rsidRPr="00554323">
                        <w:rPr>
                          <w:sz w:val="20"/>
                          <w:szCs w:val="20"/>
                        </w:rPr>
                        <w:t xml:space="preserve">Fig. 1. </w:t>
                      </w:r>
                      <w:r w:rsidR="00FC1B8D" w:rsidRPr="00554323">
                        <w:rPr>
                          <w:sz w:val="20"/>
                          <w:szCs w:val="20"/>
                        </w:rPr>
                        <w:t xml:space="preserve">A) Optical CCD image produced </w:t>
                      </w:r>
                      <w:r w:rsidR="00367A15" w:rsidRPr="00554323">
                        <w:rPr>
                          <w:sz w:val="20"/>
                          <w:szCs w:val="20"/>
                        </w:rPr>
                        <w:t>by</w:t>
                      </w:r>
                      <w:r w:rsidR="00FC1B8D" w:rsidRPr="00554323">
                        <w:rPr>
                          <w:sz w:val="20"/>
                          <w:szCs w:val="20"/>
                        </w:rPr>
                        <w:t xml:space="preserve"> </w:t>
                      </w:r>
                      <w:r w:rsidR="005C25CA" w:rsidRPr="00554323">
                        <w:rPr>
                          <w:sz w:val="20"/>
                          <w:szCs w:val="20"/>
                        </w:rPr>
                        <w:t>SAOImage</w:t>
                      </w:r>
                      <w:r w:rsidR="00016684" w:rsidRPr="00554323">
                        <w:rPr>
                          <w:sz w:val="20"/>
                          <w:szCs w:val="20"/>
                        </w:rPr>
                        <w:t>DS</w:t>
                      </w:r>
                      <w:r w:rsidR="005C25CA" w:rsidRPr="00554323">
                        <w:rPr>
                          <w:sz w:val="20"/>
                          <w:szCs w:val="20"/>
                        </w:rPr>
                        <w:t>9 software</w:t>
                      </w:r>
                      <w:r w:rsidR="00367A15" w:rsidRPr="00554323">
                        <w:rPr>
                          <w:sz w:val="20"/>
                          <w:szCs w:val="20"/>
                        </w:rPr>
                        <w:t xml:space="preserve"> b) Variation of backgrounds</w:t>
                      </w:r>
                      <w:r w:rsidR="00BA026C" w:rsidRPr="00554323">
                        <w:rPr>
                          <w:sz w:val="20"/>
                          <w:szCs w:val="20"/>
                        </w:rPr>
                        <w:t xml:space="preserve"> in different region</w:t>
                      </w:r>
                    </w:p>
                    <w:p w14:paraId="732E9C48" w14:textId="77777777" w:rsidR="00585D27" w:rsidRDefault="00585D27" w:rsidP="000F01FD">
                      <w:pPr>
                        <w:rPr>
                          <w:sz w:val="16"/>
                          <w:szCs w:val="16"/>
                        </w:rPr>
                      </w:pPr>
                    </w:p>
                    <w:p w14:paraId="1CE79D42" w14:textId="77777777" w:rsidR="00585D27" w:rsidRPr="0019332A" w:rsidRDefault="00585D27" w:rsidP="000F01FD">
                      <w:pPr>
                        <w:rPr>
                          <w:sz w:val="16"/>
                          <w:szCs w:val="16"/>
                        </w:rPr>
                      </w:pPr>
                    </w:p>
                  </w:txbxContent>
                </v:textbox>
                <w10:wrap type="topAndBottom"/>
              </v:shape>
            </w:pict>
          </mc:Fallback>
        </mc:AlternateContent>
      </w:r>
      <w:r w:rsidR="005C7B95" w:rsidRPr="00554323">
        <w:rPr>
          <w:sz w:val="24"/>
        </w:rPr>
        <w:t xml:space="preserve">The galaxies were detected and counted using a SciPy machine learning approach. The hierarchical clustering model is used in this method, and the specific function is </w:t>
      </w:r>
      <w:proofErr w:type="gramStart"/>
      <w:r w:rsidR="005C7B95" w:rsidRPr="00554323">
        <w:rPr>
          <w:i/>
          <w:iCs/>
          <w:sz w:val="24"/>
        </w:rPr>
        <w:t>scipy.cluster</w:t>
      </w:r>
      <w:proofErr w:type="gramEnd"/>
      <w:r w:rsidR="005C7B95" w:rsidRPr="00554323">
        <w:rPr>
          <w:i/>
          <w:iCs/>
          <w:sz w:val="24"/>
        </w:rPr>
        <w:t>.hierachy.fclusterdata</w:t>
      </w:r>
      <w:r w:rsidR="005C7B95" w:rsidRPr="00554323">
        <w:rPr>
          <w:sz w:val="24"/>
        </w:rPr>
        <w:t xml:space="preserve">[8]. Due to the complexity of this function, data was divided into 7 sections, each having the entire width of the cropped image and a height of 600 px, </w:t>
      </w:r>
      <w:proofErr w:type="gramStart"/>
      <w:r w:rsidR="005C7B95" w:rsidRPr="00554323">
        <w:rPr>
          <w:sz w:val="24"/>
        </w:rPr>
        <w:t>with the exception of</w:t>
      </w:r>
      <w:proofErr w:type="gramEnd"/>
      <w:r w:rsidR="005C7B95" w:rsidRPr="00554323">
        <w:rPr>
          <w:sz w:val="24"/>
        </w:rPr>
        <w:t xml:space="preserve"> the seventh segment, which has a height of 611 px. The coordinates of all pixels with pixel values larger than 5 sigmas were collected for each section so that they could be provided into the function</w:t>
      </w:r>
      <w:r w:rsidR="008113FB" w:rsidRPr="00554323">
        <w:rPr>
          <w:sz w:val="24"/>
        </w:rPr>
        <w:t>.</w:t>
      </w:r>
    </w:p>
    <w:p w14:paraId="598A834A" w14:textId="7B7CC7AE" w:rsidR="00082D5D" w:rsidRPr="00554323" w:rsidRDefault="0033404C" w:rsidP="006B575C">
      <w:pPr>
        <w:pStyle w:val="IEEEParagraph"/>
        <w:rPr>
          <w:sz w:val="24"/>
        </w:rPr>
      </w:pPr>
      <w:r w:rsidRPr="00554323">
        <w:rPr>
          <w:noProof/>
          <w:sz w:val="24"/>
        </w:rPr>
        <mc:AlternateContent>
          <mc:Choice Requires="wps">
            <w:drawing>
              <wp:anchor distT="0" distB="0" distL="114300" distR="114300" simplePos="0" relativeHeight="251662340" behindDoc="0" locked="0" layoutInCell="1" allowOverlap="1" wp14:anchorId="76B26FD4" wp14:editId="0F1238E5">
                <wp:simplePos x="0" y="0"/>
                <wp:positionH relativeFrom="column">
                  <wp:posOffset>3255010</wp:posOffset>
                </wp:positionH>
                <wp:positionV relativeFrom="paragraph">
                  <wp:posOffset>501</wp:posOffset>
                </wp:positionV>
                <wp:extent cx="3282950" cy="2340610"/>
                <wp:effectExtent l="0" t="0" r="6350" b="0"/>
                <wp:wrapTopAndBottom/>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2340610"/>
                        </a:xfrm>
                        <a:prstGeom prst="rect">
                          <a:avLst/>
                        </a:prstGeom>
                        <a:solidFill>
                          <a:srgbClr val="FFFFFF"/>
                        </a:solidFill>
                        <a:ln w="9525">
                          <a:noFill/>
                          <a:miter lim="800000"/>
                          <a:headEnd/>
                          <a:tailEnd/>
                        </a:ln>
                      </wps:spPr>
                      <wps:txbx>
                        <w:txbxContent>
                          <w:p w14:paraId="5DC5CE01" w14:textId="6C54704C" w:rsidR="00F146C4" w:rsidRDefault="00F146C4" w:rsidP="0061715C">
                            <w:pPr>
                              <w:jc w:val="center"/>
                              <w:rPr>
                                <w:sz w:val="16"/>
                                <w:szCs w:val="16"/>
                              </w:rPr>
                            </w:pPr>
                            <w:r>
                              <w:rPr>
                                <w:noProof/>
                              </w:rPr>
                              <w:drawing>
                                <wp:inline distT="0" distB="0" distL="0" distR="0" wp14:anchorId="7E650798" wp14:editId="00498052">
                                  <wp:extent cx="2561590" cy="2060069"/>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198" cy="2062166"/>
                                          </a:xfrm>
                                          <a:prstGeom prst="rect">
                                            <a:avLst/>
                                          </a:prstGeom>
                                        </pic:spPr>
                                      </pic:pic>
                                    </a:graphicData>
                                  </a:graphic>
                                </wp:inline>
                              </w:drawing>
                            </w:r>
                          </w:p>
                          <w:p w14:paraId="087CE1AC" w14:textId="27918029" w:rsidR="00F146C4" w:rsidRDefault="00F146C4" w:rsidP="00F146C4">
                            <w:pPr>
                              <w:rPr>
                                <w:sz w:val="16"/>
                                <w:szCs w:val="16"/>
                              </w:rPr>
                            </w:pPr>
                            <w:r w:rsidRPr="0019332A">
                              <w:rPr>
                                <w:sz w:val="16"/>
                                <w:szCs w:val="16"/>
                              </w:rPr>
                              <w:t xml:space="preserve">Fig. </w:t>
                            </w:r>
                            <w:r w:rsidR="00AD056E">
                              <w:rPr>
                                <w:sz w:val="16"/>
                                <w:szCs w:val="16"/>
                              </w:rPr>
                              <w:t>3</w:t>
                            </w:r>
                            <w:r w:rsidRPr="0019332A">
                              <w:rPr>
                                <w:sz w:val="16"/>
                                <w:szCs w:val="16"/>
                              </w:rPr>
                              <w:t xml:space="preserve">. </w:t>
                            </w:r>
                            <w:r w:rsidR="00043F70">
                              <w:rPr>
                                <w:sz w:val="16"/>
                                <w:szCs w:val="16"/>
                              </w:rPr>
                              <w:t>P</w:t>
                            </w:r>
                            <w:r w:rsidR="0003511A">
                              <w:rPr>
                                <w:sz w:val="16"/>
                                <w:szCs w:val="16"/>
                              </w:rPr>
                              <w:t xml:space="preserve">lot of counts against </w:t>
                            </w:r>
                            <w:r w:rsidR="00043F70">
                              <w:rPr>
                                <w:sz w:val="16"/>
                                <w:szCs w:val="16"/>
                              </w:rPr>
                              <w:t xml:space="preserve">magnitude with estimated expectation values </w:t>
                            </w:r>
                          </w:p>
                          <w:p w14:paraId="39EA26C7" w14:textId="77777777" w:rsidR="00F146C4" w:rsidRPr="0019332A" w:rsidRDefault="00F146C4" w:rsidP="00F146C4">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26FD4" id="_x0000_s1028" type="#_x0000_t202" style="position:absolute;left:0;text-align:left;margin-left:256.3pt;margin-top:.05pt;width:258.5pt;height:184.3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" stroked="f">
                <v:textbox>
                  <w:txbxContent>
                    <w:p w14:paraId="5DC5CE01" w14:textId="6C54704C" w:rsidR="00F146C4" w:rsidRDefault="00F146C4" w:rsidP="0061715C">
                      <w:pPr>
                        <w:jc w:val="center"/>
                        <w:rPr>
                          <w:sz w:val="16"/>
                          <w:szCs w:val="16"/>
                        </w:rPr>
                      </w:pPr>
                      <w:r>
                        <w:rPr>
                          <w:noProof/>
                        </w:rPr>
                        <w:drawing>
                          <wp:inline distT="0" distB="0" distL="0" distR="0" wp14:anchorId="7E650798" wp14:editId="00498052">
                            <wp:extent cx="2561590" cy="2060069"/>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198" cy="2062166"/>
                                    </a:xfrm>
                                    <a:prstGeom prst="rect">
                                      <a:avLst/>
                                    </a:prstGeom>
                                  </pic:spPr>
                                </pic:pic>
                              </a:graphicData>
                            </a:graphic>
                          </wp:inline>
                        </w:drawing>
                      </w:r>
                    </w:p>
                    <w:p w14:paraId="087CE1AC" w14:textId="27918029" w:rsidR="00F146C4" w:rsidRDefault="00F146C4" w:rsidP="00F146C4">
                      <w:pPr>
                        <w:rPr>
                          <w:sz w:val="16"/>
                          <w:szCs w:val="16"/>
                        </w:rPr>
                      </w:pPr>
                      <w:r w:rsidRPr="0019332A">
                        <w:rPr>
                          <w:sz w:val="16"/>
                          <w:szCs w:val="16"/>
                        </w:rPr>
                        <w:t xml:space="preserve">Fig. </w:t>
                      </w:r>
                      <w:r w:rsidR="00AD056E">
                        <w:rPr>
                          <w:sz w:val="16"/>
                          <w:szCs w:val="16"/>
                        </w:rPr>
                        <w:t>3</w:t>
                      </w:r>
                      <w:r w:rsidRPr="0019332A">
                        <w:rPr>
                          <w:sz w:val="16"/>
                          <w:szCs w:val="16"/>
                        </w:rPr>
                        <w:t xml:space="preserve">. </w:t>
                      </w:r>
                      <w:r w:rsidR="00043F70">
                        <w:rPr>
                          <w:sz w:val="16"/>
                          <w:szCs w:val="16"/>
                        </w:rPr>
                        <w:t>P</w:t>
                      </w:r>
                      <w:r w:rsidR="0003511A">
                        <w:rPr>
                          <w:sz w:val="16"/>
                          <w:szCs w:val="16"/>
                        </w:rPr>
                        <w:t xml:space="preserve">lot of counts against </w:t>
                      </w:r>
                      <w:r w:rsidR="00043F70">
                        <w:rPr>
                          <w:sz w:val="16"/>
                          <w:szCs w:val="16"/>
                        </w:rPr>
                        <w:t xml:space="preserve">magnitude with estimated expectation values </w:t>
                      </w:r>
                    </w:p>
                    <w:p w14:paraId="39EA26C7" w14:textId="77777777" w:rsidR="00F146C4" w:rsidRPr="0019332A" w:rsidRDefault="00F146C4" w:rsidP="00F146C4">
                      <w:pPr>
                        <w:rPr>
                          <w:sz w:val="16"/>
                          <w:szCs w:val="16"/>
                        </w:rPr>
                      </w:pPr>
                    </w:p>
                  </w:txbxContent>
                </v:textbox>
                <w10:wrap type="topAndBottom"/>
              </v:shape>
            </w:pict>
          </mc:Fallback>
        </mc:AlternateContent>
      </w:r>
      <w:r w:rsidR="005C7B95" w:rsidRPr="00554323">
        <w:rPr>
          <w:noProof/>
          <w:sz w:val="24"/>
        </w:rPr>
        <mc:AlternateContent>
          <mc:Choice Requires="wps">
            <w:drawing>
              <wp:anchor distT="0" distB="0" distL="114300" distR="114300" simplePos="0" relativeHeight="251666436" behindDoc="0" locked="0" layoutInCell="1" allowOverlap="1" wp14:anchorId="0B84D04F" wp14:editId="11566A9B">
                <wp:simplePos x="0" y="0"/>
                <wp:positionH relativeFrom="column">
                  <wp:posOffset>-76200</wp:posOffset>
                </wp:positionH>
                <wp:positionV relativeFrom="paragraph">
                  <wp:posOffset>1270</wp:posOffset>
                </wp:positionV>
                <wp:extent cx="3169920" cy="2400300"/>
                <wp:effectExtent l="0" t="0" r="5080" b="0"/>
                <wp:wrapTopAndBottom/>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400300"/>
                        </a:xfrm>
                        <a:prstGeom prst="rect">
                          <a:avLst/>
                        </a:prstGeom>
                        <a:solidFill>
                          <a:srgbClr val="FFFFFF"/>
                        </a:solidFill>
                        <a:ln w="9525">
                          <a:noFill/>
                          <a:miter lim="800000"/>
                          <a:headEnd/>
                          <a:tailEnd/>
                        </a:ln>
                      </wps:spPr>
                      <wps:txbx>
                        <w:txbxContent>
                          <w:p w14:paraId="428C80BA" w14:textId="77777777" w:rsidR="00427DDC" w:rsidRDefault="00427DDC" w:rsidP="00427DDC">
                            <w:pPr>
                              <w:jc w:val="center"/>
                              <w:rPr>
                                <w:sz w:val="16"/>
                                <w:szCs w:val="16"/>
                              </w:rPr>
                            </w:pPr>
                            <w:r>
                              <w:rPr>
                                <w:noProof/>
                              </w:rPr>
                              <w:drawing>
                                <wp:inline distT="0" distB="0" distL="0" distR="0" wp14:anchorId="588F906E" wp14:editId="6812711F">
                                  <wp:extent cx="2822331" cy="191403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t="9561"/>
                                          <a:stretch/>
                                        </pic:blipFill>
                                        <pic:spPr bwMode="auto">
                                          <a:xfrm>
                                            <a:off x="0" y="0"/>
                                            <a:ext cx="2835327" cy="1922843"/>
                                          </a:xfrm>
                                          <a:prstGeom prst="rect">
                                            <a:avLst/>
                                          </a:prstGeom>
                                          <a:ln>
                                            <a:noFill/>
                                          </a:ln>
                                          <a:extLst>
                                            <a:ext uri="{53640926-AAD7-44D8-BBD7-CCE9431645EC}">
                                              <a14:shadowObscured xmlns:a14="http://schemas.microsoft.com/office/drawing/2010/main"/>
                                            </a:ext>
                                          </a:extLst>
                                        </pic:spPr>
                                      </pic:pic>
                                    </a:graphicData>
                                  </a:graphic>
                                </wp:inline>
                              </w:drawing>
                            </w:r>
                          </w:p>
                          <w:p w14:paraId="233326D4" w14:textId="77777777" w:rsidR="00427DDC" w:rsidRDefault="00427DDC" w:rsidP="00427DDC">
                            <w:pPr>
                              <w:rPr>
                                <w:sz w:val="16"/>
                                <w:szCs w:val="16"/>
                              </w:rPr>
                            </w:pPr>
                            <w:r w:rsidRPr="0019332A">
                              <w:rPr>
                                <w:sz w:val="16"/>
                                <w:szCs w:val="16"/>
                              </w:rPr>
                              <w:t xml:space="preserve">Fig. </w:t>
                            </w:r>
                            <w:r>
                              <w:rPr>
                                <w:sz w:val="16"/>
                                <w:szCs w:val="16"/>
                              </w:rPr>
                              <w:t>2</w:t>
                            </w:r>
                            <w:r w:rsidRPr="0019332A">
                              <w:rPr>
                                <w:sz w:val="16"/>
                                <w:szCs w:val="16"/>
                              </w:rPr>
                              <w:t xml:space="preserve">. </w:t>
                            </w:r>
                            <w:r>
                              <w:rPr>
                                <w:sz w:val="16"/>
                                <w:szCs w:val="16"/>
                              </w:rPr>
                              <w:t>Mean silhouette score of the 7 data sections shown in blue with standard deviation as the errors. Red plot shows clusters number including clusters with size of 1 and 2 pixels</w:t>
                            </w:r>
                          </w:p>
                          <w:p w14:paraId="7C6562E3" w14:textId="77777777" w:rsidR="00427DDC" w:rsidRPr="0019332A" w:rsidRDefault="00427DDC" w:rsidP="00427DD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4D04F" id="_x0000_s1029" type="#_x0000_t202" style="position:absolute;left:0;text-align:left;margin-left:-6pt;margin-top:.1pt;width:249.6pt;height:189pt;z-index:2516664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" stroked="f">
                <v:textbox>
                  <w:txbxContent>
                    <w:p w14:paraId="428C80BA" w14:textId="77777777" w:rsidR="00427DDC" w:rsidRDefault="00427DDC" w:rsidP="00427DDC">
                      <w:pPr>
                        <w:jc w:val="center"/>
                        <w:rPr>
                          <w:sz w:val="16"/>
                          <w:szCs w:val="16"/>
                        </w:rPr>
                      </w:pPr>
                      <w:r>
                        <w:rPr>
                          <w:noProof/>
                        </w:rPr>
                        <w:drawing>
                          <wp:inline distT="0" distB="0" distL="0" distR="0" wp14:anchorId="588F906E" wp14:editId="6812711F">
                            <wp:extent cx="2822331" cy="191403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t="9561"/>
                                    <a:stretch/>
                                  </pic:blipFill>
                                  <pic:spPr bwMode="auto">
                                    <a:xfrm>
                                      <a:off x="0" y="0"/>
                                      <a:ext cx="2835327" cy="1922843"/>
                                    </a:xfrm>
                                    <a:prstGeom prst="rect">
                                      <a:avLst/>
                                    </a:prstGeom>
                                    <a:ln>
                                      <a:noFill/>
                                    </a:ln>
                                    <a:extLst>
                                      <a:ext uri="{53640926-AAD7-44D8-BBD7-CCE9431645EC}">
                                        <a14:shadowObscured xmlns:a14="http://schemas.microsoft.com/office/drawing/2010/main"/>
                                      </a:ext>
                                    </a:extLst>
                                  </pic:spPr>
                                </pic:pic>
                              </a:graphicData>
                            </a:graphic>
                          </wp:inline>
                        </w:drawing>
                      </w:r>
                    </w:p>
                    <w:p w14:paraId="233326D4" w14:textId="77777777" w:rsidR="00427DDC" w:rsidRDefault="00427DDC" w:rsidP="00427DDC">
                      <w:pPr>
                        <w:rPr>
                          <w:sz w:val="16"/>
                          <w:szCs w:val="16"/>
                        </w:rPr>
                      </w:pPr>
                      <w:r w:rsidRPr="0019332A">
                        <w:rPr>
                          <w:sz w:val="16"/>
                          <w:szCs w:val="16"/>
                        </w:rPr>
                        <w:t xml:space="preserve">Fig. </w:t>
                      </w:r>
                      <w:r>
                        <w:rPr>
                          <w:sz w:val="16"/>
                          <w:szCs w:val="16"/>
                        </w:rPr>
                        <w:t>2</w:t>
                      </w:r>
                      <w:r w:rsidRPr="0019332A">
                        <w:rPr>
                          <w:sz w:val="16"/>
                          <w:szCs w:val="16"/>
                        </w:rPr>
                        <w:t xml:space="preserve">. </w:t>
                      </w:r>
                      <w:r>
                        <w:rPr>
                          <w:sz w:val="16"/>
                          <w:szCs w:val="16"/>
                        </w:rPr>
                        <w:t>Mean silhouette score of the 7 data sections shown in blue with standard deviation as the errors. Red plot shows clusters number including clusters with size of 1 and 2 pixels</w:t>
                      </w:r>
                    </w:p>
                    <w:p w14:paraId="7C6562E3" w14:textId="77777777" w:rsidR="00427DDC" w:rsidRPr="0019332A" w:rsidRDefault="00427DDC" w:rsidP="00427DDC">
                      <w:pPr>
                        <w:rPr>
                          <w:sz w:val="16"/>
                          <w:szCs w:val="16"/>
                        </w:rPr>
                      </w:pPr>
                    </w:p>
                  </w:txbxContent>
                </v:textbox>
                <w10:wrap type="topAndBottom"/>
              </v:shape>
            </w:pict>
          </mc:Fallback>
        </mc:AlternateContent>
      </w:r>
      <w:r w:rsidR="000D25AE" w:rsidRPr="00554323">
        <w:rPr>
          <w:sz w:val="24"/>
        </w:rPr>
        <w:t xml:space="preserve">This </w:t>
      </w:r>
      <w:r w:rsidR="000E522E" w:rsidRPr="00554323">
        <w:rPr>
          <w:sz w:val="24"/>
        </w:rPr>
        <w:t xml:space="preserve">function </w:t>
      </w:r>
      <w:r w:rsidR="00802100" w:rsidRPr="00554323">
        <w:rPr>
          <w:sz w:val="24"/>
        </w:rPr>
        <w:t xml:space="preserve">utilises a </w:t>
      </w:r>
      <w:r w:rsidR="000D25AE" w:rsidRPr="00554323">
        <w:rPr>
          <w:sz w:val="24"/>
        </w:rPr>
        <w:t>hierarchical clustering model</w:t>
      </w:r>
      <w:r w:rsidR="00802100" w:rsidRPr="00554323">
        <w:rPr>
          <w:sz w:val="24"/>
        </w:rPr>
        <w:t xml:space="preserve"> that</w:t>
      </w:r>
      <w:r w:rsidR="000D25AE" w:rsidRPr="00554323">
        <w:rPr>
          <w:sz w:val="24"/>
        </w:rPr>
        <w:t xml:space="preserve"> </w:t>
      </w:r>
      <w:r w:rsidR="00127D04" w:rsidRPr="00554323">
        <w:rPr>
          <w:sz w:val="24"/>
        </w:rPr>
        <w:t>is agglomerative</w:t>
      </w:r>
      <w:r w:rsidR="00EC7E12" w:rsidRPr="00554323">
        <w:rPr>
          <w:sz w:val="24"/>
        </w:rPr>
        <w:t>, t</w:t>
      </w:r>
      <w:r w:rsidR="00177437" w:rsidRPr="00554323">
        <w:rPr>
          <w:sz w:val="24"/>
        </w:rPr>
        <w:t>his</w:t>
      </w:r>
      <w:r w:rsidR="00C739B9" w:rsidRPr="00554323">
        <w:rPr>
          <w:sz w:val="24"/>
        </w:rPr>
        <w:t xml:space="preserve"> </w:t>
      </w:r>
      <w:r w:rsidR="00BC0105" w:rsidRPr="00554323">
        <w:rPr>
          <w:sz w:val="24"/>
        </w:rPr>
        <w:t>mean</w:t>
      </w:r>
      <w:r w:rsidR="00177437" w:rsidRPr="00554323">
        <w:rPr>
          <w:sz w:val="24"/>
        </w:rPr>
        <w:t>s that</w:t>
      </w:r>
      <w:r w:rsidR="00BC0105" w:rsidRPr="00554323">
        <w:rPr>
          <w:sz w:val="24"/>
        </w:rPr>
        <w:t xml:space="preserve"> </w:t>
      </w:r>
      <w:r w:rsidR="00C739B9" w:rsidRPr="00554323">
        <w:rPr>
          <w:sz w:val="24"/>
        </w:rPr>
        <w:t>it</w:t>
      </w:r>
      <w:r w:rsidR="00E44AE2" w:rsidRPr="00554323">
        <w:rPr>
          <w:sz w:val="24"/>
        </w:rPr>
        <w:t xml:space="preserve"> </w:t>
      </w:r>
      <w:r w:rsidR="006452A5" w:rsidRPr="00554323">
        <w:rPr>
          <w:sz w:val="24"/>
        </w:rPr>
        <w:lastRenderedPageBreak/>
        <w:t>starts by</w:t>
      </w:r>
      <w:r w:rsidR="008A469F" w:rsidRPr="00554323">
        <w:rPr>
          <w:sz w:val="24"/>
        </w:rPr>
        <w:t xml:space="preserve"> </w:t>
      </w:r>
      <w:r w:rsidR="00C739B9" w:rsidRPr="00554323">
        <w:rPr>
          <w:sz w:val="24"/>
        </w:rPr>
        <w:t>consider</w:t>
      </w:r>
      <w:r w:rsidR="006452A5" w:rsidRPr="00554323">
        <w:rPr>
          <w:sz w:val="24"/>
        </w:rPr>
        <w:t>ing</w:t>
      </w:r>
      <w:r w:rsidR="00C739B9" w:rsidRPr="00554323">
        <w:rPr>
          <w:sz w:val="24"/>
        </w:rPr>
        <w:t xml:space="preserve"> each data point (</w:t>
      </w:r>
      <w:r w:rsidR="00E14E8D" w:rsidRPr="00554323">
        <w:rPr>
          <w:sz w:val="24"/>
        </w:rPr>
        <w:t xml:space="preserve">each </w:t>
      </w:r>
      <w:r w:rsidR="00C739B9" w:rsidRPr="00554323">
        <w:rPr>
          <w:sz w:val="24"/>
        </w:rPr>
        <w:t>pixel) as</w:t>
      </w:r>
      <w:r w:rsidR="008E1302" w:rsidRPr="00554323">
        <w:rPr>
          <w:sz w:val="24"/>
        </w:rPr>
        <w:t xml:space="preserve"> </w:t>
      </w:r>
      <w:r w:rsidR="008A469F" w:rsidRPr="00554323">
        <w:rPr>
          <w:sz w:val="24"/>
        </w:rPr>
        <w:t xml:space="preserve">its </w:t>
      </w:r>
      <w:r w:rsidR="00DF2462" w:rsidRPr="00554323">
        <w:rPr>
          <w:sz w:val="24"/>
        </w:rPr>
        <w:t>own</w:t>
      </w:r>
      <w:r w:rsidR="008E1302" w:rsidRPr="00554323">
        <w:rPr>
          <w:sz w:val="24"/>
        </w:rPr>
        <w:t xml:space="preserve"> </w:t>
      </w:r>
      <w:r w:rsidR="00BC0105" w:rsidRPr="00554323">
        <w:rPr>
          <w:sz w:val="24"/>
        </w:rPr>
        <w:t xml:space="preserve">separate </w:t>
      </w:r>
      <w:r w:rsidR="006452A5" w:rsidRPr="00554323">
        <w:rPr>
          <w:sz w:val="24"/>
        </w:rPr>
        <w:t>cluster</w:t>
      </w:r>
      <w:r w:rsidR="00A87F15" w:rsidRPr="00554323">
        <w:rPr>
          <w:sz w:val="24"/>
        </w:rPr>
        <w:t>.</w:t>
      </w:r>
      <w:r w:rsidR="005C036B" w:rsidRPr="00554323">
        <w:rPr>
          <w:sz w:val="24"/>
        </w:rPr>
        <w:t xml:space="preserve"> </w:t>
      </w:r>
      <w:r w:rsidR="00A87F15" w:rsidRPr="00554323">
        <w:rPr>
          <w:sz w:val="24"/>
        </w:rPr>
        <w:t>A</w:t>
      </w:r>
      <w:r w:rsidR="00347F9E" w:rsidRPr="00554323">
        <w:rPr>
          <w:sz w:val="24"/>
        </w:rPr>
        <w:t xml:space="preserve">t each step, </w:t>
      </w:r>
      <w:r w:rsidR="00162B81" w:rsidRPr="00554323">
        <w:rPr>
          <w:sz w:val="24"/>
        </w:rPr>
        <w:t>the function</w:t>
      </w:r>
      <w:r w:rsidR="00196C6C" w:rsidRPr="00554323">
        <w:rPr>
          <w:sz w:val="24"/>
        </w:rPr>
        <w:t xml:space="preserve"> </w:t>
      </w:r>
      <w:r w:rsidR="000F1D4C" w:rsidRPr="00554323">
        <w:rPr>
          <w:sz w:val="24"/>
        </w:rPr>
        <w:t>identifies the two closest clu</w:t>
      </w:r>
      <w:r w:rsidR="0042195F" w:rsidRPr="00554323">
        <w:rPr>
          <w:sz w:val="24"/>
        </w:rPr>
        <w:t>ster</w:t>
      </w:r>
      <w:r w:rsidR="00D45B56" w:rsidRPr="00554323">
        <w:rPr>
          <w:sz w:val="24"/>
        </w:rPr>
        <w:t xml:space="preserve">s </w:t>
      </w:r>
      <w:r w:rsidR="00DA286C" w:rsidRPr="00554323">
        <w:rPr>
          <w:sz w:val="24"/>
        </w:rPr>
        <w:t>which</w:t>
      </w:r>
      <w:r w:rsidR="00F9680E" w:rsidRPr="00554323">
        <w:rPr>
          <w:sz w:val="24"/>
        </w:rPr>
        <w:t xml:space="preserve"> is</w:t>
      </w:r>
      <w:r w:rsidR="0042195F" w:rsidRPr="00554323">
        <w:rPr>
          <w:sz w:val="24"/>
        </w:rPr>
        <w:t xml:space="preserve"> </w:t>
      </w:r>
      <w:r w:rsidR="006B2819" w:rsidRPr="00554323">
        <w:rPr>
          <w:sz w:val="24"/>
        </w:rPr>
        <w:t>determined by the</w:t>
      </w:r>
      <w:r w:rsidR="00CC6E1C" w:rsidRPr="00554323">
        <w:rPr>
          <w:sz w:val="24"/>
        </w:rPr>
        <w:t xml:space="preserve"> </w:t>
      </w:r>
      <w:r w:rsidR="006B2819" w:rsidRPr="00554323">
        <w:rPr>
          <w:sz w:val="24"/>
        </w:rPr>
        <w:t>Euclidean distance</w:t>
      </w:r>
      <w:r w:rsidR="00CC6E1C" w:rsidRPr="00554323">
        <w:rPr>
          <w:sz w:val="24"/>
        </w:rPr>
        <w:t xml:space="preserve"> </w:t>
      </w:r>
      <w:r w:rsidR="00EC2E0D" w:rsidRPr="00554323">
        <w:rPr>
          <w:sz w:val="24"/>
        </w:rPr>
        <w:t>between two</w:t>
      </w:r>
      <w:r w:rsidR="00B85011" w:rsidRPr="00554323">
        <w:rPr>
          <w:sz w:val="24"/>
        </w:rPr>
        <w:t xml:space="preserve"> closest</w:t>
      </w:r>
      <w:r w:rsidR="00EC2E0D" w:rsidRPr="00554323">
        <w:rPr>
          <w:sz w:val="24"/>
        </w:rPr>
        <w:t xml:space="preserve"> points </w:t>
      </w:r>
      <w:r w:rsidR="00D45B56" w:rsidRPr="00554323">
        <w:rPr>
          <w:sz w:val="24"/>
        </w:rPr>
        <w:t>of</w:t>
      </w:r>
      <w:r w:rsidR="00645D87" w:rsidRPr="00554323">
        <w:rPr>
          <w:sz w:val="24"/>
        </w:rPr>
        <w:t xml:space="preserve"> the</w:t>
      </w:r>
      <w:r w:rsidR="00EC2E0D" w:rsidRPr="00554323">
        <w:rPr>
          <w:sz w:val="24"/>
        </w:rPr>
        <w:t xml:space="preserve"> two </w:t>
      </w:r>
      <w:r w:rsidR="00B85011" w:rsidRPr="00554323">
        <w:rPr>
          <w:sz w:val="24"/>
        </w:rPr>
        <w:t xml:space="preserve">separate </w:t>
      </w:r>
      <w:r w:rsidR="00EC2E0D" w:rsidRPr="00554323">
        <w:rPr>
          <w:sz w:val="24"/>
        </w:rPr>
        <w:t>clusters</w:t>
      </w:r>
      <w:r w:rsidR="0042195F" w:rsidRPr="00554323">
        <w:rPr>
          <w:sz w:val="24"/>
        </w:rPr>
        <w:t xml:space="preserve"> (single linkage</w:t>
      </w:r>
      <w:r w:rsidR="00D45B56" w:rsidRPr="00554323">
        <w:rPr>
          <w:sz w:val="24"/>
        </w:rPr>
        <w:t xml:space="preserve"> met</w:t>
      </w:r>
      <w:r w:rsidR="006C4BED" w:rsidRPr="00554323">
        <w:rPr>
          <w:sz w:val="24"/>
        </w:rPr>
        <w:t>hod</w:t>
      </w:r>
      <w:r w:rsidR="0042195F" w:rsidRPr="00554323">
        <w:rPr>
          <w:sz w:val="24"/>
        </w:rPr>
        <w:t>)</w:t>
      </w:r>
      <w:r w:rsidR="00AB616F" w:rsidRPr="00554323">
        <w:rPr>
          <w:sz w:val="24"/>
        </w:rPr>
        <w:t>. The</w:t>
      </w:r>
      <w:r w:rsidR="009300B7" w:rsidRPr="00554323">
        <w:rPr>
          <w:sz w:val="24"/>
        </w:rPr>
        <w:t>se two clusters then merges. T</w:t>
      </w:r>
      <w:r w:rsidR="0096796C" w:rsidRPr="00554323">
        <w:rPr>
          <w:sz w:val="24"/>
        </w:rPr>
        <w:t>h</w:t>
      </w:r>
      <w:r w:rsidR="00645D87" w:rsidRPr="00554323">
        <w:rPr>
          <w:sz w:val="24"/>
        </w:rPr>
        <w:t>e</w:t>
      </w:r>
      <w:r w:rsidR="0096796C" w:rsidRPr="00554323">
        <w:rPr>
          <w:sz w:val="24"/>
        </w:rPr>
        <w:t xml:space="preserve"> process</w:t>
      </w:r>
      <w:r w:rsidR="00645D87" w:rsidRPr="00554323">
        <w:rPr>
          <w:sz w:val="24"/>
        </w:rPr>
        <w:t xml:space="preserve"> of identifying and merging</w:t>
      </w:r>
      <w:r w:rsidR="0096796C" w:rsidRPr="00554323">
        <w:rPr>
          <w:sz w:val="24"/>
        </w:rPr>
        <w:t xml:space="preserve"> then</w:t>
      </w:r>
      <w:r w:rsidR="00AB616F" w:rsidRPr="00554323">
        <w:rPr>
          <w:sz w:val="24"/>
        </w:rPr>
        <w:t xml:space="preserve"> </w:t>
      </w:r>
      <w:r w:rsidR="0096796C" w:rsidRPr="00554323">
        <w:rPr>
          <w:sz w:val="24"/>
        </w:rPr>
        <w:t>repeat</w:t>
      </w:r>
      <w:r w:rsidR="00645D87" w:rsidRPr="00554323">
        <w:rPr>
          <w:sz w:val="24"/>
        </w:rPr>
        <w:t>s</w:t>
      </w:r>
      <w:r w:rsidR="0096796C" w:rsidRPr="00554323">
        <w:rPr>
          <w:sz w:val="24"/>
        </w:rPr>
        <w:t xml:space="preserve"> itself</w:t>
      </w:r>
      <w:r w:rsidR="0093322B" w:rsidRPr="00554323">
        <w:rPr>
          <w:sz w:val="24"/>
        </w:rPr>
        <w:t xml:space="preserve">, </w:t>
      </w:r>
      <w:r w:rsidR="00881AA4" w:rsidRPr="00554323">
        <w:rPr>
          <w:sz w:val="24"/>
        </w:rPr>
        <w:t xml:space="preserve">with </w:t>
      </w:r>
      <w:r w:rsidR="009C5E15" w:rsidRPr="00554323">
        <w:rPr>
          <w:sz w:val="24"/>
        </w:rPr>
        <w:t>the single linkage distance</w:t>
      </w:r>
      <w:r w:rsidR="00881AA4" w:rsidRPr="00554323">
        <w:rPr>
          <w:sz w:val="24"/>
        </w:rPr>
        <w:t xml:space="preserve"> note down at each step,</w:t>
      </w:r>
      <w:r w:rsidR="0096796C" w:rsidRPr="00554323">
        <w:rPr>
          <w:sz w:val="24"/>
        </w:rPr>
        <w:t xml:space="preserve"> </w:t>
      </w:r>
      <w:r w:rsidR="00290CDC" w:rsidRPr="00554323">
        <w:rPr>
          <w:sz w:val="24"/>
        </w:rPr>
        <w:t xml:space="preserve">until the entire dataset becomes one cluster, hence the name </w:t>
      </w:r>
      <w:r w:rsidR="00BD475C" w:rsidRPr="00554323">
        <w:rPr>
          <w:sz w:val="24"/>
        </w:rPr>
        <w:t>‘</w:t>
      </w:r>
      <w:r w:rsidR="00290CDC" w:rsidRPr="00554323">
        <w:rPr>
          <w:sz w:val="24"/>
        </w:rPr>
        <w:t>agglomerative</w:t>
      </w:r>
      <w:r w:rsidR="00BD475C" w:rsidRPr="00554323">
        <w:rPr>
          <w:sz w:val="24"/>
        </w:rPr>
        <w:t>’</w:t>
      </w:r>
      <w:r w:rsidR="00290CDC" w:rsidRPr="00554323">
        <w:rPr>
          <w:sz w:val="24"/>
        </w:rPr>
        <w:t>.</w:t>
      </w:r>
      <w:r w:rsidR="00D85426" w:rsidRPr="00554323">
        <w:rPr>
          <w:sz w:val="24"/>
        </w:rPr>
        <w:t xml:space="preserve"> </w:t>
      </w:r>
      <w:r w:rsidR="006C4BED" w:rsidRPr="00554323">
        <w:rPr>
          <w:sz w:val="24"/>
        </w:rPr>
        <w:t xml:space="preserve">The </w:t>
      </w:r>
      <w:r w:rsidR="007462ED" w:rsidRPr="00554323">
        <w:rPr>
          <w:sz w:val="24"/>
        </w:rPr>
        <w:t xml:space="preserve">differentiation of galaxies </w:t>
      </w:r>
      <w:r w:rsidR="00345D5F" w:rsidRPr="00554323">
        <w:rPr>
          <w:sz w:val="24"/>
        </w:rPr>
        <w:t>occurs</w:t>
      </w:r>
      <w:r w:rsidR="007462ED" w:rsidRPr="00554323">
        <w:rPr>
          <w:sz w:val="24"/>
        </w:rPr>
        <w:t xml:space="preserve"> when the threshold distance</w:t>
      </w:r>
      <w:r w:rsidR="00935CAF" w:rsidRPr="00554323">
        <w:rPr>
          <w:sz w:val="24"/>
        </w:rPr>
        <w:t xml:space="preserve"> parameter </w:t>
      </w:r>
      <w:r w:rsidR="007462ED" w:rsidRPr="00554323">
        <w:rPr>
          <w:sz w:val="24"/>
        </w:rPr>
        <w:t xml:space="preserve">is </w:t>
      </w:r>
      <w:r w:rsidR="00935CAF" w:rsidRPr="00554323">
        <w:rPr>
          <w:sz w:val="24"/>
        </w:rPr>
        <w:t>considered</w:t>
      </w:r>
      <w:r w:rsidR="00357803" w:rsidRPr="00554323">
        <w:rPr>
          <w:sz w:val="24"/>
        </w:rPr>
        <w:t>, this distance indicate</w:t>
      </w:r>
      <w:r w:rsidR="009864CE" w:rsidRPr="00554323">
        <w:rPr>
          <w:sz w:val="24"/>
        </w:rPr>
        <w:t>s</w:t>
      </w:r>
      <w:r w:rsidR="00357803" w:rsidRPr="00554323">
        <w:rPr>
          <w:sz w:val="24"/>
        </w:rPr>
        <w:t xml:space="preserve"> the </w:t>
      </w:r>
      <w:r w:rsidR="009864CE" w:rsidRPr="00554323">
        <w:rPr>
          <w:sz w:val="24"/>
        </w:rPr>
        <w:t>upper bound</w:t>
      </w:r>
      <w:r w:rsidR="00357803" w:rsidRPr="00554323">
        <w:rPr>
          <w:sz w:val="24"/>
        </w:rPr>
        <w:t xml:space="preserve"> of the single-linkage distance for data points to be considered as one cluster</w:t>
      </w:r>
      <w:r w:rsidR="00141AE7" w:rsidRPr="00554323">
        <w:rPr>
          <w:sz w:val="24"/>
        </w:rPr>
        <w:t>, which was chosen to be 2.25 px in</w:t>
      </w:r>
      <w:r w:rsidR="000E33F6" w:rsidRPr="00554323">
        <w:rPr>
          <w:sz w:val="24"/>
        </w:rPr>
        <w:t xml:space="preserve"> for </w:t>
      </w:r>
      <w:proofErr w:type="gramStart"/>
      <w:r w:rsidR="000E33F6" w:rsidRPr="00554323">
        <w:rPr>
          <w:sz w:val="24"/>
        </w:rPr>
        <w:t>the final result</w:t>
      </w:r>
      <w:proofErr w:type="gramEnd"/>
      <w:r w:rsidR="00141AE7" w:rsidRPr="00554323">
        <w:rPr>
          <w:sz w:val="24"/>
        </w:rPr>
        <w:t>.</w:t>
      </w:r>
      <w:r w:rsidR="00045151" w:rsidRPr="00554323">
        <w:rPr>
          <w:sz w:val="24"/>
        </w:rPr>
        <w:t xml:space="preserve"> </w:t>
      </w:r>
      <w:r w:rsidR="002C412F" w:rsidRPr="00554323">
        <w:rPr>
          <w:sz w:val="24"/>
        </w:rPr>
        <w:t xml:space="preserve">The function then returned a list of cluster labels </w:t>
      </w:r>
      <w:r w:rsidR="000E33F6" w:rsidRPr="00554323">
        <w:rPr>
          <w:sz w:val="24"/>
        </w:rPr>
        <w:t>corresponding to each</w:t>
      </w:r>
      <w:r w:rsidR="007649C5" w:rsidRPr="00554323">
        <w:rPr>
          <w:sz w:val="24"/>
        </w:rPr>
        <w:t xml:space="preserve"> coordinate that was initially passed</w:t>
      </w:r>
      <w:r w:rsidR="002D6194" w:rsidRPr="00554323">
        <w:rPr>
          <w:sz w:val="24"/>
        </w:rPr>
        <w:t xml:space="preserve"> in</w:t>
      </w:r>
      <w:r w:rsidR="007649C5" w:rsidRPr="00554323">
        <w:rPr>
          <w:sz w:val="24"/>
        </w:rPr>
        <w:t>.</w:t>
      </w:r>
      <w:r w:rsidR="00141AE7" w:rsidRPr="00554323">
        <w:rPr>
          <w:sz w:val="24"/>
        </w:rPr>
        <w:t xml:space="preserve"> </w:t>
      </w:r>
      <w:r w:rsidR="00113CEF" w:rsidRPr="00554323">
        <w:rPr>
          <w:sz w:val="24"/>
        </w:rPr>
        <w:t>For</w:t>
      </w:r>
      <w:r w:rsidR="000146BA" w:rsidRPr="00554323">
        <w:rPr>
          <w:sz w:val="24"/>
        </w:rPr>
        <w:t xml:space="preserve"> </w:t>
      </w:r>
      <w:r w:rsidR="006B575C" w:rsidRPr="00554323">
        <w:rPr>
          <w:sz w:val="24"/>
        </w:rPr>
        <w:t xml:space="preserve">a </w:t>
      </w:r>
      <w:r w:rsidR="000146BA" w:rsidRPr="00554323">
        <w:rPr>
          <w:sz w:val="24"/>
        </w:rPr>
        <w:t>better understanding,</w:t>
      </w:r>
      <w:r w:rsidR="006B575C" w:rsidRPr="00554323">
        <w:rPr>
          <w:sz w:val="24"/>
        </w:rPr>
        <w:t xml:space="preserve"> fig.4 in Appendix A shows </w:t>
      </w:r>
      <w:proofErr w:type="gramStart"/>
      <w:r w:rsidR="006B575C" w:rsidRPr="00554323">
        <w:rPr>
          <w:sz w:val="24"/>
        </w:rPr>
        <w:t xml:space="preserve">a </w:t>
      </w:r>
      <w:r w:rsidR="00BD475C" w:rsidRPr="00554323">
        <w:rPr>
          <w:sz w:val="24"/>
        </w:rPr>
        <w:t xml:space="preserve"> d</w:t>
      </w:r>
      <w:r w:rsidR="00F54ED9" w:rsidRPr="00554323">
        <w:rPr>
          <w:sz w:val="24"/>
        </w:rPr>
        <w:t>endrogram</w:t>
      </w:r>
      <w:proofErr w:type="gramEnd"/>
      <w:r w:rsidR="00F54ED9" w:rsidRPr="00554323">
        <w:rPr>
          <w:sz w:val="24"/>
        </w:rPr>
        <w:t xml:space="preserve"> produced to represent </w:t>
      </w:r>
      <w:r w:rsidR="00D36781" w:rsidRPr="00554323">
        <w:rPr>
          <w:sz w:val="24"/>
        </w:rPr>
        <w:t>which</w:t>
      </w:r>
      <w:r w:rsidR="00F54ED9" w:rsidRPr="00554323">
        <w:rPr>
          <w:sz w:val="24"/>
        </w:rPr>
        <w:t xml:space="preserve"> </w:t>
      </w:r>
      <w:r w:rsidR="00D36781" w:rsidRPr="00554323">
        <w:rPr>
          <w:sz w:val="24"/>
        </w:rPr>
        <w:t xml:space="preserve">clusters were grouped together at what distances </w:t>
      </w:r>
      <w:r w:rsidR="0039281A" w:rsidRPr="00554323">
        <w:rPr>
          <w:sz w:val="24"/>
        </w:rPr>
        <w:t>apart</w:t>
      </w:r>
      <w:r w:rsidR="00853CF6" w:rsidRPr="00554323">
        <w:rPr>
          <w:sz w:val="24"/>
        </w:rPr>
        <w:t xml:space="preserve">, </w:t>
      </w:r>
      <w:r w:rsidR="00071961" w:rsidRPr="00554323">
        <w:rPr>
          <w:sz w:val="24"/>
        </w:rPr>
        <w:t>with</w:t>
      </w:r>
      <w:r w:rsidR="00853CF6" w:rsidRPr="00554323">
        <w:rPr>
          <w:sz w:val="24"/>
        </w:rPr>
        <w:t xml:space="preserve"> the final clusters</w:t>
      </w:r>
      <w:r w:rsidR="00071961" w:rsidRPr="00554323">
        <w:rPr>
          <w:sz w:val="24"/>
        </w:rPr>
        <w:t xml:space="preserve"> </w:t>
      </w:r>
      <w:r w:rsidR="002960AA" w:rsidRPr="00554323">
        <w:rPr>
          <w:sz w:val="24"/>
        </w:rPr>
        <w:t>determined by the threshold</w:t>
      </w:r>
      <w:r w:rsidR="00534386" w:rsidRPr="00554323">
        <w:rPr>
          <w:sz w:val="24"/>
        </w:rPr>
        <w:t xml:space="preserve"> [4</w:t>
      </w:r>
      <w:r w:rsidR="00DA13E3" w:rsidRPr="00554323">
        <w:rPr>
          <w:sz w:val="24"/>
        </w:rPr>
        <w:t>,7</w:t>
      </w:r>
      <w:r w:rsidR="00534386" w:rsidRPr="00554323">
        <w:rPr>
          <w:sz w:val="24"/>
        </w:rPr>
        <w:t>]</w:t>
      </w:r>
      <w:r w:rsidR="009A0D69" w:rsidRPr="00554323">
        <w:rPr>
          <w:sz w:val="24"/>
        </w:rPr>
        <w:t>.</w:t>
      </w:r>
      <w:r w:rsidR="00D85426" w:rsidRPr="00554323">
        <w:rPr>
          <w:sz w:val="24"/>
        </w:rPr>
        <w:t xml:space="preserve"> </w:t>
      </w:r>
    </w:p>
    <w:p w14:paraId="62CFBA27" w14:textId="784E0B32" w:rsidR="0061715C" w:rsidRPr="00554323" w:rsidRDefault="001D69E2" w:rsidP="00BE2905">
      <w:pPr>
        <w:pStyle w:val="IEEEParagraph"/>
        <w:rPr>
          <w:sz w:val="24"/>
          <w:lang w:val="en-US" w:eastAsia="zh-CN"/>
        </w:rPr>
      </w:pPr>
      <w:r w:rsidRPr="00554323">
        <w:rPr>
          <w:sz w:val="24"/>
        </w:rPr>
        <w:t xml:space="preserve">Before the threshold of 2.25 px was finalised, </w:t>
      </w:r>
      <w:r w:rsidR="003466B9" w:rsidRPr="00554323">
        <w:rPr>
          <w:sz w:val="24"/>
        </w:rPr>
        <w:t>two ev</w:t>
      </w:r>
      <w:r w:rsidR="00BE2905" w:rsidRPr="00554323">
        <w:rPr>
          <w:sz w:val="24"/>
        </w:rPr>
        <w:t>a</w:t>
      </w:r>
      <w:r w:rsidR="003466B9" w:rsidRPr="00554323">
        <w:rPr>
          <w:sz w:val="24"/>
        </w:rPr>
        <w:t xml:space="preserve">luation methods were used, </w:t>
      </w:r>
      <w:r w:rsidR="007B1CE7" w:rsidRPr="00554323">
        <w:rPr>
          <w:sz w:val="24"/>
        </w:rPr>
        <w:t>first by Silhouette score</w:t>
      </w:r>
      <w:r w:rsidR="006142E0" w:rsidRPr="00554323">
        <w:rPr>
          <w:sz w:val="24"/>
        </w:rPr>
        <w:t xml:space="preserve"> (</w:t>
      </w:r>
      <w:proofErr w:type="spellStart"/>
      <w:proofErr w:type="gramStart"/>
      <w:r w:rsidR="006142E0" w:rsidRPr="00554323">
        <w:rPr>
          <w:i/>
          <w:iCs/>
          <w:sz w:val="24"/>
        </w:rPr>
        <w:t>sklearn.metrics</w:t>
      </w:r>
      <w:proofErr w:type="gramEnd"/>
      <w:r w:rsidR="006142E0" w:rsidRPr="00554323">
        <w:rPr>
          <w:i/>
          <w:iCs/>
          <w:sz w:val="24"/>
        </w:rPr>
        <w:t>.silhouette_score</w:t>
      </w:r>
      <w:proofErr w:type="spellEnd"/>
      <w:r w:rsidR="006E76E6" w:rsidRPr="00554323">
        <w:rPr>
          <w:sz w:val="24"/>
        </w:rPr>
        <w:t>[9]</w:t>
      </w:r>
      <w:r w:rsidR="006142E0" w:rsidRPr="00554323">
        <w:rPr>
          <w:i/>
          <w:iCs/>
          <w:sz w:val="24"/>
        </w:rPr>
        <w:t>)</w:t>
      </w:r>
      <w:r w:rsidR="007B1CE7" w:rsidRPr="00554323">
        <w:rPr>
          <w:sz w:val="24"/>
        </w:rPr>
        <w:t xml:space="preserve"> and second by overserving t</w:t>
      </w:r>
      <w:r w:rsidR="00BA74F8" w:rsidRPr="00554323">
        <w:rPr>
          <w:sz w:val="24"/>
        </w:rPr>
        <w:t xml:space="preserve">he cluster numbers. </w:t>
      </w:r>
      <w:r w:rsidR="00662130" w:rsidRPr="00554323">
        <w:rPr>
          <w:sz w:val="24"/>
        </w:rPr>
        <w:t xml:space="preserve">Silhouette score </w:t>
      </w:r>
      <w:r w:rsidR="001D0FA5" w:rsidRPr="00554323">
        <w:rPr>
          <w:sz w:val="24"/>
        </w:rPr>
        <w:t>is defined by</w:t>
      </w:r>
      <w:r w:rsidR="00BB138C" w:rsidRPr="00554323">
        <w:rPr>
          <w:sz w:val="24"/>
        </w:rPr>
        <w:t xml:space="preserve"> </w:t>
      </w:r>
      <m:oMath>
        <m:f>
          <m:fPr>
            <m:ctrlPr>
              <w:rPr>
                <w:rFonts w:ascii="Cambria Math" w:hAnsi="Cambria Math"/>
                <w:i/>
                <w:sz w:val="24"/>
              </w:rPr>
            </m:ctrlPr>
          </m:fPr>
          <m:num>
            <m:r>
              <w:rPr>
                <w:rFonts w:ascii="Cambria Math" w:hAnsi="Cambria Math"/>
                <w:sz w:val="24"/>
              </w:rPr>
              <m:t>a(i)-b(i)</m:t>
            </m:r>
          </m:num>
          <m:den>
            <m:r>
              <m:rPr>
                <m:sty m:val="p"/>
              </m:rPr>
              <w:rPr>
                <w:rFonts w:ascii="Cambria Math" w:hAnsi="Cambria Math"/>
                <w:sz w:val="24"/>
              </w:rPr>
              <m:t>max⁡</m:t>
            </m:r>
            <m:r>
              <w:rPr>
                <w:rFonts w:ascii="Cambria Math" w:hAnsi="Cambria Math"/>
                <w:sz w:val="24"/>
              </w:rPr>
              <m:t>(a(i),b(i))</m:t>
            </m:r>
          </m:den>
        </m:f>
      </m:oMath>
      <w:r w:rsidR="00D4473B" w:rsidRPr="00554323">
        <w:rPr>
          <w:sz w:val="24"/>
        </w:rPr>
        <w:t xml:space="preserve">, where </w:t>
      </w:r>
      <m:oMath>
        <m:r>
          <w:rPr>
            <w:rFonts w:ascii="Cambria Math" w:hAnsi="Cambria Math"/>
            <w:sz w:val="24"/>
          </w:rPr>
          <m:t>a(i)</m:t>
        </m:r>
      </m:oMath>
      <w:r w:rsidR="00D4473B" w:rsidRPr="00554323">
        <w:rPr>
          <w:sz w:val="24"/>
        </w:rPr>
        <w:t xml:space="preserve"> is the</w:t>
      </w:r>
      <w:r w:rsidR="005E0382" w:rsidRPr="00554323">
        <w:rPr>
          <w:sz w:val="24"/>
        </w:rPr>
        <w:t xml:space="preserve"> mean distance of</w:t>
      </w:r>
      <w:r w:rsidR="00D4473B" w:rsidRPr="00554323">
        <w:rPr>
          <w:sz w:val="24"/>
        </w:rPr>
        <w:t xml:space="preserve"> </w:t>
      </w:r>
      <w:r w:rsidR="005E0382" w:rsidRPr="00554323">
        <w:rPr>
          <w:sz w:val="24"/>
        </w:rPr>
        <w:t>point</w:t>
      </w:r>
      <w:r w:rsidR="00EF2DBA" w:rsidRPr="00554323">
        <w:rPr>
          <w:sz w:val="24"/>
        </w:rPr>
        <w:t xml:space="preserve"> </w:t>
      </w:r>
      <m:oMath>
        <m:r>
          <w:rPr>
            <w:rFonts w:ascii="Cambria Math" w:hAnsi="Cambria Math"/>
            <w:sz w:val="24"/>
          </w:rPr>
          <m:t>i</m:t>
        </m:r>
      </m:oMath>
      <w:r w:rsidR="00452AE7" w:rsidRPr="00554323">
        <w:rPr>
          <w:sz w:val="24"/>
        </w:rPr>
        <w:t xml:space="preserve"> </w:t>
      </w:r>
      <w:r w:rsidR="00B024A9" w:rsidRPr="00554323">
        <w:rPr>
          <w:sz w:val="24"/>
        </w:rPr>
        <w:t xml:space="preserve">to all other points in its cluster, and </w:t>
      </w:r>
      <m:oMath>
        <m:r>
          <w:rPr>
            <w:rFonts w:ascii="Cambria Math" w:hAnsi="Cambria Math"/>
            <w:sz w:val="24"/>
          </w:rPr>
          <m:t>b(i)</m:t>
        </m:r>
      </m:oMath>
      <w:r w:rsidR="00B024A9" w:rsidRPr="00554323">
        <w:rPr>
          <w:sz w:val="24"/>
        </w:rPr>
        <w:t xml:space="preserve"> </w:t>
      </w:r>
      <w:r w:rsidR="00E21ED6" w:rsidRPr="00554323">
        <w:rPr>
          <w:sz w:val="24"/>
        </w:rPr>
        <w:t>i</w:t>
      </w:r>
      <w:r w:rsidR="00B024A9" w:rsidRPr="00554323">
        <w:rPr>
          <w:sz w:val="24"/>
        </w:rPr>
        <w:t xml:space="preserve">s the mean distance of </w:t>
      </w:r>
      <m:oMath>
        <m:r>
          <w:rPr>
            <w:rFonts w:ascii="Cambria Math" w:hAnsi="Cambria Math"/>
            <w:sz w:val="24"/>
          </w:rPr>
          <m:t>i</m:t>
        </m:r>
      </m:oMath>
      <w:r w:rsidR="00B024A9" w:rsidRPr="00554323">
        <w:rPr>
          <w:sz w:val="24"/>
        </w:rPr>
        <w:t xml:space="preserve"> to all the points in </w:t>
      </w:r>
      <w:r w:rsidR="001E4D2C" w:rsidRPr="00554323">
        <w:rPr>
          <w:sz w:val="24"/>
        </w:rPr>
        <w:t>the nearest cluster</w:t>
      </w:r>
      <w:r w:rsidR="00916F2C" w:rsidRPr="00554323">
        <w:rPr>
          <w:sz w:val="24"/>
        </w:rPr>
        <w:t>, which ranges from -1 to 1</w:t>
      </w:r>
      <w:r w:rsidR="0014473E" w:rsidRPr="00554323">
        <w:rPr>
          <w:sz w:val="24"/>
        </w:rPr>
        <w:t xml:space="preserve">, where a score close to </w:t>
      </w:r>
      <w:r w:rsidR="00916F2C" w:rsidRPr="00554323">
        <w:rPr>
          <w:sz w:val="24"/>
        </w:rPr>
        <w:t>1</w:t>
      </w:r>
      <w:r w:rsidR="009D69B8" w:rsidRPr="00554323">
        <w:rPr>
          <w:sz w:val="24"/>
        </w:rPr>
        <w:t xml:space="preserve"> mean</w:t>
      </w:r>
      <w:r w:rsidR="0014473E" w:rsidRPr="00554323">
        <w:rPr>
          <w:sz w:val="24"/>
        </w:rPr>
        <w:t>s</w:t>
      </w:r>
      <w:r w:rsidR="009D69B8" w:rsidRPr="00554323">
        <w:rPr>
          <w:sz w:val="24"/>
        </w:rPr>
        <w:t xml:space="preserve"> that </w:t>
      </w:r>
      <m:oMath>
        <m:r>
          <w:rPr>
            <w:rFonts w:ascii="Cambria Math" w:hAnsi="Cambria Math"/>
            <w:sz w:val="24"/>
          </w:rPr>
          <m:t>i</m:t>
        </m:r>
      </m:oMath>
      <w:r w:rsidR="008F7A24" w:rsidRPr="00554323">
        <w:rPr>
          <w:sz w:val="24"/>
        </w:rPr>
        <w:t xml:space="preserve"> </w:t>
      </w:r>
      <w:r w:rsidR="0014473E" w:rsidRPr="00554323">
        <w:rPr>
          <w:sz w:val="24"/>
        </w:rPr>
        <w:t>is</w:t>
      </w:r>
      <w:r w:rsidR="008E05CC" w:rsidRPr="00554323">
        <w:rPr>
          <w:sz w:val="24"/>
        </w:rPr>
        <w:t xml:space="preserve"> more similar to its cluster than the others</w:t>
      </w:r>
      <w:r w:rsidR="001E4D2C" w:rsidRPr="00554323">
        <w:rPr>
          <w:rFonts w:hint="eastAsia"/>
          <w:sz w:val="24"/>
          <w:lang w:eastAsia="zh-CN"/>
        </w:rPr>
        <w:t>.</w:t>
      </w:r>
      <w:r w:rsidR="001E4D2C" w:rsidRPr="00554323">
        <w:rPr>
          <w:sz w:val="24"/>
        </w:rPr>
        <w:t xml:space="preserve"> </w:t>
      </w:r>
      <w:r w:rsidR="00916F2C" w:rsidRPr="00554323">
        <w:rPr>
          <w:sz w:val="24"/>
        </w:rPr>
        <w:t>The t</w:t>
      </w:r>
      <w:r w:rsidR="001E4D2C" w:rsidRPr="00554323">
        <w:rPr>
          <w:sz w:val="24"/>
        </w:rPr>
        <w:t xml:space="preserve">otal </w:t>
      </w:r>
      <w:r w:rsidR="00E21ED6" w:rsidRPr="00554323">
        <w:rPr>
          <w:sz w:val="24"/>
        </w:rPr>
        <w:t>s</w:t>
      </w:r>
      <w:r w:rsidR="001E4D2C" w:rsidRPr="00554323">
        <w:rPr>
          <w:sz w:val="24"/>
        </w:rPr>
        <w:t xml:space="preserve">ilhouette score </w:t>
      </w:r>
      <w:r w:rsidR="00E21ED6" w:rsidRPr="00554323">
        <w:rPr>
          <w:sz w:val="24"/>
        </w:rPr>
        <w:t>is the average score</w:t>
      </w:r>
      <w:r w:rsidR="00670203" w:rsidRPr="00554323">
        <w:rPr>
          <w:sz w:val="24"/>
        </w:rPr>
        <w:t xml:space="preserve"> of all sample </w:t>
      </w:r>
      <m:oMath>
        <m:r>
          <w:rPr>
            <w:rFonts w:ascii="Cambria Math" w:hAnsi="Cambria Math"/>
            <w:sz w:val="24"/>
          </w:rPr>
          <m:t>i</m:t>
        </m:r>
      </m:oMath>
      <w:r w:rsidR="00670203" w:rsidRPr="00554323">
        <w:rPr>
          <w:sz w:val="24"/>
          <w:lang w:val="en-US" w:eastAsia="zh-CN"/>
        </w:rPr>
        <w:t>.</w:t>
      </w:r>
      <w:r w:rsidR="00072284" w:rsidRPr="00554323">
        <w:rPr>
          <w:sz w:val="24"/>
          <w:lang w:val="en-US" w:eastAsia="zh-CN"/>
        </w:rPr>
        <w:t xml:space="preserve"> [5</w:t>
      </w:r>
      <w:r w:rsidR="00DA13E3" w:rsidRPr="00554323">
        <w:rPr>
          <w:sz w:val="24"/>
          <w:lang w:val="en-US" w:eastAsia="zh-CN"/>
        </w:rPr>
        <w:t>,7</w:t>
      </w:r>
      <w:r w:rsidR="00072284" w:rsidRPr="00554323">
        <w:rPr>
          <w:sz w:val="24"/>
          <w:lang w:val="en-US" w:eastAsia="zh-CN"/>
        </w:rPr>
        <w:t>]</w:t>
      </w:r>
      <w:r w:rsidR="00670203" w:rsidRPr="00554323">
        <w:rPr>
          <w:sz w:val="24"/>
          <w:lang w:val="en-US" w:eastAsia="zh-CN"/>
        </w:rPr>
        <w:t xml:space="preserve"> </w:t>
      </w:r>
      <w:r w:rsidR="008D4514" w:rsidRPr="00554323">
        <w:rPr>
          <w:sz w:val="24"/>
          <w:lang w:val="en-US" w:eastAsia="zh-CN"/>
        </w:rPr>
        <w:t>S</w:t>
      </w:r>
      <w:r w:rsidR="00C76A4F" w:rsidRPr="00554323">
        <w:rPr>
          <w:sz w:val="24"/>
          <w:lang w:val="en-US" w:eastAsia="zh-CN"/>
        </w:rPr>
        <w:t xml:space="preserve">ilhouette scores </w:t>
      </w:r>
      <w:r w:rsidR="003D46BB" w:rsidRPr="00554323">
        <w:rPr>
          <w:sz w:val="24"/>
          <w:lang w:val="en-US" w:eastAsia="zh-CN"/>
        </w:rPr>
        <w:t xml:space="preserve">of </w:t>
      </w:r>
      <w:r w:rsidR="00E971B7" w:rsidRPr="00554323">
        <w:rPr>
          <w:sz w:val="24"/>
          <w:lang w:val="en-US" w:eastAsia="zh-CN"/>
        </w:rPr>
        <w:t xml:space="preserve">different clustered datasets </w:t>
      </w:r>
      <w:r w:rsidR="001F0B72" w:rsidRPr="00554323">
        <w:rPr>
          <w:sz w:val="24"/>
          <w:lang w:val="en-US" w:eastAsia="zh-CN"/>
        </w:rPr>
        <w:t>produced with</w:t>
      </w:r>
      <w:r w:rsidR="008D4514" w:rsidRPr="00554323">
        <w:rPr>
          <w:sz w:val="24"/>
          <w:lang w:val="en-US" w:eastAsia="zh-CN"/>
        </w:rPr>
        <w:t xml:space="preserve"> </w:t>
      </w:r>
      <w:r w:rsidR="00E971B7" w:rsidRPr="00554323">
        <w:rPr>
          <w:sz w:val="24"/>
          <w:lang w:val="en-US" w:eastAsia="zh-CN"/>
        </w:rPr>
        <w:t>different</w:t>
      </w:r>
      <w:r w:rsidR="00C76A4F" w:rsidRPr="00554323">
        <w:rPr>
          <w:sz w:val="24"/>
          <w:lang w:val="en-US" w:eastAsia="zh-CN"/>
        </w:rPr>
        <w:t xml:space="preserve"> thr</w:t>
      </w:r>
      <w:r w:rsidR="001F0B72" w:rsidRPr="00554323">
        <w:rPr>
          <w:sz w:val="24"/>
          <w:lang w:val="en-US" w:eastAsia="zh-CN"/>
        </w:rPr>
        <w:t>e</w:t>
      </w:r>
      <w:r w:rsidR="00C76A4F" w:rsidRPr="00554323">
        <w:rPr>
          <w:sz w:val="24"/>
          <w:lang w:val="en-US" w:eastAsia="zh-CN"/>
        </w:rPr>
        <w:t>shold</w:t>
      </w:r>
      <w:r w:rsidR="001F0B72" w:rsidRPr="00554323">
        <w:rPr>
          <w:sz w:val="24"/>
          <w:lang w:val="en-US" w:eastAsia="zh-CN"/>
        </w:rPr>
        <w:t>s were calculated and shown in</w:t>
      </w:r>
      <w:r w:rsidR="00C76A4F" w:rsidRPr="00554323">
        <w:rPr>
          <w:sz w:val="24"/>
          <w:lang w:val="en-US" w:eastAsia="zh-CN"/>
        </w:rPr>
        <w:t xml:space="preserve"> </w:t>
      </w:r>
      <w:r w:rsidR="00D56538" w:rsidRPr="00554323">
        <w:rPr>
          <w:sz w:val="24"/>
          <w:lang w:val="en-US" w:eastAsia="zh-CN"/>
        </w:rPr>
        <w:t xml:space="preserve">Fig.3. </w:t>
      </w:r>
      <w:r w:rsidR="002B78C3" w:rsidRPr="00554323">
        <w:rPr>
          <w:sz w:val="24"/>
          <w:lang w:val="en-US" w:eastAsia="zh-CN"/>
        </w:rPr>
        <w:t xml:space="preserve">The score rises and plateaus at </w:t>
      </w:r>
      <w:r w:rsidR="003A21D4" w:rsidRPr="00554323">
        <w:rPr>
          <w:sz w:val="24"/>
          <w:lang w:val="en-US" w:eastAsia="zh-CN"/>
        </w:rPr>
        <w:t>2.25</w:t>
      </w:r>
      <w:r w:rsidR="006D6735" w:rsidRPr="00554323">
        <w:rPr>
          <w:sz w:val="24"/>
          <w:lang w:val="en-US" w:eastAsia="zh-CN"/>
        </w:rPr>
        <w:t xml:space="preserve"> px</w:t>
      </w:r>
      <w:r w:rsidR="003A21D4" w:rsidRPr="00554323">
        <w:rPr>
          <w:sz w:val="24"/>
          <w:lang w:val="en-US" w:eastAsia="zh-CN"/>
        </w:rPr>
        <w:t xml:space="preserve"> indicating th</w:t>
      </w:r>
      <w:r w:rsidR="001B12EB" w:rsidRPr="00554323">
        <w:rPr>
          <w:sz w:val="24"/>
          <w:lang w:val="en-US" w:eastAsia="zh-CN"/>
        </w:rPr>
        <w:t>at</w:t>
      </w:r>
      <w:r w:rsidR="003A21D4" w:rsidRPr="00554323">
        <w:rPr>
          <w:sz w:val="24"/>
          <w:lang w:val="en-US" w:eastAsia="zh-CN"/>
        </w:rPr>
        <w:t xml:space="preserve"> </w:t>
      </w:r>
      <w:r w:rsidR="00CC0EBB" w:rsidRPr="00554323">
        <w:rPr>
          <w:sz w:val="24"/>
          <w:lang w:val="en-US" w:eastAsia="zh-CN"/>
        </w:rPr>
        <w:t xml:space="preserve">further </w:t>
      </w:r>
      <w:r w:rsidR="003A21D4" w:rsidRPr="00554323">
        <w:rPr>
          <w:sz w:val="24"/>
          <w:lang w:val="en-US" w:eastAsia="zh-CN"/>
        </w:rPr>
        <w:t xml:space="preserve">clustering </w:t>
      </w:r>
      <w:r w:rsidR="00CC0EBB" w:rsidRPr="00554323">
        <w:rPr>
          <w:sz w:val="24"/>
          <w:lang w:val="en-US" w:eastAsia="zh-CN"/>
        </w:rPr>
        <w:t xml:space="preserve">models do </w:t>
      </w:r>
      <w:r w:rsidR="00956B5B" w:rsidRPr="00554323">
        <w:rPr>
          <w:sz w:val="24"/>
          <w:lang w:val="en-US" w:eastAsia="zh-CN"/>
        </w:rPr>
        <w:t>not improve</w:t>
      </w:r>
      <w:r w:rsidR="004B3914" w:rsidRPr="00554323">
        <w:rPr>
          <w:sz w:val="24"/>
          <w:lang w:val="en-US" w:eastAsia="zh-CN"/>
        </w:rPr>
        <w:t xml:space="preserve"> the</w:t>
      </w:r>
      <w:r w:rsidR="00CC0EBB" w:rsidRPr="00554323">
        <w:rPr>
          <w:sz w:val="24"/>
          <w:lang w:val="en-US" w:eastAsia="zh-CN"/>
        </w:rPr>
        <w:t xml:space="preserve"> </w:t>
      </w:r>
      <w:r w:rsidR="00CF2694" w:rsidRPr="00554323">
        <w:rPr>
          <w:sz w:val="24"/>
          <w:lang w:val="en-US" w:eastAsia="zh-CN"/>
        </w:rPr>
        <w:t>cluster</w:t>
      </w:r>
      <w:r w:rsidR="00024BB6" w:rsidRPr="00554323">
        <w:rPr>
          <w:sz w:val="24"/>
          <w:lang w:val="en-US" w:eastAsia="zh-CN"/>
        </w:rPr>
        <w:t xml:space="preserve">ing results </w:t>
      </w:r>
      <w:r w:rsidR="004B3914" w:rsidRPr="00554323">
        <w:rPr>
          <w:sz w:val="24"/>
          <w:lang w:val="en-US" w:eastAsia="zh-CN"/>
        </w:rPr>
        <w:t xml:space="preserve">much. To prevent misidentifying </w:t>
      </w:r>
      <w:r w:rsidR="005741C9" w:rsidRPr="00554323">
        <w:rPr>
          <w:sz w:val="24"/>
          <w:lang w:val="en-US" w:eastAsia="zh-CN"/>
        </w:rPr>
        <w:t xml:space="preserve">multiple galaxies as one, </w:t>
      </w:r>
      <w:r w:rsidR="00AB616D" w:rsidRPr="00554323">
        <w:rPr>
          <w:sz w:val="24"/>
          <w:lang w:val="en-US" w:eastAsia="zh-CN"/>
        </w:rPr>
        <w:t xml:space="preserve">threshold 2.25 px makes the best candidate. Another </w:t>
      </w:r>
      <w:r w:rsidR="007863FB" w:rsidRPr="00554323">
        <w:rPr>
          <w:sz w:val="24"/>
          <w:lang w:val="en-US" w:eastAsia="zh-CN"/>
        </w:rPr>
        <w:t xml:space="preserve">method was done by plotting the number of clusters </w:t>
      </w:r>
      <w:r w:rsidR="007C07A6" w:rsidRPr="00554323">
        <w:rPr>
          <w:sz w:val="24"/>
          <w:lang w:val="en-US" w:eastAsia="zh-CN"/>
        </w:rPr>
        <w:t xml:space="preserve">against threshold. </w:t>
      </w:r>
      <w:r w:rsidR="008319DC" w:rsidRPr="00554323">
        <w:rPr>
          <w:sz w:val="24"/>
          <w:lang w:val="en-US" w:eastAsia="zh-CN"/>
        </w:rPr>
        <w:t xml:space="preserve">Decreasing </w:t>
      </w:r>
      <w:r w:rsidR="00742BAE" w:rsidRPr="00554323">
        <w:rPr>
          <w:sz w:val="24"/>
          <w:lang w:val="en-US" w:eastAsia="zh-CN"/>
        </w:rPr>
        <w:t xml:space="preserve">the threshold </w:t>
      </w:r>
      <w:r w:rsidR="008319DC" w:rsidRPr="00554323">
        <w:rPr>
          <w:sz w:val="24"/>
          <w:lang w:val="en-US" w:eastAsia="zh-CN"/>
        </w:rPr>
        <w:t>from</w:t>
      </w:r>
      <w:r w:rsidR="00E948B0" w:rsidRPr="00554323">
        <w:rPr>
          <w:sz w:val="24"/>
          <w:lang w:val="en-US" w:eastAsia="zh-CN"/>
        </w:rPr>
        <w:t xml:space="preserve"> 2.25 px </w:t>
      </w:r>
      <w:r w:rsidR="008319DC" w:rsidRPr="00554323">
        <w:rPr>
          <w:sz w:val="24"/>
          <w:lang w:val="en-US" w:eastAsia="zh-CN"/>
        </w:rPr>
        <w:t xml:space="preserve">shows a drastic increase in the number of clusters </w:t>
      </w:r>
      <w:r w:rsidR="009C0CED" w:rsidRPr="00554323">
        <w:rPr>
          <w:sz w:val="24"/>
          <w:lang w:val="en-US" w:eastAsia="zh-CN"/>
        </w:rPr>
        <w:t xml:space="preserve">indicating that there are many </w:t>
      </w:r>
      <w:proofErr w:type="gramStart"/>
      <w:r w:rsidR="009C0CED" w:rsidRPr="00554323">
        <w:rPr>
          <w:sz w:val="24"/>
          <w:lang w:val="en-US" w:eastAsia="zh-CN"/>
        </w:rPr>
        <w:t>misidentifi</w:t>
      </w:r>
      <w:r w:rsidR="00BE5A79" w:rsidRPr="00554323">
        <w:rPr>
          <w:sz w:val="24"/>
          <w:lang w:val="en-US" w:eastAsia="zh-CN"/>
        </w:rPr>
        <w:t>cation</w:t>
      </w:r>
      <w:proofErr w:type="gramEnd"/>
      <w:r w:rsidR="00BE5A79" w:rsidRPr="00554323">
        <w:rPr>
          <w:sz w:val="24"/>
          <w:lang w:val="en-US" w:eastAsia="zh-CN"/>
        </w:rPr>
        <w:t xml:space="preserve"> of</w:t>
      </w:r>
      <w:r w:rsidR="009C0CED" w:rsidRPr="00554323">
        <w:rPr>
          <w:sz w:val="24"/>
          <w:lang w:val="en-US" w:eastAsia="zh-CN"/>
        </w:rPr>
        <w:t xml:space="preserve"> points as being its own </w:t>
      </w:r>
      <w:r w:rsidR="00B16C6E" w:rsidRPr="00554323">
        <w:rPr>
          <w:sz w:val="24"/>
          <w:lang w:val="en-US" w:eastAsia="zh-CN"/>
        </w:rPr>
        <w:t>galax</w:t>
      </w:r>
      <w:r w:rsidR="00742BAE" w:rsidRPr="00554323">
        <w:rPr>
          <w:sz w:val="24"/>
          <w:lang w:val="en-US" w:eastAsia="zh-CN"/>
        </w:rPr>
        <w:t xml:space="preserve">y. </w:t>
      </w:r>
      <w:r w:rsidR="00911F39" w:rsidRPr="00554323">
        <w:rPr>
          <w:sz w:val="24"/>
          <w:lang w:val="en-US" w:eastAsia="zh-CN"/>
        </w:rPr>
        <w:t xml:space="preserve">This is </w:t>
      </w:r>
      <w:r w:rsidR="00742BAE" w:rsidRPr="00554323">
        <w:rPr>
          <w:sz w:val="24"/>
          <w:lang w:val="en-US" w:eastAsia="zh-CN"/>
        </w:rPr>
        <w:t xml:space="preserve">true </w:t>
      </w:r>
      <w:r w:rsidR="00911F39" w:rsidRPr="00554323">
        <w:rPr>
          <w:sz w:val="24"/>
          <w:lang w:val="en-US" w:eastAsia="zh-CN"/>
        </w:rPr>
        <w:t xml:space="preserve">if we assume the most galaxies are more than </w:t>
      </w:r>
      <w:proofErr w:type="gramStart"/>
      <w:r w:rsidR="00EC4DD2" w:rsidRPr="00554323">
        <w:rPr>
          <w:sz w:val="24"/>
          <w:lang w:val="en-US" w:eastAsia="zh-CN"/>
        </w:rPr>
        <w:t xml:space="preserve">0.5 </w:t>
      </w:r>
      <w:r w:rsidR="000713B1" w:rsidRPr="00554323">
        <w:rPr>
          <w:sz w:val="24"/>
          <w:lang w:val="en-US" w:eastAsia="zh-CN"/>
        </w:rPr>
        <w:t xml:space="preserve"> </w:t>
      </w:r>
      <w:r w:rsidR="00EC4DD2" w:rsidRPr="00554323">
        <w:rPr>
          <w:sz w:val="24"/>
          <w:lang w:val="en-US" w:eastAsia="zh-CN"/>
        </w:rPr>
        <w:t>px</w:t>
      </w:r>
      <w:proofErr w:type="gramEnd"/>
      <w:r w:rsidR="00EC4DD2" w:rsidRPr="00554323">
        <w:rPr>
          <w:sz w:val="24"/>
          <w:lang w:val="en-US" w:eastAsia="zh-CN"/>
        </w:rPr>
        <w:t xml:space="preserve"> apart</w:t>
      </w:r>
      <w:r w:rsidR="00877102" w:rsidRPr="00554323">
        <w:rPr>
          <w:sz w:val="24"/>
          <w:lang w:val="en-US" w:eastAsia="zh-CN"/>
        </w:rPr>
        <w:t>, thus making 2.25 px the chosen threshold.</w:t>
      </w:r>
    </w:p>
    <w:p w14:paraId="4B75371F" w14:textId="4B79CE4A" w:rsidR="001F487E" w:rsidRPr="00554323" w:rsidRDefault="007A22DB" w:rsidP="001F487E">
      <w:pPr>
        <w:pStyle w:val="IEEEHeading1"/>
        <w:rPr>
          <w:sz w:val="24"/>
        </w:rPr>
      </w:pPr>
      <w:r w:rsidRPr="00554323">
        <w:rPr>
          <w:sz w:val="24"/>
        </w:rPr>
        <w:t>Results</w:t>
      </w:r>
      <w:r w:rsidR="00190C1E" w:rsidRPr="00554323">
        <w:rPr>
          <w:sz w:val="24"/>
        </w:rPr>
        <w:t xml:space="preserve"> and Discussion</w:t>
      </w:r>
    </w:p>
    <w:p w14:paraId="5BBDA52F" w14:textId="634E064C" w:rsidR="00B448A9" w:rsidRPr="00554323" w:rsidRDefault="003D09F3" w:rsidP="00B448A9">
      <w:pPr>
        <w:pStyle w:val="IEEEParagraph"/>
        <w:rPr>
          <w:sz w:val="24"/>
        </w:rPr>
      </w:pPr>
      <w:r w:rsidRPr="00554323">
        <w:rPr>
          <w:sz w:val="24"/>
        </w:rPr>
        <w:t>After running the clustering model, cluster labels of each section were combined</w:t>
      </w:r>
      <w:r w:rsidR="002617C8" w:rsidRPr="00554323">
        <w:rPr>
          <w:sz w:val="24"/>
        </w:rPr>
        <w:t xml:space="preserve"> and the total number of galaxies was </w:t>
      </w:r>
      <w:proofErr w:type="gramStart"/>
      <w:r w:rsidR="002617C8" w:rsidRPr="00554323">
        <w:rPr>
          <w:sz w:val="24"/>
        </w:rPr>
        <w:t>found</w:t>
      </w:r>
      <w:r w:rsidR="00116064" w:rsidRPr="00554323">
        <w:rPr>
          <w:sz w:val="24"/>
        </w:rPr>
        <w:t xml:space="preserve"> </w:t>
      </w:r>
      <w:r w:rsidR="002617C8" w:rsidRPr="00554323">
        <w:rPr>
          <w:sz w:val="24"/>
        </w:rPr>
        <w:t>,</w:t>
      </w:r>
      <w:proofErr w:type="gramEnd"/>
      <w:r w:rsidR="002617C8" w:rsidRPr="00554323">
        <w:rPr>
          <w:sz w:val="24"/>
        </w:rPr>
        <w:t xml:space="preserve"> </w:t>
      </w:r>
      <w:r w:rsidR="00116064" w:rsidRPr="00554323">
        <w:rPr>
          <w:sz w:val="24"/>
        </w:rPr>
        <w:t>where</w:t>
      </w:r>
      <w:r w:rsidR="002617C8" w:rsidRPr="00554323">
        <w:rPr>
          <w:sz w:val="24"/>
        </w:rPr>
        <w:t xml:space="preserve"> </w:t>
      </w:r>
      <w:r w:rsidR="0039298E" w:rsidRPr="00554323">
        <w:rPr>
          <w:sz w:val="24"/>
        </w:rPr>
        <w:t>galaxies of sizes 1 and 2 pixels discarded</w:t>
      </w:r>
      <w:r w:rsidR="00116064" w:rsidRPr="00554323">
        <w:rPr>
          <w:sz w:val="24"/>
        </w:rPr>
        <w:t xml:space="preserve"> (Table I)</w:t>
      </w:r>
      <w:r w:rsidR="0039298E" w:rsidRPr="00554323">
        <w:rPr>
          <w:sz w:val="24"/>
        </w:rPr>
        <w:t>. The</w:t>
      </w:r>
      <w:r w:rsidRPr="00554323">
        <w:rPr>
          <w:sz w:val="24"/>
        </w:rPr>
        <w:t xml:space="preserve"> galaxy magnitudes of all galaxies were </w:t>
      </w:r>
      <w:r w:rsidR="0039298E" w:rsidRPr="00554323">
        <w:rPr>
          <w:sz w:val="24"/>
        </w:rPr>
        <w:t xml:space="preserve">also calculated, </w:t>
      </w:r>
      <w:r w:rsidR="00CF44FE" w:rsidRPr="00554323">
        <w:rPr>
          <w:sz w:val="24"/>
        </w:rPr>
        <w:t>then</w:t>
      </w:r>
      <w:r w:rsidR="0039298E" w:rsidRPr="00554323">
        <w:rPr>
          <w:sz w:val="24"/>
        </w:rPr>
        <w:t xml:space="preserve"> the l</w:t>
      </w:r>
      <w:r w:rsidRPr="00554323">
        <w:rPr>
          <w:sz w:val="24"/>
        </w:rPr>
        <w:t xml:space="preserve">ocal background was subtracted from the </w:t>
      </w:r>
      <w:proofErr w:type="gramStart"/>
      <w:r w:rsidRPr="00554323">
        <w:rPr>
          <w:sz w:val="24"/>
        </w:rPr>
        <w:t>galaxies</w:t>
      </w:r>
      <w:proofErr w:type="gramEnd"/>
      <w:r w:rsidRPr="00554323">
        <w:rPr>
          <w:sz w:val="24"/>
        </w:rPr>
        <w:t xml:space="preserve"> magnitudes</w:t>
      </w:r>
      <w:r w:rsidR="007823A8" w:rsidRPr="00554323">
        <w:rPr>
          <w:sz w:val="24"/>
        </w:rPr>
        <w:t xml:space="preserve">. </w:t>
      </w:r>
      <w:r w:rsidR="00D324E2" w:rsidRPr="00554323">
        <w:rPr>
          <w:sz w:val="24"/>
        </w:rPr>
        <w:t>Using Eqn.2</w:t>
      </w:r>
      <w:r w:rsidR="007409A6" w:rsidRPr="00554323">
        <w:rPr>
          <w:sz w:val="24"/>
        </w:rPr>
        <w:t xml:space="preserve">, magnitude </w:t>
      </w:r>
      <w:proofErr w:type="gramStart"/>
      <w:r w:rsidR="00BC3E93" w:rsidRPr="00554323">
        <w:rPr>
          <w:sz w:val="24"/>
        </w:rPr>
        <w:t>were</w:t>
      </w:r>
      <w:proofErr w:type="gramEnd"/>
      <w:r w:rsidR="00BC3E93" w:rsidRPr="00554323">
        <w:rPr>
          <w:sz w:val="24"/>
        </w:rPr>
        <w:t xml:space="preserve"> calibrated</w:t>
      </w:r>
      <w:r w:rsidR="00E62834" w:rsidRPr="00554323">
        <w:rPr>
          <w:sz w:val="24"/>
        </w:rPr>
        <w:t xml:space="preserve">, </w:t>
      </w:r>
      <w:r w:rsidR="00FE2079" w:rsidRPr="00554323">
        <w:rPr>
          <w:sz w:val="24"/>
        </w:rPr>
        <w:t xml:space="preserve">and </w:t>
      </w:r>
      <w:r w:rsidR="001842DA" w:rsidRPr="00554323">
        <w:rPr>
          <w:sz w:val="24"/>
        </w:rPr>
        <w:t xml:space="preserve">the number of </w:t>
      </w:r>
      <w:r w:rsidR="0041317A" w:rsidRPr="00554323">
        <w:rPr>
          <w:sz w:val="24"/>
        </w:rPr>
        <w:t>galaxies with</w:t>
      </w:r>
      <w:r w:rsidR="00412077" w:rsidRPr="00554323">
        <w:rPr>
          <w:sz w:val="24"/>
        </w:rPr>
        <w:t xml:space="preserve"> magnitude </w:t>
      </w:r>
      <w:r w:rsidR="0016314F" w:rsidRPr="00554323">
        <w:rPr>
          <w:sz w:val="24"/>
        </w:rPr>
        <w:t xml:space="preserve">brighter than </w:t>
      </w:r>
      <w:r w:rsidR="009939E8" w:rsidRPr="00554323">
        <w:rPr>
          <w:sz w:val="24"/>
        </w:rPr>
        <w:t>m</w:t>
      </w:r>
      <w:r w:rsidR="000A1F2E" w:rsidRPr="00554323">
        <w:rPr>
          <w:sz w:val="24"/>
        </w:rPr>
        <w:t xml:space="preserve"> </w:t>
      </w:r>
      <w:r w:rsidR="001842DA" w:rsidRPr="00554323">
        <w:rPr>
          <w:sz w:val="24"/>
        </w:rPr>
        <w:t xml:space="preserve">were counted as a function of m. </w:t>
      </w:r>
      <w:r w:rsidR="00AD056E" w:rsidRPr="00554323">
        <w:rPr>
          <w:sz w:val="24"/>
        </w:rPr>
        <w:t>Log base 10 of the counts was taken and plotted against the calibrated magnitude, illustrated by Fig.3</w:t>
      </w:r>
      <w:r w:rsidR="003423E7" w:rsidRPr="00554323">
        <w:rPr>
          <w:sz w:val="24"/>
        </w:rPr>
        <w:t xml:space="preserve">, with </w:t>
      </w:r>
      <w:r w:rsidR="002617C8" w:rsidRPr="00554323">
        <w:rPr>
          <w:sz w:val="24"/>
        </w:rPr>
        <w:t>a</w:t>
      </w:r>
      <w:r w:rsidR="009118EF" w:rsidRPr="00554323">
        <w:rPr>
          <w:sz w:val="24"/>
        </w:rPr>
        <w:t xml:space="preserve"> dotted line showing a fitted linear curve with gradient of 0.6</w:t>
      </w:r>
      <w:r w:rsidR="002530E6" w:rsidRPr="00554323">
        <w:rPr>
          <w:sz w:val="24"/>
        </w:rPr>
        <w:t>, Eqn.</w:t>
      </w:r>
      <w:r w:rsidR="00B448A9" w:rsidRPr="00554323">
        <w:rPr>
          <w:sz w:val="24"/>
        </w:rPr>
        <w:t>1</w:t>
      </w:r>
      <w:r w:rsidR="009118EF" w:rsidRPr="00554323">
        <w:rPr>
          <w:sz w:val="24"/>
        </w:rPr>
        <w:t xml:space="preserve">. </w:t>
      </w:r>
      <w:r w:rsidR="002530E6" w:rsidRPr="00554323">
        <w:rPr>
          <w:sz w:val="24"/>
        </w:rPr>
        <w:t xml:space="preserve">Three straight lines </w:t>
      </w:r>
      <w:r w:rsidR="009F0707" w:rsidRPr="00554323">
        <w:rPr>
          <w:sz w:val="24"/>
        </w:rPr>
        <w:t>with no fixed gradient were then fitted to the Log plot</w:t>
      </w:r>
      <w:r w:rsidR="00AB6F21" w:rsidRPr="00554323">
        <w:rPr>
          <w:sz w:val="24"/>
        </w:rPr>
        <w:t>, and the values of the estimated gradients are summarised in Table I.</w:t>
      </w:r>
    </w:p>
    <w:p w14:paraId="23950B53" w14:textId="62C1BC9A" w:rsidR="00B448A9" w:rsidRPr="00554323" w:rsidRDefault="0033404C" w:rsidP="00B448A9">
      <w:pPr>
        <w:pStyle w:val="IEEEParagraph"/>
        <w:rPr>
          <w:sz w:val="24"/>
        </w:rPr>
      </w:pPr>
      <w:r w:rsidRPr="00554323">
        <w:rPr>
          <w:noProof/>
          <w:sz w:val="24"/>
        </w:rPr>
        <mc:AlternateContent>
          <mc:Choice Requires="wps">
            <w:drawing>
              <wp:anchor distT="0" distB="0" distL="114300" distR="114300" simplePos="0" relativeHeight="251658240" behindDoc="1" locked="0" layoutInCell="1" allowOverlap="1" wp14:anchorId="209FF601" wp14:editId="664A9516">
                <wp:simplePos x="0" y="0"/>
                <wp:positionH relativeFrom="column">
                  <wp:posOffset>-27940</wp:posOffset>
                </wp:positionH>
                <wp:positionV relativeFrom="paragraph">
                  <wp:posOffset>505460</wp:posOffset>
                </wp:positionV>
                <wp:extent cx="3113405" cy="2094865"/>
                <wp:effectExtent l="0" t="0" r="0" b="63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3405" cy="2094865"/>
                        </a:xfrm>
                        <a:prstGeom prst="rect">
                          <a:avLst/>
                        </a:prstGeom>
                        <a:solidFill>
                          <a:srgbClr val="FFFFFF"/>
                        </a:solidFill>
                        <a:ln w="9525">
                          <a:noFill/>
                          <a:miter lim="800000"/>
                          <a:headEnd/>
                          <a:tailEnd/>
                        </a:ln>
                      </wps:spPr>
                      <wps:txbx>
                        <w:txbxContent>
                          <w:p w14:paraId="691C9E4F" w14:textId="09F221EE" w:rsidR="00052D84" w:rsidRPr="00052D84" w:rsidRDefault="00052D84" w:rsidP="00052D84">
                            <w:pPr>
                              <w:jc w:val="center"/>
                              <w:rPr>
                                <w:sz w:val="8"/>
                                <w:szCs w:val="16"/>
                              </w:rPr>
                            </w:pPr>
                            <w:r w:rsidRPr="00052D84">
                              <w:rPr>
                                <w:sz w:val="16"/>
                                <w:szCs w:val="16"/>
                              </w:rPr>
                              <w:t xml:space="preserve">TABLE </w:t>
                            </w:r>
                            <w:r w:rsidRPr="00052D84">
                              <w:rPr>
                                <w:sz w:val="16"/>
                                <w:szCs w:val="16"/>
                              </w:rPr>
                              <w:fldChar w:fldCharType="begin"/>
                            </w:r>
                            <w:r w:rsidRPr="00052D84">
                              <w:rPr>
                                <w:sz w:val="16"/>
                                <w:szCs w:val="16"/>
                              </w:rPr>
                              <w:instrText xml:space="preserve"> SEQ TABLE \* ROMAN </w:instrText>
                            </w:r>
                            <w:r w:rsidRPr="00052D84">
                              <w:rPr>
                                <w:sz w:val="16"/>
                                <w:szCs w:val="16"/>
                              </w:rPr>
                              <w:fldChar w:fldCharType="separate"/>
                            </w:r>
                            <w:r w:rsidRPr="00052D84">
                              <w:rPr>
                                <w:noProof/>
                                <w:sz w:val="16"/>
                                <w:szCs w:val="16"/>
                              </w:rPr>
                              <w:t>I</w:t>
                            </w:r>
                            <w:r w:rsidRPr="00052D84">
                              <w:rPr>
                                <w:sz w:val="16"/>
                                <w:szCs w:val="16"/>
                              </w:rPr>
                              <w:fldChar w:fldCharType="end"/>
                            </w:r>
                          </w:p>
                          <w:p w14:paraId="0360E523" w14:textId="40ED427D" w:rsidR="00052D84" w:rsidRDefault="00052D84" w:rsidP="00052D84">
                            <w:pPr>
                              <w:jc w:val="center"/>
                              <w:rPr>
                                <w:sz w:val="13"/>
                              </w:rPr>
                            </w:pPr>
                            <w:r w:rsidRPr="00185CEC">
                              <w:rPr>
                                <w:sz w:val="16"/>
                              </w:rPr>
                              <w:t>U</w:t>
                            </w:r>
                            <w:r w:rsidRPr="00185CEC">
                              <w:rPr>
                                <w:sz w:val="13"/>
                              </w:rPr>
                              <w:t>NCERTAINTIES</w:t>
                            </w:r>
                          </w:p>
                          <w:tbl>
                            <w:tblPr>
                              <w:tblStyle w:val="TableGrid"/>
                              <w:tblW w:w="4678" w:type="dxa"/>
                              <w:tblInd w:w="-142" w:type="dxa"/>
                              <w:tblLayout w:type="fixed"/>
                              <w:tblCellMar>
                                <w:top w:w="41" w:type="dxa"/>
                                <w:right w:w="115" w:type="dxa"/>
                              </w:tblCellMar>
                              <w:tblLook w:val="04A0" w:firstRow="1" w:lastRow="0" w:firstColumn="1" w:lastColumn="0" w:noHBand="0" w:noVBand="1"/>
                            </w:tblPr>
                            <w:tblGrid>
                              <w:gridCol w:w="2410"/>
                              <w:gridCol w:w="851"/>
                              <w:gridCol w:w="1417"/>
                            </w:tblGrid>
                            <w:tr w:rsidR="00BE736B" w:rsidRPr="005834D5" w14:paraId="1E085BFD" w14:textId="60D3DD4A" w:rsidTr="00B67FB2">
                              <w:trPr>
                                <w:trHeight w:val="215"/>
                              </w:trPr>
                              <w:tc>
                                <w:tcPr>
                                  <w:tcW w:w="2410" w:type="dxa"/>
                                  <w:tcBorders>
                                    <w:top w:val="double" w:sz="6" w:space="0" w:color="000000"/>
                                    <w:left w:val="nil"/>
                                    <w:bottom w:val="single" w:sz="6" w:space="0" w:color="000000"/>
                                    <w:right w:val="nil"/>
                                  </w:tcBorders>
                                  <w:vAlign w:val="center"/>
                                </w:tcPr>
                                <w:p w14:paraId="374333E7" w14:textId="3AC0F367" w:rsidR="00BE736B" w:rsidRPr="005834D5" w:rsidRDefault="00BE736B">
                                  <w:pPr>
                                    <w:spacing w:line="259" w:lineRule="auto"/>
                                    <w:ind w:left="123"/>
                                    <w:jc w:val="center"/>
                                    <w:rPr>
                                      <w:rFonts w:ascii="Times New Roman" w:hAnsi="Times New Roman" w:cs="Times New Roman"/>
                                      <w:sz w:val="16"/>
                                      <w:szCs w:val="16"/>
                                    </w:rPr>
                                  </w:pPr>
                                </w:p>
                              </w:tc>
                              <w:tc>
                                <w:tcPr>
                                  <w:tcW w:w="851" w:type="dxa"/>
                                  <w:tcBorders>
                                    <w:top w:val="double" w:sz="6" w:space="0" w:color="000000"/>
                                    <w:left w:val="nil"/>
                                    <w:bottom w:val="single" w:sz="6" w:space="0" w:color="000000"/>
                                    <w:right w:val="nil"/>
                                  </w:tcBorders>
                                  <w:vAlign w:val="center"/>
                                </w:tcPr>
                                <w:p w14:paraId="106B98F8" w14:textId="5AE45CAE" w:rsidR="00BE736B" w:rsidRPr="005834D5" w:rsidRDefault="00BE736B" w:rsidP="00BE736B">
                                  <w:pPr>
                                    <w:spacing w:line="259" w:lineRule="auto"/>
                                    <w:jc w:val="center"/>
                                    <w:rPr>
                                      <w:rFonts w:ascii="Times New Roman" w:hAnsi="Times New Roman" w:cs="Times New Roman"/>
                                      <w:sz w:val="16"/>
                                      <w:szCs w:val="16"/>
                                    </w:rPr>
                                  </w:pPr>
                                  <w:r>
                                    <w:rPr>
                                      <w:rFonts w:ascii="Times New Roman" w:hAnsi="Times New Roman" w:cs="Times New Roman"/>
                                      <w:sz w:val="16"/>
                                      <w:szCs w:val="16"/>
                                    </w:rPr>
                                    <w:t>Value</w:t>
                                  </w:r>
                                </w:p>
                              </w:tc>
                              <w:tc>
                                <w:tcPr>
                                  <w:tcW w:w="1417" w:type="dxa"/>
                                  <w:tcBorders>
                                    <w:top w:val="double" w:sz="6" w:space="0" w:color="000000"/>
                                    <w:left w:val="nil"/>
                                    <w:bottom w:val="single" w:sz="6" w:space="0" w:color="000000"/>
                                    <w:right w:val="nil"/>
                                  </w:tcBorders>
                                  <w:vAlign w:val="center"/>
                                </w:tcPr>
                                <w:p w14:paraId="3ADD549F" w14:textId="7642B5A2" w:rsidR="00BE736B" w:rsidRPr="00BE736B" w:rsidRDefault="00BE736B" w:rsidP="00BE736B">
                                  <w:pPr>
                                    <w:jc w:val="center"/>
                                    <w:rPr>
                                      <w:rFonts w:ascii="Times New Roman" w:hAnsi="Times New Roman" w:cs="Times New Roman"/>
                                      <w:sz w:val="16"/>
                                      <w:szCs w:val="16"/>
                                    </w:rPr>
                                  </w:pPr>
                                  <w:r>
                                    <w:rPr>
                                      <w:rFonts w:ascii="Times New Roman" w:hAnsi="Times New Roman" w:cs="Times New Roman"/>
                                      <w:sz w:val="16"/>
                                      <w:szCs w:val="16"/>
                                    </w:rPr>
                                    <w:t xml:space="preserve">% Difference from </w:t>
                                  </w:r>
                                  <w:r w:rsidR="00B67FB2">
                                    <w:rPr>
                                      <w:rFonts w:ascii="Times New Roman" w:hAnsi="Times New Roman" w:cs="Times New Roman"/>
                                      <w:sz w:val="16"/>
                                      <w:szCs w:val="16"/>
                                    </w:rPr>
                                    <w:t>Expectation</w:t>
                                  </w:r>
                                </w:p>
                              </w:tc>
                            </w:tr>
                            <w:tr w:rsidR="00BE736B" w:rsidRPr="005834D5" w14:paraId="141DB9C5" w14:textId="31175D02" w:rsidTr="0033404C">
                              <w:trPr>
                                <w:trHeight w:val="170"/>
                              </w:trPr>
                              <w:tc>
                                <w:tcPr>
                                  <w:tcW w:w="2410" w:type="dxa"/>
                                  <w:tcBorders>
                                    <w:top w:val="nil"/>
                                    <w:left w:val="nil"/>
                                    <w:bottom w:val="nil"/>
                                    <w:right w:val="nil"/>
                                  </w:tcBorders>
                                  <w:vAlign w:val="center"/>
                                </w:tcPr>
                                <w:p w14:paraId="41BDCD81" w14:textId="7082B6B7" w:rsidR="00BE736B" w:rsidRPr="005834D5" w:rsidRDefault="00BE736B" w:rsidP="003615EE">
                                  <w:pPr>
                                    <w:ind w:left="123"/>
                                    <w:jc w:val="center"/>
                                    <w:rPr>
                                      <w:rFonts w:ascii="Times New Roman" w:hAnsi="Times New Roman" w:cs="Times New Roman"/>
                                      <w:sz w:val="16"/>
                                      <w:szCs w:val="16"/>
                                    </w:rPr>
                                  </w:pPr>
                                  <w:r>
                                    <w:rPr>
                                      <w:rFonts w:ascii="Times New Roman" w:hAnsi="Times New Roman" w:cs="Times New Roman"/>
                                      <w:sz w:val="16"/>
                                      <w:szCs w:val="16"/>
                                    </w:rPr>
                                    <w:t xml:space="preserve">Total number of galaxies </w:t>
                                  </w:r>
                                </w:p>
                              </w:tc>
                              <w:tc>
                                <w:tcPr>
                                  <w:tcW w:w="851" w:type="dxa"/>
                                  <w:tcBorders>
                                    <w:top w:val="nil"/>
                                    <w:left w:val="nil"/>
                                    <w:bottom w:val="nil"/>
                                    <w:right w:val="nil"/>
                                  </w:tcBorders>
                                  <w:vAlign w:val="center"/>
                                </w:tcPr>
                                <w:p w14:paraId="6E75D146" w14:textId="017ED6F9" w:rsidR="00BE736B" w:rsidRPr="005834D5" w:rsidRDefault="00BE736B" w:rsidP="00BE736B">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1915</w:t>
                                  </w:r>
                                </w:p>
                              </w:tc>
                              <w:tc>
                                <w:tcPr>
                                  <w:tcW w:w="1417" w:type="dxa"/>
                                  <w:tcBorders>
                                    <w:top w:val="nil"/>
                                    <w:left w:val="nil"/>
                                    <w:bottom w:val="nil"/>
                                    <w:right w:val="nil"/>
                                  </w:tcBorders>
                                  <w:vAlign w:val="center"/>
                                </w:tcPr>
                                <w:p w14:paraId="6857E333" w14:textId="5343BB74" w:rsidR="00BE736B" w:rsidRPr="00BE736B" w:rsidRDefault="00B67FB2" w:rsidP="00BE736B">
                                  <w:pPr>
                                    <w:ind w:left="295"/>
                                    <w:jc w:val="center"/>
                                    <w:rPr>
                                      <w:rFonts w:ascii="Times New Roman" w:eastAsia="Cambria Math" w:hAnsi="Times New Roman" w:cs="Times New Roman"/>
                                      <w:b/>
                                      <w:bCs/>
                                      <w:sz w:val="16"/>
                                      <w:szCs w:val="16"/>
                                    </w:rPr>
                                  </w:pPr>
                                  <w:r>
                                    <w:rPr>
                                      <w:rFonts w:ascii="Times New Roman" w:eastAsia="Cambria Math" w:hAnsi="Times New Roman" w:cs="Times New Roman"/>
                                      <w:b/>
                                      <w:bCs/>
                                      <w:sz w:val="16"/>
                                      <w:szCs w:val="16"/>
                                    </w:rPr>
                                    <w:t>-</w:t>
                                  </w:r>
                                </w:p>
                              </w:tc>
                            </w:tr>
                            <w:tr w:rsidR="00BE736B" w:rsidRPr="005834D5" w14:paraId="1DE2D90A" w14:textId="33617FFA" w:rsidTr="0033404C">
                              <w:trPr>
                                <w:trHeight w:val="170"/>
                              </w:trPr>
                              <w:tc>
                                <w:tcPr>
                                  <w:tcW w:w="2410" w:type="dxa"/>
                                  <w:tcBorders>
                                    <w:top w:val="nil"/>
                                    <w:left w:val="nil"/>
                                    <w:bottom w:val="nil"/>
                                    <w:right w:val="nil"/>
                                  </w:tcBorders>
                                </w:tcPr>
                                <w:p w14:paraId="536C850B" w14:textId="2E223C93" w:rsidR="00BE736B" w:rsidRDefault="00BE736B" w:rsidP="00380C2E">
                                  <w:pPr>
                                    <w:ind w:left="123"/>
                                    <w:rPr>
                                      <w:rFonts w:ascii="Times New Roman" w:hAnsi="Times New Roman" w:cs="Times New Roman"/>
                                      <w:sz w:val="16"/>
                                      <w:szCs w:val="16"/>
                                    </w:rPr>
                                  </w:pPr>
                                  <w:r>
                                    <w:rPr>
                                      <w:rFonts w:ascii="Times New Roman" w:eastAsia="Cambria Math" w:hAnsi="Times New Roman" w:cs="Times New Roman"/>
                                      <w:sz w:val="16"/>
                                      <w:szCs w:val="16"/>
                                    </w:rPr>
                                    <w:t>Gradient</w:t>
                                  </w:r>
                                  <w:r>
                                    <w:rPr>
                                      <w:rFonts w:ascii="Times New Roman" w:hAnsi="Times New Roman" w:cs="Times New Roman"/>
                                      <w:sz w:val="16"/>
                                      <w:szCs w:val="16"/>
                                    </w:rPr>
                                    <w:t xml:space="preserve"> in each magnitude range</w:t>
                                  </w:r>
                                </w:p>
                              </w:tc>
                              <w:tc>
                                <w:tcPr>
                                  <w:tcW w:w="851" w:type="dxa"/>
                                  <w:tcBorders>
                                    <w:top w:val="nil"/>
                                    <w:left w:val="nil"/>
                                    <w:bottom w:val="nil"/>
                                    <w:right w:val="nil"/>
                                  </w:tcBorders>
                                </w:tcPr>
                                <w:p w14:paraId="72DB0EF1" w14:textId="636B60DB" w:rsidR="00BE736B" w:rsidRPr="005834D5" w:rsidRDefault="00BE736B" w:rsidP="00E33F74">
                                  <w:pPr>
                                    <w:ind w:left="295"/>
                                    <w:jc w:val="center"/>
                                    <w:rPr>
                                      <w:rFonts w:ascii="Times New Roman" w:eastAsia="Cambria Math" w:hAnsi="Times New Roman" w:cs="Times New Roman"/>
                                      <w:sz w:val="16"/>
                                      <w:szCs w:val="16"/>
                                    </w:rPr>
                                  </w:pPr>
                                </w:p>
                              </w:tc>
                              <w:tc>
                                <w:tcPr>
                                  <w:tcW w:w="1417" w:type="dxa"/>
                                  <w:tcBorders>
                                    <w:top w:val="nil"/>
                                    <w:left w:val="nil"/>
                                    <w:bottom w:val="nil"/>
                                    <w:right w:val="nil"/>
                                  </w:tcBorders>
                                </w:tcPr>
                                <w:p w14:paraId="3E776B31" w14:textId="77777777" w:rsidR="00BE736B" w:rsidRPr="00BE736B" w:rsidRDefault="00BE736B" w:rsidP="00E33F74">
                                  <w:pPr>
                                    <w:ind w:left="295"/>
                                    <w:jc w:val="center"/>
                                    <w:rPr>
                                      <w:rFonts w:ascii="Times New Roman" w:eastAsia="Cambria Math" w:hAnsi="Times New Roman" w:cs="Times New Roman"/>
                                      <w:sz w:val="16"/>
                                      <w:szCs w:val="16"/>
                                    </w:rPr>
                                  </w:pPr>
                                </w:p>
                              </w:tc>
                            </w:tr>
                            <w:tr w:rsidR="00BE736B" w:rsidRPr="005834D5" w14:paraId="1BDBFF18" w14:textId="2C7A1EFD" w:rsidTr="0033404C">
                              <w:trPr>
                                <w:trHeight w:val="170"/>
                              </w:trPr>
                              <w:tc>
                                <w:tcPr>
                                  <w:tcW w:w="2410" w:type="dxa"/>
                                  <w:tcBorders>
                                    <w:top w:val="nil"/>
                                    <w:left w:val="nil"/>
                                    <w:bottom w:val="nil"/>
                                    <w:right w:val="nil"/>
                                  </w:tcBorders>
                                </w:tcPr>
                                <w:p w14:paraId="2DECAE9A" w14:textId="79807235" w:rsidR="00BE736B" w:rsidRDefault="00BE736B" w:rsidP="00380C2E">
                                  <w:pPr>
                                    <w:ind w:left="123"/>
                                    <w:jc w:val="center"/>
                                    <w:rPr>
                                      <w:sz w:val="16"/>
                                      <w:szCs w:val="16"/>
                                    </w:rPr>
                                  </w:pPr>
                                  <w:r>
                                    <w:rPr>
                                      <w:rFonts w:ascii="Times New Roman" w:hAnsi="Times New Roman" w:cs="Times New Roman"/>
                                      <w:sz w:val="16"/>
                                      <w:szCs w:val="16"/>
                                    </w:rPr>
                                    <w:t>9.33 – 20.0 (whole)</w:t>
                                  </w:r>
                                </w:p>
                              </w:tc>
                              <w:tc>
                                <w:tcPr>
                                  <w:tcW w:w="851" w:type="dxa"/>
                                  <w:tcBorders>
                                    <w:top w:val="nil"/>
                                    <w:left w:val="nil"/>
                                    <w:bottom w:val="nil"/>
                                    <w:right w:val="nil"/>
                                  </w:tcBorders>
                                </w:tcPr>
                                <w:p w14:paraId="6BF3188B" w14:textId="6B1146E0" w:rsidR="00BE736B" w:rsidRPr="006E19B9" w:rsidRDefault="00BE736B" w:rsidP="00E737C6">
                                  <w:pPr>
                                    <w:ind w:left="295"/>
                                    <w:jc w:val="center"/>
                                    <w:rPr>
                                      <w:rFonts w:ascii="Times" w:eastAsia="Cambria Math" w:hAnsi="Times"/>
                                      <w:sz w:val="16"/>
                                      <w:szCs w:val="16"/>
                                    </w:rPr>
                                  </w:pPr>
                                  <w:r>
                                    <w:rPr>
                                      <w:rFonts w:ascii="Times" w:eastAsia="Cambria Math" w:hAnsi="Times"/>
                                      <w:sz w:val="16"/>
                                      <w:szCs w:val="16"/>
                                    </w:rPr>
                                    <w:t>0.304</w:t>
                                  </w:r>
                                </w:p>
                              </w:tc>
                              <w:tc>
                                <w:tcPr>
                                  <w:tcW w:w="1417" w:type="dxa"/>
                                  <w:tcBorders>
                                    <w:top w:val="nil"/>
                                    <w:left w:val="nil"/>
                                    <w:bottom w:val="nil"/>
                                    <w:right w:val="nil"/>
                                  </w:tcBorders>
                                </w:tcPr>
                                <w:p w14:paraId="6403AA0C" w14:textId="701F5217" w:rsidR="00BE736B" w:rsidRPr="00BE736B" w:rsidRDefault="00C0399E"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49.3</w:t>
                                  </w:r>
                                </w:p>
                              </w:tc>
                            </w:tr>
                            <w:tr w:rsidR="00BE736B" w:rsidRPr="005834D5" w14:paraId="4A1C10FB" w14:textId="1D4ECD3D" w:rsidTr="0033404C">
                              <w:trPr>
                                <w:trHeight w:val="170"/>
                              </w:trPr>
                              <w:tc>
                                <w:tcPr>
                                  <w:tcW w:w="2410" w:type="dxa"/>
                                  <w:tcBorders>
                                    <w:top w:val="nil"/>
                                    <w:left w:val="nil"/>
                                    <w:bottom w:val="nil"/>
                                    <w:right w:val="nil"/>
                                  </w:tcBorders>
                                </w:tcPr>
                                <w:p w14:paraId="22AD0557" w14:textId="64E1B625" w:rsidR="00BE736B" w:rsidRPr="005834D5" w:rsidRDefault="00BE736B" w:rsidP="00380C2E">
                                  <w:pPr>
                                    <w:ind w:left="123"/>
                                    <w:jc w:val="center"/>
                                    <w:rPr>
                                      <w:rFonts w:ascii="Times New Roman" w:hAnsi="Times New Roman" w:cs="Times New Roman"/>
                                      <w:sz w:val="16"/>
                                      <w:szCs w:val="16"/>
                                    </w:rPr>
                                  </w:pPr>
                                  <w:r>
                                    <w:rPr>
                                      <w:rFonts w:ascii="Times New Roman" w:hAnsi="Times New Roman" w:cs="Times New Roman"/>
                                      <w:sz w:val="16"/>
                                      <w:szCs w:val="16"/>
                                    </w:rPr>
                                    <w:t>9.33 – 10.3</w:t>
                                  </w:r>
                                </w:p>
                              </w:tc>
                              <w:tc>
                                <w:tcPr>
                                  <w:tcW w:w="851" w:type="dxa"/>
                                  <w:tcBorders>
                                    <w:top w:val="nil"/>
                                    <w:left w:val="nil"/>
                                    <w:bottom w:val="nil"/>
                                    <w:right w:val="nil"/>
                                  </w:tcBorders>
                                </w:tcPr>
                                <w:p w14:paraId="776348E7" w14:textId="30132E7A" w:rsidR="00BE736B" w:rsidRPr="008B7E22" w:rsidRDefault="00BE736B"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 xml:space="preserve"> 0.860</w:t>
                                  </w:r>
                                </w:p>
                              </w:tc>
                              <w:tc>
                                <w:tcPr>
                                  <w:tcW w:w="1417" w:type="dxa"/>
                                  <w:tcBorders>
                                    <w:top w:val="nil"/>
                                    <w:left w:val="nil"/>
                                    <w:bottom w:val="nil"/>
                                    <w:right w:val="nil"/>
                                  </w:tcBorders>
                                </w:tcPr>
                                <w:p w14:paraId="732461CB" w14:textId="456E8E12" w:rsidR="00BE736B" w:rsidRPr="00BE736B" w:rsidRDefault="00AA635A"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 xml:space="preserve">- </w:t>
                                  </w:r>
                                  <w:r w:rsidR="002B7ECE">
                                    <w:rPr>
                                      <w:rFonts w:ascii="Times New Roman" w:eastAsia="Cambria Math" w:hAnsi="Times New Roman" w:cs="Times New Roman"/>
                                      <w:sz w:val="16"/>
                                      <w:szCs w:val="16"/>
                                    </w:rPr>
                                    <w:t>43.3</w:t>
                                  </w:r>
                                </w:p>
                              </w:tc>
                            </w:tr>
                            <w:tr w:rsidR="00BE736B" w:rsidRPr="005834D5" w14:paraId="1D419FAB" w14:textId="0281C518" w:rsidTr="0033404C">
                              <w:trPr>
                                <w:trHeight w:val="170"/>
                              </w:trPr>
                              <w:tc>
                                <w:tcPr>
                                  <w:tcW w:w="2410" w:type="dxa"/>
                                  <w:tcBorders>
                                    <w:top w:val="nil"/>
                                    <w:left w:val="nil"/>
                                    <w:bottom w:val="nil"/>
                                    <w:right w:val="nil"/>
                                  </w:tcBorders>
                                </w:tcPr>
                                <w:p w14:paraId="31C43B43" w14:textId="4215932A" w:rsidR="00BE736B" w:rsidRPr="00B9060F" w:rsidRDefault="00BE736B" w:rsidP="00380C2E">
                                  <w:pPr>
                                    <w:ind w:left="123"/>
                                    <w:jc w:val="center"/>
                                    <w:rPr>
                                      <w:rFonts w:ascii="Times New Roman" w:hAnsi="Times New Roman" w:cs="Times New Roman"/>
                                      <w:sz w:val="16"/>
                                      <w:szCs w:val="16"/>
                                    </w:rPr>
                                  </w:pPr>
                                  <w:r>
                                    <w:rPr>
                                      <w:rFonts w:ascii="Times New Roman" w:hAnsi="Times New Roman" w:cs="Times New Roman"/>
                                      <w:sz w:val="16"/>
                                      <w:szCs w:val="16"/>
                                    </w:rPr>
                                    <w:t>10.3 – 16.0</w:t>
                                  </w:r>
                                </w:p>
                              </w:tc>
                              <w:tc>
                                <w:tcPr>
                                  <w:tcW w:w="851" w:type="dxa"/>
                                  <w:tcBorders>
                                    <w:top w:val="nil"/>
                                    <w:left w:val="nil"/>
                                    <w:bottom w:val="nil"/>
                                    <w:right w:val="nil"/>
                                  </w:tcBorders>
                                </w:tcPr>
                                <w:p w14:paraId="4BAACDC0" w14:textId="15950FC9" w:rsidR="00BE736B" w:rsidRPr="005834D5" w:rsidRDefault="00BE736B"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0.309</w:t>
                                  </w:r>
                                </w:p>
                              </w:tc>
                              <w:tc>
                                <w:tcPr>
                                  <w:tcW w:w="1417" w:type="dxa"/>
                                  <w:tcBorders>
                                    <w:top w:val="nil"/>
                                    <w:left w:val="nil"/>
                                    <w:bottom w:val="nil"/>
                                    <w:right w:val="nil"/>
                                  </w:tcBorders>
                                </w:tcPr>
                                <w:p w14:paraId="4772CA2A" w14:textId="02DF0DA7" w:rsidR="00BE736B" w:rsidRPr="00BE736B" w:rsidRDefault="002B7ECE"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48.5</w:t>
                                  </w:r>
                                </w:p>
                              </w:tc>
                            </w:tr>
                            <w:tr w:rsidR="00BE736B" w:rsidRPr="005834D5" w14:paraId="18E4AE7D" w14:textId="5E2B825F" w:rsidTr="0033404C">
                              <w:trPr>
                                <w:trHeight w:val="170"/>
                              </w:trPr>
                              <w:tc>
                                <w:tcPr>
                                  <w:tcW w:w="2410" w:type="dxa"/>
                                  <w:tcBorders>
                                    <w:top w:val="nil"/>
                                    <w:left w:val="nil"/>
                                    <w:bottom w:val="double" w:sz="6" w:space="0" w:color="auto"/>
                                    <w:right w:val="nil"/>
                                  </w:tcBorders>
                                </w:tcPr>
                                <w:p w14:paraId="79971565" w14:textId="50BB9769" w:rsidR="00BE736B" w:rsidRPr="00B9060F" w:rsidRDefault="00BE736B" w:rsidP="00380C2E">
                                  <w:pPr>
                                    <w:ind w:left="123"/>
                                    <w:jc w:val="center"/>
                                    <w:rPr>
                                      <w:rFonts w:ascii="Times New Roman" w:hAnsi="Times New Roman" w:cs="Times New Roman"/>
                                      <w:sz w:val="16"/>
                                      <w:szCs w:val="16"/>
                                    </w:rPr>
                                  </w:pPr>
                                  <w:r>
                                    <w:rPr>
                                      <w:rFonts w:ascii="Times New Roman" w:hAnsi="Times New Roman" w:cs="Times New Roman"/>
                                      <w:sz w:val="16"/>
                                      <w:szCs w:val="16"/>
                                    </w:rPr>
                                    <w:t>16.0 – 20.0</w:t>
                                  </w:r>
                                </w:p>
                              </w:tc>
                              <w:tc>
                                <w:tcPr>
                                  <w:tcW w:w="851" w:type="dxa"/>
                                  <w:tcBorders>
                                    <w:top w:val="nil"/>
                                    <w:left w:val="nil"/>
                                    <w:bottom w:val="double" w:sz="6" w:space="0" w:color="auto"/>
                                    <w:right w:val="nil"/>
                                  </w:tcBorders>
                                </w:tcPr>
                                <w:p w14:paraId="4DE4A1E7" w14:textId="0EDC65D7" w:rsidR="00BE736B" w:rsidRPr="005834D5" w:rsidRDefault="00BE736B" w:rsidP="00E737C6">
                                  <w:pPr>
                                    <w:ind w:left="295"/>
                                    <w:jc w:val="center"/>
                                    <w:rPr>
                                      <w:rFonts w:ascii="Times New Roman" w:hAnsi="Times New Roman" w:cs="Times New Roman"/>
                                      <w:sz w:val="16"/>
                                      <w:szCs w:val="16"/>
                                    </w:rPr>
                                  </w:pPr>
                                  <w:r>
                                    <w:rPr>
                                      <w:rFonts w:ascii="Times New Roman" w:hAnsi="Times New Roman" w:cs="Times New Roman"/>
                                      <w:sz w:val="16"/>
                                      <w:szCs w:val="16"/>
                                    </w:rPr>
                                    <w:t>0.121</w:t>
                                  </w:r>
                                </w:p>
                              </w:tc>
                              <w:tc>
                                <w:tcPr>
                                  <w:tcW w:w="1417" w:type="dxa"/>
                                  <w:tcBorders>
                                    <w:top w:val="nil"/>
                                    <w:left w:val="nil"/>
                                    <w:bottom w:val="double" w:sz="6" w:space="0" w:color="auto"/>
                                    <w:right w:val="nil"/>
                                  </w:tcBorders>
                                </w:tcPr>
                                <w:p w14:paraId="46354F3A" w14:textId="6D0B2737" w:rsidR="00BE736B" w:rsidRPr="00BE736B" w:rsidRDefault="00AA635A"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79.8</w:t>
                                  </w:r>
                                </w:p>
                              </w:tc>
                            </w:tr>
                          </w:tbl>
                          <w:p w14:paraId="1806AE8E" w14:textId="3A22A68A" w:rsidR="00052D84" w:rsidRPr="00074477" w:rsidRDefault="00052D84" w:rsidP="00052D84">
                            <w:pPr>
                              <w:jc w:val="both"/>
                              <w:rPr>
                                <w:sz w:val="16"/>
                                <w:szCs w:val="16"/>
                              </w:rPr>
                            </w:pPr>
                            <w:r w:rsidRPr="00E20912">
                              <w:rPr>
                                <w:sz w:val="16"/>
                              </w:rPr>
                              <w:t xml:space="preserve">TABLE I.  Table summarising </w:t>
                            </w:r>
                            <w:r w:rsidR="001867F7">
                              <w:rPr>
                                <w:sz w:val="16"/>
                              </w:rPr>
                              <w:t xml:space="preserve">the number of galaxies detected </w:t>
                            </w:r>
                            <w:r w:rsidR="00446688">
                              <w:rPr>
                                <w:sz w:val="16"/>
                              </w:rPr>
                              <w:t>with size above 2 pixels and with distance threshold of 2.25, and the gradient values estimated</w:t>
                            </w:r>
                            <w:r w:rsidR="00CF6D5B">
                              <w:rPr>
                                <w:sz w:val="16"/>
                              </w:rPr>
                              <w:t xml:space="preserve"> from curve fitting Eqn.</w:t>
                            </w:r>
                            <w:r w:rsidR="000A428A">
                              <w:rPr>
                                <w:sz w:val="16"/>
                              </w:rPr>
                              <w:t>1</w:t>
                            </w:r>
                            <w:r w:rsidR="00CF6D5B">
                              <w:rPr>
                                <w:sz w:val="16"/>
                              </w:rPr>
                              <w:t xml:space="preserve"> </w:t>
                            </w:r>
                            <w:r w:rsidR="00D4454C">
                              <w:rPr>
                                <w:sz w:val="16"/>
                              </w:rPr>
                              <w:t xml:space="preserve">to the </w:t>
                            </w:r>
                            <w:proofErr w:type="spellStart"/>
                            <w:r w:rsidR="00D4454C">
                              <w:rPr>
                                <w:sz w:val="16"/>
                              </w:rPr>
                              <w:t>logN</w:t>
                            </w:r>
                            <w:proofErr w:type="spellEnd"/>
                            <w:r w:rsidR="00D4454C">
                              <w:rPr>
                                <w:sz w:val="16"/>
                              </w:rPr>
                              <w:t>(m) plot for difference magnitude range</w:t>
                            </w:r>
                            <w:r w:rsidR="000A428A">
                              <w:rPr>
                                <w:sz w:val="16"/>
                              </w:rPr>
                              <w:t xml:space="preserve">. Errors are in the order of </w:t>
                            </w:r>
                            <m:oMath>
                              <m:sSup>
                                <m:sSupPr>
                                  <m:ctrlPr>
                                    <w:rPr>
                                      <w:rFonts w:ascii="Cambria Math" w:hAnsi="Cambria Math"/>
                                      <w:i/>
                                      <w:sz w:val="16"/>
                                    </w:rPr>
                                  </m:ctrlPr>
                                </m:sSupPr>
                                <m:e>
                                  <m:r>
                                    <w:rPr>
                                      <w:rFonts w:ascii="Cambria Math" w:hAnsi="Cambria Math"/>
                                      <w:sz w:val="16"/>
                                    </w:rPr>
                                    <m:t>10</m:t>
                                  </m:r>
                                </m:e>
                                <m:sup>
                                  <m:r>
                                    <w:rPr>
                                      <w:rFonts w:ascii="Cambria Math" w:hAnsi="Cambria Math"/>
                                      <w:sz w:val="16"/>
                                    </w:rPr>
                                    <m:t>-4</m:t>
                                  </m:r>
                                </m:sup>
                              </m:sSup>
                            </m:oMath>
                            <w:r w:rsidR="000A428A">
                              <w:rPr>
                                <w:sz w:val="16"/>
                              </w:rPr>
                              <w:t xml:space="preserve"> to </w:t>
                            </w:r>
                            <m:oMath>
                              <m:sSup>
                                <m:sSupPr>
                                  <m:ctrlPr>
                                    <w:rPr>
                                      <w:rFonts w:ascii="Cambria Math" w:hAnsi="Cambria Math"/>
                                      <w:i/>
                                      <w:sz w:val="16"/>
                                    </w:rPr>
                                  </m:ctrlPr>
                                </m:sSupPr>
                                <m:e>
                                  <m:r>
                                    <w:rPr>
                                      <w:rFonts w:ascii="Cambria Math" w:hAnsi="Cambria Math"/>
                                      <w:sz w:val="16"/>
                                    </w:rPr>
                                    <m:t>10</m:t>
                                  </m:r>
                                </m:e>
                                <m:sup>
                                  <m:r>
                                    <w:rPr>
                                      <w:rFonts w:ascii="Cambria Math" w:hAnsi="Cambria Math"/>
                                      <w:sz w:val="16"/>
                                    </w:rPr>
                                    <m:t>-7</m:t>
                                  </m:r>
                                </m:sup>
                              </m:sSup>
                            </m:oMath>
                            <w:r w:rsidR="000A428A">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FF601" id="_x0000_s1030" type="#_x0000_t202" style="position:absolute;left:0;text-align:left;margin-left:-2.2pt;margin-top:39.8pt;width:245.15pt;height:16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" stroked="f">
                <v:textbox>
                  <w:txbxContent>
                    <w:p w14:paraId="691C9E4F" w14:textId="09F221EE" w:rsidR="00052D84" w:rsidRPr="00052D84" w:rsidRDefault="00052D84" w:rsidP="00052D84">
                      <w:pPr>
                        <w:jc w:val="center"/>
                        <w:rPr>
                          <w:sz w:val="8"/>
                          <w:szCs w:val="16"/>
                        </w:rPr>
                      </w:pPr>
                      <w:r w:rsidRPr="00052D84">
                        <w:rPr>
                          <w:sz w:val="16"/>
                          <w:szCs w:val="16"/>
                        </w:rPr>
                        <w:t xml:space="preserve">TABLE </w:t>
                      </w:r>
                      <w:r w:rsidRPr="00052D84">
                        <w:rPr>
                          <w:sz w:val="16"/>
                          <w:szCs w:val="16"/>
                        </w:rPr>
                        <w:fldChar w:fldCharType="begin"/>
                      </w:r>
                      <w:r w:rsidRPr="00052D84">
                        <w:rPr>
                          <w:sz w:val="16"/>
                          <w:szCs w:val="16"/>
                        </w:rPr>
                        <w:instrText xml:space="preserve"> SEQ TABLE \* ROMAN </w:instrText>
                      </w:r>
                      <w:r w:rsidRPr="00052D84">
                        <w:rPr>
                          <w:sz w:val="16"/>
                          <w:szCs w:val="16"/>
                        </w:rPr>
                        <w:fldChar w:fldCharType="separate"/>
                      </w:r>
                      <w:r w:rsidRPr="00052D84">
                        <w:rPr>
                          <w:noProof/>
                          <w:sz w:val="16"/>
                          <w:szCs w:val="16"/>
                        </w:rPr>
                        <w:t>I</w:t>
                      </w:r>
                      <w:r w:rsidRPr="00052D84">
                        <w:rPr>
                          <w:sz w:val="16"/>
                          <w:szCs w:val="16"/>
                        </w:rPr>
                        <w:fldChar w:fldCharType="end"/>
                      </w:r>
                    </w:p>
                    <w:p w14:paraId="0360E523" w14:textId="40ED427D" w:rsidR="00052D84" w:rsidRDefault="00052D84" w:rsidP="00052D84">
                      <w:pPr>
                        <w:jc w:val="center"/>
                        <w:rPr>
                          <w:sz w:val="13"/>
                        </w:rPr>
                      </w:pPr>
                      <w:r w:rsidRPr="00185CEC">
                        <w:rPr>
                          <w:sz w:val="16"/>
                        </w:rPr>
                        <w:t>U</w:t>
                      </w:r>
                      <w:r w:rsidRPr="00185CEC">
                        <w:rPr>
                          <w:sz w:val="13"/>
                        </w:rPr>
                        <w:t>NCERTAINTIES</w:t>
                      </w:r>
                    </w:p>
                    <w:tbl>
                      <w:tblPr>
                        <w:tblStyle w:val="TableGrid"/>
                        <w:tblW w:w="4678" w:type="dxa"/>
                        <w:tblInd w:w="-142" w:type="dxa"/>
                        <w:tblLayout w:type="fixed"/>
                        <w:tblCellMar>
                          <w:top w:w="41" w:type="dxa"/>
                          <w:right w:w="115" w:type="dxa"/>
                        </w:tblCellMar>
                        <w:tblLook w:val="04A0" w:firstRow="1" w:lastRow="0" w:firstColumn="1" w:lastColumn="0" w:noHBand="0" w:noVBand="1"/>
                      </w:tblPr>
                      <w:tblGrid>
                        <w:gridCol w:w="2410"/>
                        <w:gridCol w:w="851"/>
                        <w:gridCol w:w="1417"/>
                      </w:tblGrid>
                      <w:tr w:rsidR="00BE736B" w:rsidRPr="005834D5" w14:paraId="1E085BFD" w14:textId="60D3DD4A" w:rsidTr="00B67FB2">
                        <w:trPr>
                          <w:trHeight w:val="215"/>
                        </w:trPr>
                        <w:tc>
                          <w:tcPr>
                            <w:tcW w:w="2410" w:type="dxa"/>
                            <w:tcBorders>
                              <w:top w:val="double" w:sz="6" w:space="0" w:color="000000"/>
                              <w:left w:val="nil"/>
                              <w:bottom w:val="single" w:sz="6" w:space="0" w:color="000000"/>
                              <w:right w:val="nil"/>
                            </w:tcBorders>
                            <w:vAlign w:val="center"/>
                          </w:tcPr>
                          <w:p w14:paraId="374333E7" w14:textId="3AC0F367" w:rsidR="00BE736B" w:rsidRPr="005834D5" w:rsidRDefault="00BE736B">
                            <w:pPr>
                              <w:spacing w:line="259" w:lineRule="auto"/>
                              <w:ind w:left="123"/>
                              <w:jc w:val="center"/>
                              <w:rPr>
                                <w:rFonts w:ascii="Times New Roman" w:hAnsi="Times New Roman" w:cs="Times New Roman"/>
                                <w:sz w:val="16"/>
                                <w:szCs w:val="16"/>
                              </w:rPr>
                            </w:pPr>
                          </w:p>
                        </w:tc>
                        <w:tc>
                          <w:tcPr>
                            <w:tcW w:w="851" w:type="dxa"/>
                            <w:tcBorders>
                              <w:top w:val="double" w:sz="6" w:space="0" w:color="000000"/>
                              <w:left w:val="nil"/>
                              <w:bottom w:val="single" w:sz="6" w:space="0" w:color="000000"/>
                              <w:right w:val="nil"/>
                            </w:tcBorders>
                            <w:vAlign w:val="center"/>
                          </w:tcPr>
                          <w:p w14:paraId="106B98F8" w14:textId="5AE45CAE" w:rsidR="00BE736B" w:rsidRPr="005834D5" w:rsidRDefault="00BE736B" w:rsidP="00BE736B">
                            <w:pPr>
                              <w:spacing w:line="259" w:lineRule="auto"/>
                              <w:jc w:val="center"/>
                              <w:rPr>
                                <w:rFonts w:ascii="Times New Roman" w:hAnsi="Times New Roman" w:cs="Times New Roman"/>
                                <w:sz w:val="16"/>
                                <w:szCs w:val="16"/>
                              </w:rPr>
                            </w:pPr>
                            <w:r>
                              <w:rPr>
                                <w:rFonts w:ascii="Times New Roman" w:hAnsi="Times New Roman" w:cs="Times New Roman"/>
                                <w:sz w:val="16"/>
                                <w:szCs w:val="16"/>
                              </w:rPr>
                              <w:t>Value</w:t>
                            </w:r>
                          </w:p>
                        </w:tc>
                        <w:tc>
                          <w:tcPr>
                            <w:tcW w:w="1417" w:type="dxa"/>
                            <w:tcBorders>
                              <w:top w:val="double" w:sz="6" w:space="0" w:color="000000"/>
                              <w:left w:val="nil"/>
                              <w:bottom w:val="single" w:sz="6" w:space="0" w:color="000000"/>
                              <w:right w:val="nil"/>
                            </w:tcBorders>
                            <w:vAlign w:val="center"/>
                          </w:tcPr>
                          <w:p w14:paraId="3ADD549F" w14:textId="7642B5A2" w:rsidR="00BE736B" w:rsidRPr="00BE736B" w:rsidRDefault="00BE736B" w:rsidP="00BE736B">
                            <w:pPr>
                              <w:jc w:val="center"/>
                              <w:rPr>
                                <w:rFonts w:ascii="Times New Roman" w:hAnsi="Times New Roman" w:cs="Times New Roman"/>
                                <w:sz w:val="16"/>
                                <w:szCs w:val="16"/>
                              </w:rPr>
                            </w:pPr>
                            <w:r>
                              <w:rPr>
                                <w:rFonts w:ascii="Times New Roman" w:hAnsi="Times New Roman" w:cs="Times New Roman"/>
                                <w:sz w:val="16"/>
                                <w:szCs w:val="16"/>
                              </w:rPr>
                              <w:t xml:space="preserve">% Difference from </w:t>
                            </w:r>
                            <w:r w:rsidR="00B67FB2">
                              <w:rPr>
                                <w:rFonts w:ascii="Times New Roman" w:hAnsi="Times New Roman" w:cs="Times New Roman"/>
                                <w:sz w:val="16"/>
                                <w:szCs w:val="16"/>
                              </w:rPr>
                              <w:t>Expectation</w:t>
                            </w:r>
                          </w:p>
                        </w:tc>
                      </w:tr>
                      <w:tr w:rsidR="00BE736B" w:rsidRPr="005834D5" w14:paraId="141DB9C5" w14:textId="31175D02" w:rsidTr="0033404C">
                        <w:trPr>
                          <w:trHeight w:val="170"/>
                        </w:trPr>
                        <w:tc>
                          <w:tcPr>
                            <w:tcW w:w="2410" w:type="dxa"/>
                            <w:tcBorders>
                              <w:top w:val="nil"/>
                              <w:left w:val="nil"/>
                              <w:bottom w:val="nil"/>
                              <w:right w:val="nil"/>
                            </w:tcBorders>
                            <w:vAlign w:val="center"/>
                          </w:tcPr>
                          <w:p w14:paraId="41BDCD81" w14:textId="7082B6B7" w:rsidR="00BE736B" w:rsidRPr="005834D5" w:rsidRDefault="00BE736B" w:rsidP="003615EE">
                            <w:pPr>
                              <w:ind w:left="123"/>
                              <w:jc w:val="center"/>
                              <w:rPr>
                                <w:rFonts w:ascii="Times New Roman" w:hAnsi="Times New Roman" w:cs="Times New Roman"/>
                                <w:sz w:val="16"/>
                                <w:szCs w:val="16"/>
                              </w:rPr>
                            </w:pPr>
                            <w:r>
                              <w:rPr>
                                <w:rFonts w:ascii="Times New Roman" w:hAnsi="Times New Roman" w:cs="Times New Roman"/>
                                <w:sz w:val="16"/>
                                <w:szCs w:val="16"/>
                              </w:rPr>
                              <w:t xml:space="preserve">Total number of galaxies </w:t>
                            </w:r>
                          </w:p>
                        </w:tc>
                        <w:tc>
                          <w:tcPr>
                            <w:tcW w:w="851" w:type="dxa"/>
                            <w:tcBorders>
                              <w:top w:val="nil"/>
                              <w:left w:val="nil"/>
                              <w:bottom w:val="nil"/>
                              <w:right w:val="nil"/>
                            </w:tcBorders>
                            <w:vAlign w:val="center"/>
                          </w:tcPr>
                          <w:p w14:paraId="6E75D146" w14:textId="017ED6F9" w:rsidR="00BE736B" w:rsidRPr="005834D5" w:rsidRDefault="00BE736B" w:rsidP="00BE736B">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1915</w:t>
                            </w:r>
                          </w:p>
                        </w:tc>
                        <w:tc>
                          <w:tcPr>
                            <w:tcW w:w="1417" w:type="dxa"/>
                            <w:tcBorders>
                              <w:top w:val="nil"/>
                              <w:left w:val="nil"/>
                              <w:bottom w:val="nil"/>
                              <w:right w:val="nil"/>
                            </w:tcBorders>
                            <w:vAlign w:val="center"/>
                          </w:tcPr>
                          <w:p w14:paraId="6857E333" w14:textId="5343BB74" w:rsidR="00BE736B" w:rsidRPr="00BE736B" w:rsidRDefault="00B67FB2" w:rsidP="00BE736B">
                            <w:pPr>
                              <w:ind w:left="295"/>
                              <w:jc w:val="center"/>
                              <w:rPr>
                                <w:rFonts w:ascii="Times New Roman" w:eastAsia="Cambria Math" w:hAnsi="Times New Roman" w:cs="Times New Roman"/>
                                <w:b/>
                                <w:bCs/>
                                <w:sz w:val="16"/>
                                <w:szCs w:val="16"/>
                              </w:rPr>
                            </w:pPr>
                            <w:r>
                              <w:rPr>
                                <w:rFonts w:ascii="Times New Roman" w:eastAsia="Cambria Math" w:hAnsi="Times New Roman" w:cs="Times New Roman"/>
                                <w:b/>
                                <w:bCs/>
                                <w:sz w:val="16"/>
                                <w:szCs w:val="16"/>
                              </w:rPr>
                              <w:t>-</w:t>
                            </w:r>
                          </w:p>
                        </w:tc>
                      </w:tr>
                      <w:tr w:rsidR="00BE736B" w:rsidRPr="005834D5" w14:paraId="1DE2D90A" w14:textId="33617FFA" w:rsidTr="0033404C">
                        <w:trPr>
                          <w:trHeight w:val="170"/>
                        </w:trPr>
                        <w:tc>
                          <w:tcPr>
                            <w:tcW w:w="2410" w:type="dxa"/>
                            <w:tcBorders>
                              <w:top w:val="nil"/>
                              <w:left w:val="nil"/>
                              <w:bottom w:val="nil"/>
                              <w:right w:val="nil"/>
                            </w:tcBorders>
                          </w:tcPr>
                          <w:p w14:paraId="536C850B" w14:textId="2E223C93" w:rsidR="00BE736B" w:rsidRDefault="00BE736B" w:rsidP="00380C2E">
                            <w:pPr>
                              <w:ind w:left="123"/>
                              <w:rPr>
                                <w:rFonts w:ascii="Times New Roman" w:hAnsi="Times New Roman" w:cs="Times New Roman"/>
                                <w:sz w:val="16"/>
                                <w:szCs w:val="16"/>
                              </w:rPr>
                            </w:pPr>
                            <w:r>
                              <w:rPr>
                                <w:rFonts w:ascii="Times New Roman" w:eastAsia="Cambria Math" w:hAnsi="Times New Roman" w:cs="Times New Roman"/>
                                <w:sz w:val="16"/>
                                <w:szCs w:val="16"/>
                              </w:rPr>
                              <w:t>Gradient</w:t>
                            </w:r>
                            <w:r>
                              <w:rPr>
                                <w:rFonts w:ascii="Times New Roman" w:hAnsi="Times New Roman" w:cs="Times New Roman"/>
                                <w:sz w:val="16"/>
                                <w:szCs w:val="16"/>
                              </w:rPr>
                              <w:t xml:space="preserve"> in each magnitude range</w:t>
                            </w:r>
                          </w:p>
                        </w:tc>
                        <w:tc>
                          <w:tcPr>
                            <w:tcW w:w="851" w:type="dxa"/>
                            <w:tcBorders>
                              <w:top w:val="nil"/>
                              <w:left w:val="nil"/>
                              <w:bottom w:val="nil"/>
                              <w:right w:val="nil"/>
                            </w:tcBorders>
                          </w:tcPr>
                          <w:p w14:paraId="72DB0EF1" w14:textId="636B60DB" w:rsidR="00BE736B" w:rsidRPr="005834D5" w:rsidRDefault="00BE736B" w:rsidP="00E33F74">
                            <w:pPr>
                              <w:ind w:left="295"/>
                              <w:jc w:val="center"/>
                              <w:rPr>
                                <w:rFonts w:ascii="Times New Roman" w:eastAsia="Cambria Math" w:hAnsi="Times New Roman" w:cs="Times New Roman"/>
                                <w:sz w:val="16"/>
                                <w:szCs w:val="16"/>
                              </w:rPr>
                            </w:pPr>
                          </w:p>
                        </w:tc>
                        <w:tc>
                          <w:tcPr>
                            <w:tcW w:w="1417" w:type="dxa"/>
                            <w:tcBorders>
                              <w:top w:val="nil"/>
                              <w:left w:val="nil"/>
                              <w:bottom w:val="nil"/>
                              <w:right w:val="nil"/>
                            </w:tcBorders>
                          </w:tcPr>
                          <w:p w14:paraId="3E776B31" w14:textId="77777777" w:rsidR="00BE736B" w:rsidRPr="00BE736B" w:rsidRDefault="00BE736B" w:rsidP="00E33F74">
                            <w:pPr>
                              <w:ind w:left="295"/>
                              <w:jc w:val="center"/>
                              <w:rPr>
                                <w:rFonts w:ascii="Times New Roman" w:eastAsia="Cambria Math" w:hAnsi="Times New Roman" w:cs="Times New Roman"/>
                                <w:sz w:val="16"/>
                                <w:szCs w:val="16"/>
                              </w:rPr>
                            </w:pPr>
                          </w:p>
                        </w:tc>
                      </w:tr>
                      <w:tr w:rsidR="00BE736B" w:rsidRPr="005834D5" w14:paraId="1BDBFF18" w14:textId="2C7A1EFD" w:rsidTr="0033404C">
                        <w:trPr>
                          <w:trHeight w:val="170"/>
                        </w:trPr>
                        <w:tc>
                          <w:tcPr>
                            <w:tcW w:w="2410" w:type="dxa"/>
                            <w:tcBorders>
                              <w:top w:val="nil"/>
                              <w:left w:val="nil"/>
                              <w:bottom w:val="nil"/>
                              <w:right w:val="nil"/>
                            </w:tcBorders>
                          </w:tcPr>
                          <w:p w14:paraId="2DECAE9A" w14:textId="79807235" w:rsidR="00BE736B" w:rsidRDefault="00BE736B" w:rsidP="00380C2E">
                            <w:pPr>
                              <w:ind w:left="123"/>
                              <w:jc w:val="center"/>
                              <w:rPr>
                                <w:sz w:val="16"/>
                                <w:szCs w:val="16"/>
                              </w:rPr>
                            </w:pPr>
                            <w:r>
                              <w:rPr>
                                <w:rFonts w:ascii="Times New Roman" w:hAnsi="Times New Roman" w:cs="Times New Roman"/>
                                <w:sz w:val="16"/>
                                <w:szCs w:val="16"/>
                              </w:rPr>
                              <w:t>9.33 – 20.0 (whole)</w:t>
                            </w:r>
                          </w:p>
                        </w:tc>
                        <w:tc>
                          <w:tcPr>
                            <w:tcW w:w="851" w:type="dxa"/>
                            <w:tcBorders>
                              <w:top w:val="nil"/>
                              <w:left w:val="nil"/>
                              <w:bottom w:val="nil"/>
                              <w:right w:val="nil"/>
                            </w:tcBorders>
                          </w:tcPr>
                          <w:p w14:paraId="6BF3188B" w14:textId="6B1146E0" w:rsidR="00BE736B" w:rsidRPr="006E19B9" w:rsidRDefault="00BE736B" w:rsidP="00E737C6">
                            <w:pPr>
                              <w:ind w:left="295"/>
                              <w:jc w:val="center"/>
                              <w:rPr>
                                <w:rFonts w:ascii="Times" w:eastAsia="Cambria Math" w:hAnsi="Times"/>
                                <w:sz w:val="16"/>
                                <w:szCs w:val="16"/>
                              </w:rPr>
                            </w:pPr>
                            <w:r>
                              <w:rPr>
                                <w:rFonts w:ascii="Times" w:eastAsia="Cambria Math" w:hAnsi="Times"/>
                                <w:sz w:val="16"/>
                                <w:szCs w:val="16"/>
                              </w:rPr>
                              <w:t>0.304</w:t>
                            </w:r>
                          </w:p>
                        </w:tc>
                        <w:tc>
                          <w:tcPr>
                            <w:tcW w:w="1417" w:type="dxa"/>
                            <w:tcBorders>
                              <w:top w:val="nil"/>
                              <w:left w:val="nil"/>
                              <w:bottom w:val="nil"/>
                              <w:right w:val="nil"/>
                            </w:tcBorders>
                          </w:tcPr>
                          <w:p w14:paraId="6403AA0C" w14:textId="701F5217" w:rsidR="00BE736B" w:rsidRPr="00BE736B" w:rsidRDefault="00C0399E"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49.3</w:t>
                            </w:r>
                          </w:p>
                        </w:tc>
                      </w:tr>
                      <w:tr w:rsidR="00BE736B" w:rsidRPr="005834D5" w14:paraId="4A1C10FB" w14:textId="1D4ECD3D" w:rsidTr="0033404C">
                        <w:trPr>
                          <w:trHeight w:val="170"/>
                        </w:trPr>
                        <w:tc>
                          <w:tcPr>
                            <w:tcW w:w="2410" w:type="dxa"/>
                            <w:tcBorders>
                              <w:top w:val="nil"/>
                              <w:left w:val="nil"/>
                              <w:bottom w:val="nil"/>
                              <w:right w:val="nil"/>
                            </w:tcBorders>
                          </w:tcPr>
                          <w:p w14:paraId="22AD0557" w14:textId="64E1B625" w:rsidR="00BE736B" w:rsidRPr="005834D5" w:rsidRDefault="00BE736B" w:rsidP="00380C2E">
                            <w:pPr>
                              <w:ind w:left="123"/>
                              <w:jc w:val="center"/>
                              <w:rPr>
                                <w:rFonts w:ascii="Times New Roman" w:hAnsi="Times New Roman" w:cs="Times New Roman"/>
                                <w:sz w:val="16"/>
                                <w:szCs w:val="16"/>
                              </w:rPr>
                            </w:pPr>
                            <w:r>
                              <w:rPr>
                                <w:rFonts w:ascii="Times New Roman" w:hAnsi="Times New Roman" w:cs="Times New Roman"/>
                                <w:sz w:val="16"/>
                                <w:szCs w:val="16"/>
                              </w:rPr>
                              <w:t>9.33 – 10.3</w:t>
                            </w:r>
                          </w:p>
                        </w:tc>
                        <w:tc>
                          <w:tcPr>
                            <w:tcW w:w="851" w:type="dxa"/>
                            <w:tcBorders>
                              <w:top w:val="nil"/>
                              <w:left w:val="nil"/>
                              <w:bottom w:val="nil"/>
                              <w:right w:val="nil"/>
                            </w:tcBorders>
                          </w:tcPr>
                          <w:p w14:paraId="776348E7" w14:textId="30132E7A" w:rsidR="00BE736B" w:rsidRPr="008B7E22" w:rsidRDefault="00BE736B"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 xml:space="preserve"> 0.860</w:t>
                            </w:r>
                          </w:p>
                        </w:tc>
                        <w:tc>
                          <w:tcPr>
                            <w:tcW w:w="1417" w:type="dxa"/>
                            <w:tcBorders>
                              <w:top w:val="nil"/>
                              <w:left w:val="nil"/>
                              <w:bottom w:val="nil"/>
                              <w:right w:val="nil"/>
                            </w:tcBorders>
                          </w:tcPr>
                          <w:p w14:paraId="732461CB" w14:textId="456E8E12" w:rsidR="00BE736B" w:rsidRPr="00BE736B" w:rsidRDefault="00AA635A"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 xml:space="preserve">- </w:t>
                            </w:r>
                            <w:r w:rsidR="002B7ECE">
                              <w:rPr>
                                <w:rFonts w:ascii="Times New Roman" w:eastAsia="Cambria Math" w:hAnsi="Times New Roman" w:cs="Times New Roman"/>
                                <w:sz w:val="16"/>
                                <w:szCs w:val="16"/>
                              </w:rPr>
                              <w:t>43.3</w:t>
                            </w:r>
                          </w:p>
                        </w:tc>
                      </w:tr>
                      <w:tr w:rsidR="00BE736B" w:rsidRPr="005834D5" w14:paraId="1D419FAB" w14:textId="0281C518" w:rsidTr="0033404C">
                        <w:trPr>
                          <w:trHeight w:val="170"/>
                        </w:trPr>
                        <w:tc>
                          <w:tcPr>
                            <w:tcW w:w="2410" w:type="dxa"/>
                            <w:tcBorders>
                              <w:top w:val="nil"/>
                              <w:left w:val="nil"/>
                              <w:bottom w:val="nil"/>
                              <w:right w:val="nil"/>
                            </w:tcBorders>
                          </w:tcPr>
                          <w:p w14:paraId="31C43B43" w14:textId="4215932A" w:rsidR="00BE736B" w:rsidRPr="00B9060F" w:rsidRDefault="00BE736B" w:rsidP="00380C2E">
                            <w:pPr>
                              <w:ind w:left="123"/>
                              <w:jc w:val="center"/>
                              <w:rPr>
                                <w:rFonts w:ascii="Times New Roman" w:hAnsi="Times New Roman" w:cs="Times New Roman"/>
                                <w:sz w:val="16"/>
                                <w:szCs w:val="16"/>
                              </w:rPr>
                            </w:pPr>
                            <w:r>
                              <w:rPr>
                                <w:rFonts w:ascii="Times New Roman" w:hAnsi="Times New Roman" w:cs="Times New Roman"/>
                                <w:sz w:val="16"/>
                                <w:szCs w:val="16"/>
                              </w:rPr>
                              <w:t>10.3 – 16.0</w:t>
                            </w:r>
                          </w:p>
                        </w:tc>
                        <w:tc>
                          <w:tcPr>
                            <w:tcW w:w="851" w:type="dxa"/>
                            <w:tcBorders>
                              <w:top w:val="nil"/>
                              <w:left w:val="nil"/>
                              <w:bottom w:val="nil"/>
                              <w:right w:val="nil"/>
                            </w:tcBorders>
                          </w:tcPr>
                          <w:p w14:paraId="4BAACDC0" w14:textId="15950FC9" w:rsidR="00BE736B" w:rsidRPr="005834D5" w:rsidRDefault="00BE736B"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0.309</w:t>
                            </w:r>
                          </w:p>
                        </w:tc>
                        <w:tc>
                          <w:tcPr>
                            <w:tcW w:w="1417" w:type="dxa"/>
                            <w:tcBorders>
                              <w:top w:val="nil"/>
                              <w:left w:val="nil"/>
                              <w:bottom w:val="nil"/>
                              <w:right w:val="nil"/>
                            </w:tcBorders>
                          </w:tcPr>
                          <w:p w14:paraId="4772CA2A" w14:textId="02DF0DA7" w:rsidR="00BE736B" w:rsidRPr="00BE736B" w:rsidRDefault="002B7ECE"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48.5</w:t>
                            </w:r>
                          </w:p>
                        </w:tc>
                      </w:tr>
                      <w:tr w:rsidR="00BE736B" w:rsidRPr="005834D5" w14:paraId="18E4AE7D" w14:textId="5E2B825F" w:rsidTr="0033404C">
                        <w:trPr>
                          <w:trHeight w:val="170"/>
                        </w:trPr>
                        <w:tc>
                          <w:tcPr>
                            <w:tcW w:w="2410" w:type="dxa"/>
                            <w:tcBorders>
                              <w:top w:val="nil"/>
                              <w:left w:val="nil"/>
                              <w:bottom w:val="double" w:sz="6" w:space="0" w:color="auto"/>
                              <w:right w:val="nil"/>
                            </w:tcBorders>
                          </w:tcPr>
                          <w:p w14:paraId="79971565" w14:textId="50BB9769" w:rsidR="00BE736B" w:rsidRPr="00B9060F" w:rsidRDefault="00BE736B" w:rsidP="00380C2E">
                            <w:pPr>
                              <w:ind w:left="123"/>
                              <w:jc w:val="center"/>
                              <w:rPr>
                                <w:rFonts w:ascii="Times New Roman" w:hAnsi="Times New Roman" w:cs="Times New Roman"/>
                                <w:sz w:val="16"/>
                                <w:szCs w:val="16"/>
                              </w:rPr>
                            </w:pPr>
                            <w:r>
                              <w:rPr>
                                <w:rFonts w:ascii="Times New Roman" w:hAnsi="Times New Roman" w:cs="Times New Roman"/>
                                <w:sz w:val="16"/>
                                <w:szCs w:val="16"/>
                              </w:rPr>
                              <w:t>16.0 – 20.0</w:t>
                            </w:r>
                          </w:p>
                        </w:tc>
                        <w:tc>
                          <w:tcPr>
                            <w:tcW w:w="851" w:type="dxa"/>
                            <w:tcBorders>
                              <w:top w:val="nil"/>
                              <w:left w:val="nil"/>
                              <w:bottom w:val="double" w:sz="6" w:space="0" w:color="auto"/>
                              <w:right w:val="nil"/>
                            </w:tcBorders>
                          </w:tcPr>
                          <w:p w14:paraId="4DE4A1E7" w14:textId="0EDC65D7" w:rsidR="00BE736B" w:rsidRPr="005834D5" w:rsidRDefault="00BE736B" w:rsidP="00E737C6">
                            <w:pPr>
                              <w:ind w:left="295"/>
                              <w:jc w:val="center"/>
                              <w:rPr>
                                <w:rFonts w:ascii="Times New Roman" w:hAnsi="Times New Roman" w:cs="Times New Roman"/>
                                <w:sz w:val="16"/>
                                <w:szCs w:val="16"/>
                              </w:rPr>
                            </w:pPr>
                            <w:r>
                              <w:rPr>
                                <w:rFonts w:ascii="Times New Roman" w:hAnsi="Times New Roman" w:cs="Times New Roman"/>
                                <w:sz w:val="16"/>
                                <w:szCs w:val="16"/>
                              </w:rPr>
                              <w:t>0.121</w:t>
                            </w:r>
                          </w:p>
                        </w:tc>
                        <w:tc>
                          <w:tcPr>
                            <w:tcW w:w="1417" w:type="dxa"/>
                            <w:tcBorders>
                              <w:top w:val="nil"/>
                              <w:left w:val="nil"/>
                              <w:bottom w:val="double" w:sz="6" w:space="0" w:color="auto"/>
                              <w:right w:val="nil"/>
                            </w:tcBorders>
                          </w:tcPr>
                          <w:p w14:paraId="46354F3A" w14:textId="6D0B2737" w:rsidR="00BE736B" w:rsidRPr="00BE736B" w:rsidRDefault="00AA635A" w:rsidP="00E737C6">
                            <w:pPr>
                              <w:ind w:left="295"/>
                              <w:jc w:val="center"/>
                              <w:rPr>
                                <w:rFonts w:ascii="Times New Roman" w:eastAsia="Cambria Math" w:hAnsi="Times New Roman" w:cs="Times New Roman"/>
                                <w:sz w:val="16"/>
                                <w:szCs w:val="16"/>
                              </w:rPr>
                            </w:pPr>
                            <w:r>
                              <w:rPr>
                                <w:rFonts w:ascii="Times New Roman" w:eastAsia="Cambria Math" w:hAnsi="Times New Roman" w:cs="Times New Roman"/>
                                <w:sz w:val="16"/>
                                <w:szCs w:val="16"/>
                              </w:rPr>
                              <w:t>79.8</w:t>
                            </w:r>
                          </w:p>
                        </w:tc>
                      </w:tr>
                    </w:tbl>
                    <w:p w14:paraId="1806AE8E" w14:textId="3A22A68A" w:rsidR="00052D84" w:rsidRPr="00074477" w:rsidRDefault="00052D84" w:rsidP="00052D84">
                      <w:pPr>
                        <w:jc w:val="both"/>
                        <w:rPr>
                          <w:sz w:val="16"/>
                          <w:szCs w:val="16"/>
                        </w:rPr>
                      </w:pPr>
                      <w:r w:rsidRPr="00E20912">
                        <w:rPr>
                          <w:sz w:val="16"/>
                        </w:rPr>
                        <w:t xml:space="preserve">TABLE I.  Table summarising </w:t>
                      </w:r>
                      <w:r w:rsidR="001867F7">
                        <w:rPr>
                          <w:sz w:val="16"/>
                        </w:rPr>
                        <w:t xml:space="preserve">the number of galaxies detected </w:t>
                      </w:r>
                      <w:r w:rsidR="00446688">
                        <w:rPr>
                          <w:sz w:val="16"/>
                        </w:rPr>
                        <w:t>with size above 2 pixels and with distance threshold of 2.25, and the gradient values estimated</w:t>
                      </w:r>
                      <w:r w:rsidR="00CF6D5B">
                        <w:rPr>
                          <w:sz w:val="16"/>
                        </w:rPr>
                        <w:t xml:space="preserve"> from curve fitting Eqn.</w:t>
                      </w:r>
                      <w:r w:rsidR="000A428A">
                        <w:rPr>
                          <w:sz w:val="16"/>
                        </w:rPr>
                        <w:t>1</w:t>
                      </w:r>
                      <w:r w:rsidR="00CF6D5B">
                        <w:rPr>
                          <w:sz w:val="16"/>
                        </w:rPr>
                        <w:t xml:space="preserve"> </w:t>
                      </w:r>
                      <w:r w:rsidR="00D4454C">
                        <w:rPr>
                          <w:sz w:val="16"/>
                        </w:rPr>
                        <w:t xml:space="preserve">to the </w:t>
                      </w:r>
                      <w:proofErr w:type="spellStart"/>
                      <w:r w:rsidR="00D4454C">
                        <w:rPr>
                          <w:sz w:val="16"/>
                        </w:rPr>
                        <w:t>logN</w:t>
                      </w:r>
                      <w:proofErr w:type="spellEnd"/>
                      <w:r w:rsidR="00D4454C">
                        <w:rPr>
                          <w:sz w:val="16"/>
                        </w:rPr>
                        <w:t>(m) plot for difference magnitude range</w:t>
                      </w:r>
                      <w:r w:rsidR="000A428A">
                        <w:rPr>
                          <w:sz w:val="16"/>
                        </w:rPr>
                        <w:t xml:space="preserve">. Errors are in the order of </w:t>
                      </w:r>
                      <m:oMath>
                        <m:sSup>
                          <m:sSupPr>
                            <m:ctrlPr>
                              <w:rPr>
                                <w:rFonts w:ascii="Cambria Math" w:hAnsi="Cambria Math"/>
                                <w:i/>
                                <w:sz w:val="16"/>
                              </w:rPr>
                            </m:ctrlPr>
                          </m:sSupPr>
                          <m:e>
                            <m:r>
                              <w:rPr>
                                <w:rFonts w:ascii="Cambria Math" w:hAnsi="Cambria Math"/>
                                <w:sz w:val="16"/>
                              </w:rPr>
                              <m:t>10</m:t>
                            </m:r>
                          </m:e>
                          <m:sup>
                            <m:r>
                              <w:rPr>
                                <w:rFonts w:ascii="Cambria Math" w:hAnsi="Cambria Math"/>
                                <w:sz w:val="16"/>
                              </w:rPr>
                              <m:t>-4</m:t>
                            </m:r>
                          </m:sup>
                        </m:sSup>
                      </m:oMath>
                      <w:r w:rsidR="000A428A">
                        <w:rPr>
                          <w:sz w:val="16"/>
                        </w:rPr>
                        <w:t xml:space="preserve"> to </w:t>
                      </w:r>
                      <m:oMath>
                        <m:sSup>
                          <m:sSupPr>
                            <m:ctrlPr>
                              <w:rPr>
                                <w:rFonts w:ascii="Cambria Math" w:hAnsi="Cambria Math"/>
                                <w:i/>
                                <w:sz w:val="16"/>
                              </w:rPr>
                            </m:ctrlPr>
                          </m:sSupPr>
                          <m:e>
                            <m:r>
                              <w:rPr>
                                <w:rFonts w:ascii="Cambria Math" w:hAnsi="Cambria Math"/>
                                <w:sz w:val="16"/>
                              </w:rPr>
                              <m:t>10</m:t>
                            </m:r>
                          </m:e>
                          <m:sup>
                            <m:r>
                              <w:rPr>
                                <w:rFonts w:ascii="Cambria Math" w:hAnsi="Cambria Math"/>
                                <w:sz w:val="16"/>
                              </w:rPr>
                              <m:t>-7</m:t>
                            </m:r>
                          </m:sup>
                        </m:sSup>
                      </m:oMath>
                      <w:r w:rsidR="000A428A">
                        <w:rPr>
                          <w:sz w:val="16"/>
                        </w:rPr>
                        <w:t>.</w:t>
                      </w:r>
                    </w:p>
                  </w:txbxContent>
                </v:textbox>
                <w10:wrap type="topAndBottom"/>
              </v:shape>
            </w:pict>
          </mc:Fallback>
        </mc:AlternateContent>
      </w:r>
      <w:r w:rsidR="00462A15" w:rsidRPr="00554323">
        <w:rPr>
          <w:sz w:val="24"/>
        </w:rPr>
        <w:t>The first section o</w:t>
      </w:r>
      <w:r w:rsidR="00BE736B" w:rsidRPr="00554323">
        <w:rPr>
          <w:sz w:val="24"/>
        </w:rPr>
        <w:t xml:space="preserve">f count plot gives a gradient </w:t>
      </w:r>
      <w:r w:rsidR="00DE2572" w:rsidRPr="00554323">
        <w:rPr>
          <w:sz w:val="24"/>
        </w:rPr>
        <w:t xml:space="preserve">value 49.3% larger than </w:t>
      </w:r>
      <w:r w:rsidR="006F690F" w:rsidRPr="00554323">
        <w:rPr>
          <w:sz w:val="24"/>
        </w:rPr>
        <w:t>0.6</w:t>
      </w:r>
      <w:r w:rsidR="00DE2572" w:rsidRPr="00554323">
        <w:rPr>
          <w:sz w:val="24"/>
        </w:rPr>
        <w:t>,</w:t>
      </w:r>
      <w:r w:rsidR="00375318" w:rsidRPr="00554323">
        <w:rPr>
          <w:sz w:val="24"/>
        </w:rPr>
        <w:t xml:space="preserve"> whilst the third section of the plot has a slope of </w:t>
      </w:r>
      <w:r w:rsidR="006F690F" w:rsidRPr="00554323">
        <w:rPr>
          <w:sz w:val="24"/>
        </w:rPr>
        <w:t xml:space="preserve">79.8% difference smaller than 0.6. </w:t>
      </w:r>
      <w:r w:rsidR="00796ABB" w:rsidRPr="00554323">
        <w:rPr>
          <w:sz w:val="24"/>
        </w:rPr>
        <w:t>The</w:t>
      </w:r>
      <w:r w:rsidR="00877D02" w:rsidRPr="00554323">
        <w:rPr>
          <w:sz w:val="24"/>
        </w:rPr>
        <w:t>se two deviations</w:t>
      </w:r>
      <w:r w:rsidR="00895BC6" w:rsidRPr="00554323">
        <w:rPr>
          <w:sz w:val="24"/>
        </w:rPr>
        <w:t xml:space="preserve"> </w:t>
      </w:r>
      <w:r w:rsidR="00796ABB" w:rsidRPr="00554323">
        <w:rPr>
          <w:sz w:val="24"/>
        </w:rPr>
        <w:t>may be explained by th</w:t>
      </w:r>
      <w:r w:rsidR="001E2817" w:rsidRPr="00554323">
        <w:rPr>
          <w:sz w:val="24"/>
        </w:rPr>
        <w:t xml:space="preserve">e </w:t>
      </w:r>
      <w:r w:rsidR="00C828F2" w:rsidRPr="00554323">
        <w:rPr>
          <w:sz w:val="24"/>
        </w:rPr>
        <w:t xml:space="preserve">fact that distant galaxies </w:t>
      </w:r>
      <w:r w:rsidR="00AB79B1" w:rsidRPr="00554323">
        <w:rPr>
          <w:sz w:val="24"/>
        </w:rPr>
        <w:t xml:space="preserve">are observed to be brighter </w:t>
      </w:r>
      <w:r w:rsidR="00FD7E31" w:rsidRPr="00554323">
        <w:rPr>
          <w:sz w:val="24"/>
        </w:rPr>
        <w:t xml:space="preserve">and </w:t>
      </w:r>
      <w:r w:rsidR="00340317" w:rsidRPr="00554323">
        <w:rPr>
          <w:sz w:val="24"/>
        </w:rPr>
        <w:t>denser</w:t>
      </w:r>
      <w:r w:rsidR="00FD7E31" w:rsidRPr="00554323">
        <w:rPr>
          <w:sz w:val="24"/>
        </w:rPr>
        <w:t xml:space="preserve"> </w:t>
      </w:r>
      <w:r w:rsidR="00AB79B1" w:rsidRPr="00554323">
        <w:rPr>
          <w:sz w:val="24"/>
        </w:rPr>
        <w:t>tha</w:t>
      </w:r>
      <w:r w:rsidR="00A63195" w:rsidRPr="00554323">
        <w:rPr>
          <w:sz w:val="24"/>
        </w:rPr>
        <w:t>n they presently are</w:t>
      </w:r>
      <w:r w:rsidR="00EC47AA" w:rsidRPr="00554323">
        <w:rPr>
          <w:sz w:val="24"/>
        </w:rPr>
        <w:t>, due to the finite speed of light and the evolution of galaxies [2</w:t>
      </w:r>
      <w:r w:rsidR="00DA13E3" w:rsidRPr="00554323">
        <w:rPr>
          <w:sz w:val="24"/>
        </w:rPr>
        <w:t>,3,4</w:t>
      </w:r>
      <w:r w:rsidR="00895BC6" w:rsidRPr="00554323">
        <w:rPr>
          <w:sz w:val="24"/>
        </w:rPr>
        <w:t>]</w:t>
      </w:r>
      <w:r w:rsidR="005839BC" w:rsidRPr="00554323">
        <w:rPr>
          <w:sz w:val="24"/>
        </w:rPr>
        <w:t>.</w:t>
      </w:r>
      <w:r w:rsidR="00B446BB" w:rsidRPr="00554323">
        <w:rPr>
          <w:sz w:val="24"/>
        </w:rPr>
        <w:t xml:space="preserve"> This goes against the assump</w:t>
      </w:r>
      <w:r w:rsidR="00FD7E31" w:rsidRPr="00554323">
        <w:rPr>
          <w:sz w:val="24"/>
        </w:rPr>
        <w:t>tion made about the uniform universe.</w:t>
      </w:r>
      <w:r w:rsidR="005839BC" w:rsidRPr="00554323">
        <w:rPr>
          <w:sz w:val="24"/>
        </w:rPr>
        <w:t xml:space="preserve"> </w:t>
      </w:r>
      <w:r w:rsidR="0032025E" w:rsidRPr="00554323">
        <w:rPr>
          <w:sz w:val="24"/>
        </w:rPr>
        <w:t xml:space="preserve">The </w:t>
      </w:r>
      <w:r w:rsidR="004C6F36" w:rsidRPr="00554323">
        <w:rPr>
          <w:sz w:val="24"/>
        </w:rPr>
        <w:t>tail</w:t>
      </w:r>
      <w:r w:rsidR="00547175" w:rsidRPr="00554323">
        <w:rPr>
          <w:sz w:val="24"/>
        </w:rPr>
        <w:t>ing</w:t>
      </w:r>
      <w:r w:rsidR="004C6F36" w:rsidRPr="00554323">
        <w:rPr>
          <w:sz w:val="24"/>
        </w:rPr>
        <w:t xml:space="preserve">-off characteristic of the curve </w:t>
      </w:r>
      <w:r w:rsidR="009E14AD" w:rsidRPr="00554323">
        <w:rPr>
          <w:sz w:val="24"/>
        </w:rPr>
        <w:t xml:space="preserve">may </w:t>
      </w:r>
      <w:r w:rsidR="00877D02" w:rsidRPr="00554323">
        <w:rPr>
          <w:sz w:val="24"/>
        </w:rPr>
        <w:t xml:space="preserve">also </w:t>
      </w:r>
      <w:r w:rsidR="00C34223" w:rsidRPr="00554323">
        <w:rPr>
          <w:sz w:val="24"/>
        </w:rPr>
        <w:t xml:space="preserve">be </w:t>
      </w:r>
      <w:proofErr w:type="gramStart"/>
      <w:r w:rsidR="00C34223" w:rsidRPr="00554323">
        <w:rPr>
          <w:sz w:val="24"/>
        </w:rPr>
        <w:t>due to the fact that</w:t>
      </w:r>
      <w:proofErr w:type="gramEnd"/>
      <w:r w:rsidR="00C34223" w:rsidRPr="00554323">
        <w:rPr>
          <w:sz w:val="24"/>
        </w:rPr>
        <w:t xml:space="preserve"> dimmer galaxies are harder to be detected</w:t>
      </w:r>
      <w:r w:rsidR="00394110" w:rsidRPr="00554323">
        <w:rPr>
          <w:sz w:val="24"/>
        </w:rPr>
        <w:t>, and they m</w:t>
      </w:r>
      <w:r w:rsidR="00066E35" w:rsidRPr="00554323">
        <w:rPr>
          <w:sz w:val="24"/>
        </w:rPr>
        <w:t xml:space="preserve">ay have values below 5 sigmas, thus they were not considered </w:t>
      </w:r>
      <w:r w:rsidR="00FF4043" w:rsidRPr="00554323">
        <w:rPr>
          <w:sz w:val="24"/>
        </w:rPr>
        <w:t xml:space="preserve">in the data </w:t>
      </w:r>
      <w:r w:rsidR="004855F4" w:rsidRPr="00554323">
        <w:rPr>
          <w:sz w:val="24"/>
        </w:rPr>
        <w:t>processing</w:t>
      </w:r>
      <w:r w:rsidR="00066E35" w:rsidRPr="00554323">
        <w:rPr>
          <w:sz w:val="24"/>
        </w:rPr>
        <w:t>.</w:t>
      </w:r>
    </w:p>
    <w:p w14:paraId="217785B8" w14:textId="1B811495" w:rsidR="007851F8" w:rsidRPr="00554323" w:rsidRDefault="007851F8">
      <w:pPr>
        <w:pStyle w:val="IEEEHeading1"/>
        <w:rPr>
          <w:sz w:val="24"/>
        </w:rPr>
      </w:pPr>
      <w:r w:rsidRPr="00554323">
        <w:rPr>
          <w:sz w:val="24"/>
        </w:rPr>
        <w:t>Conclusions</w:t>
      </w:r>
    </w:p>
    <w:p w14:paraId="0E08FD05" w14:textId="0F75F6AE" w:rsidR="002069FF" w:rsidRPr="00554323" w:rsidRDefault="00F14D25" w:rsidP="00BF0BDA">
      <w:pPr>
        <w:pStyle w:val="IEEEParagraph"/>
        <w:rPr>
          <w:sz w:val="24"/>
          <w:lang w:val="en-US"/>
        </w:rPr>
      </w:pPr>
      <w:r w:rsidRPr="00554323">
        <w:rPr>
          <w:sz w:val="24"/>
        </w:rPr>
        <w:t xml:space="preserve">This experiment involves the processing of </w:t>
      </w:r>
      <w:r w:rsidR="00EC1471" w:rsidRPr="00554323">
        <w:rPr>
          <w:sz w:val="24"/>
        </w:rPr>
        <w:t>a CCD image taken from an extragalactic</w:t>
      </w:r>
      <w:r w:rsidRPr="00554323">
        <w:rPr>
          <w:sz w:val="24"/>
        </w:rPr>
        <w:t xml:space="preserve"> fiel</w:t>
      </w:r>
      <w:r w:rsidR="00EC1471" w:rsidRPr="00554323">
        <w:rPr>
          <w:sz w:val="24"/>
        </w:rPr>
        <w:t xml:space="preserve">d </w:t>
      </w:r>
      <w:r w:rsidR="00DC1659" w:rsidRPr="00554323">
        <w:rPr>
          <w:sz w:val="24"/>
        </w:rPr>
        <w:t>and resulted in a relation between counts of galaxies and</w:t>
      </w:r>
      <w:r w:rsidR="00FC229E" w:rsidRPr="00554323">
        <w:rPr>
          <w:sz w:val="24"/>
        </w:rPr>
        <w:t xml:space="preserve"> their</w:t>
      </w:r>
      <w:r w:rsidR="00DC1659" w:rsidRPr="00554323">
        <w:rPr>
          <w:sz w:val="24"/>
        </w:rPr>
        <w:t xml:space="preserve"> ma</w:t>
      </w:r>
      <w:r w:rsidR="00FC229E" w:rsidRPr="00554323">
        <w:rPr>
          <w:sz w:val="24"/>
        </w:rPr>
        <w:t xml:space="preserve">gnitudes. The relationship </w:t>
      </w:r>
      <w:r w:rsidR="00941358" w:rsidRPr="00554323">
        <w:rPr>
          <w:sz w:val="24"/>
        </w:rPr>
        <w:t>was</w:t>
      </w:r>
      <w:r w:rsidR="00782FF8" w:rsidRPr="00554323">
        <w:rPr>
          <w:sz w:val="24"/>
        </w:rPr>
        <w:t xml:space="preserve"> found to have some deviation from the theoretical values</w:t>
      </w:r>
      <w:r w:rsidR="009874CE" w:rsidRPr="00554323">
        <w:rPr>
          <w:sz w:val="24"/>
        </w:rPr>
        <w:t xml:space="preserve">, specifically the </w:t>
      </w:r>
      <w:r w:rsidR="00782FF8" w:rsidRPr="00554323">
        <w:rPr>
          <w:sz w:val="24"/>
        </w:rPr>
        <w:t>gradient</w:t>
      </w:r>
      <w:r w:rsidR="009874CE" w:rsidRPr="00554323">
        <w:rPr>
          <w:sz w:val="24"/>
        </w:rPr>
        <w:t>s</w:t>
      </w:r>
      <w:r w:rsidR="00782FF8" w:rsidRPr="00554323">
        <w:rPr>
          <w:sz w:val="24"/>
        </w:rPr>
        <w:t xml:space="preserve"> </w:t>
      </w:r>
      <w:r w:rsidR="009874CE" w:rsidRPr="00554323">
        <w:rPr>
          <w:sz w:val="24"/>
        </w:rPr>
        <w:t>for</w:t>
      </w:r>
      <w:r w:rsidR="00782FF8" w:rsidRPr="00554323">
        <w:rPr>
          <w:sz w:val="24"/>
        </w:rPr>
        <w:t xml:space="preserve"> different parts of the plot</w:t>
      </w:r>
      <w:r w:rsidR="009874CE" w:rsidRPr="00554323">
        <w:rPr>
          <w:sz w:val="24"/>
        </w:rPr>
        <w:t xml:space="preserve">. </w:t>
      </w:r>
      <w:r w:rsidR="005F36EC" w:rsidRPr="00554323">
        <w:rPr>
          <w:sz w:val="24"/>
        </w:rPr>
        <w:t>These deviations</w:t>
      </w:r>
      <w:r w:rsidR="009874CE" w:rsidRPr="00554323">
        <w:rPr>
          <w:sz w:val="24"/>
        </w:rPr>
        <w:t xml:space="preserve"> </w:t>
      </w:r>
      <w:r w:rsidR="006030AA" w:rsidRPr="00554323">
        <w:rPr>
          <w:sz w:val="24"/>
        </w:rPr>
        <w:t>explained by the</w:t>
      </w:r>
      <w:r w:rsidR="005F36EC" w:rsidRPr="00554323">
        <w:rPr>
          <w:sz w:val="24"/>
        </w:rPr>
        <w:t xml:space="preserve"> fa</w:t>
      </w:r>
      <w:r w:rsidR="006030AA" w:rsidRPr="00554323">
        <w:rPr>
          <w:sz w:val="24"/>
        </w:rPr>
        <w:t>u</w:t>
      </w:r>
      <w:r w:rsidR="005F36EC" w:rsidRPr="00554323">
        <w:rPr>
          <w:sz w:val="24"/>
        </w:rPr>
        <w:t>l</w:t>
      </w:r>
      <w:r w:rsidR="006030AA" w:rsidRPr="00554323">
        <w:rPr>
          <w:sz w:val="24"/>
        </w:rPr>
        <w:t>t</w:t>
      </w:r>
      <w:r w:rsidR="005F36EC" w:rsidRPr="00554323">
        <w:rPr>
          <w:sz w:val="24"/>
        </w:rPr>
        <w:t xml:space="preserve"> the assumption</w:t>
      </w:r>
      <w:r w:rsidR="006030AA" w:rsidRPr="00554323">
        <w:rPr>
          <w:sz w:val="24"/>
        </w:rPr>
        <w:t xml:space="preserve"> made about the uniform </w:t>
      </w:r>
      <w:r w:rsidR="006030AA" w:rsidRPr="00554323">
        <w:rPr>
          <w:sz w:val="24"/>
        </w:rPr>
        <w:lastRenderedPageBreak/>
        <w:t xml:space="preserve">universe, </w:t>
      </w:r>
      <w:proofErr w:type="gramStart"/>
      <w:r w:rsidR="006030AA" w:rsidRPr="00554323">
        <w:rPr>
          <w:sz w:val="24"/>
        </w:rPr>
        <w:t>and also</w:t>
      </w:r>
      <w:proofErr w:type="gramEnd"/>
      <w:r w:rsidR="006030AA" w:rsidRPr="00554323">
        <w:rPr>
          <w:sz w:val="24"/>
        </w:rPr>
        <w:t xml:space="preserve"> the </w:t>
      </w:r>
      <w:r w:rsidR="00CB4C7C" w:rsidRPr="00554323">
        <w:rPr>
          <w:sz w:val="24"/>
        </w:rPr>
        <w:t xml:space="preserve">experimental limitations of detection dim galaxies. </w:t>
      </w:r>
      <w:r w:rsidR="005F36EC" w:rsidRPr="00554323">
        <w:rPr>
          <w:sz w:val="24"/>
        </w:rPr>
        <w:t xml:space="preserve"> </w:t>
      </w:r>
      <w:r w:rsidR="002069FF" w:rsidRPr="00554323">
        <w:rPr>
          <w:sz w:val="24"/>
        </w:rPr>
        <w:br w:type="page"/>
      </w:r>
    </w:p>
    <w:p w14:paraId="409D9CBC" w14:textId="30BAECD6" w:rsidR="007851F8" w:rsidRPr="00CE63FE" w:rsidRDefault="00CE63FE">
      <w:pPr>
        <w:pStyle w:val="IEEEHeading1"/>
        <w:numPr>
          <w:ilvl w:val="0"/>
          <w:numId w:val="0"/>
        </w:numPr>
        <w:rPr>
          <w:sz w:val="24"/>
        </w:rPr>
      </w:pPr>
      <w:r w:rsidRPr="00CE63FE">
        <w:rPr>
          <w:noProof/>
          <w:sz w:val="24"/>
        </w:rPr>
        <w:lastRenderedPageBreak/>
        <mc:AlternateContent>
          <mc:Choice Requires="wps">
            <w:drawing>
              <wp:anchor distT="0" distB="0" distL="114300" distR="114300" simplePos="0" relativeHeight="251664388" behindDoc="1" locked="0" layoutInCell="1" allowOverlap="1" wp14:anchorId="4EDFC50B" wp14:editId="1DF4580B">
                <wp:simplePos x="0" y="0"/>
                <wp:positionH relativeFrom="column">
                  <wp:posOffset>3329169</wp:posOffset>
                </wp:positionH>
                <wp:positionV relativeFrom="paragraph">
                  <wp:posOffset>-31</wp:posOffset>
                </wp:positionV>
                <wp:extent cx="3275965" cy="2494280"/>
                <wp:effectExtent l="0" t="0" r="63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2494280"/>
                        </a:xfrm>
                        <a:prstGeom prst="rect">
                          <a:avLst/>
                        </a:prstGeom>
                        <a:solidFill>
                          <a:srgbClr val="FFFFFF"/>
                        </a:solidFill>
                        <a:ln w="9525">
                          <a:noFill/>
                          <a:miter lim="800000"/>
                          <a:headEnd/>
                          <a:tailEnd/>
                        </a:ln>
                      </wps:spPr>
                      <wps:txbx>
                        <w:txbxContent>
                          <w:p w14:paraId="2D7AD498" w14:textId="77777777" w:rsidR="00C13A26" w:rsidRDefault="00C13A26" w:rsidP="00C13A26">
                            <w:pPr>
                              <w:jc w:val="center"/>
                              <w:rPr>
                                <w:sz w:val="16"/>
                                <w:szCs w:val="16"/>
                              </w:rPr>
                            </w:pPr>
                            <w:r>
                              <w:rPr>
                                <w:noProof/>
                                <w:sz w:val="16"/>
                                <w:szCs w:val="16"/>
                              </w:rPr>
                              <w:drawing>
                                <wp:inline distT="0" distB="0" distL="0" distR="0" wp14:anchorId="1499B52B" wp14:editId="67C7F83A">
                                  <wp:extent cx="3146302" cy="1318260"/>
                                  <wp:effectExtent l="0" t="0" r="381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rotWithShape="1">
                                          <a:blip r:embed="rId14">
                                            <a:extLst>
                                              <a:ext uri="{28A0092B-C50C-407E-A947-70E740481C1C}">
                                                <a14:useLocalDpi xmlns:a14="http://schemas.microsoft.com/office/drawing/2010/main" val="0"/>
                                              </a:ext>
                                            </a:extLst>
                                          </a:blip>
                                          <a:srcRect l="7558" t="7156" r="5806"/>
                                          <a:stretch/>
                                        </pic:blipFill>
                                        <pic:spPr bwMode="auto">
                                          <a:xfrm>
                                            <a:off x="0" y="0"/>
                                            <a:ext cx="3250703" cy="1362003"/>
                                          </a:xfrm>
                                          <a:prstGeom prst="rect">
                                            <a:avLst/>
                                          </a:prstGeom>
                                          <a:ln>
                                            <a:noFill/>
                                          </a:ln>
                                          <a:extLst>
                                            <a:ext uri="{53640926-AAD7-44D8-BBD7-CCE9431645EC}">
                                              <a14:shadowObscured xmlns:a14="http://schemas.microsoft.com/office/drawing/2010/main"/>
                                            </a:ext>
                                          </a:extLst>
                                        </pic:spPr>
                                      </pic:pic>
                                    </a:graphicData>
                                  </a:graphic>
                                </wp:inline>
                              </w:drawing>
                            </w:r>
                          </w:p>
                          <w:p w14:paraId="5C3AA355" w14:textId="77777777" w:rsidR="00C13A26" w:rsidRDefault="00C13A26" w:rsidP="00C13A26">
                            <w:pPr>
                              <w:rPr>
                                <w:sz w:val="16"/>
                                <w:szCs w:val="16"/>
                              </w:rPr>
                            </w:pPr>
                          </w:p>
                          <w:p w14:paraId="5098E518" w14:textId="056C616A" w:rsidR="00C13A26" w:rsidRPr="00CE63FE" w:rsidRDefault="00C13A26" w:rsidP="00C13A26">
                            <w:pPr>
                              <w:rPr>
                                <w:sz w:val="20"/>
                                <w:szCs w:val="20"/>
                              </w:rPr>
                            </w:pPr>
                            <w:r w:rsidRPr="00CE63FE">
                              <w:rPr>
                                <w:sz w:val="20"/>
                                <w:szCs w:val="20"/>
                              </w:rPr>
                              <w:t xml:space="preserve">Fig. </w:t>
                            </w:r>
                            <w:r w:rsidR="00C36782" w:rsidRPr="00CE63FE">
                              <w:rPr>
                                <w:sz w:val="20"/>
                                <w:szCs w:val="20"/>
                              </w:rPr>
                              <w:t>4</w:t>
                            </w:r>
                            <w:r w:rsidRPr="00CE63FE">
                              <w:rPr>
                                <w:sz w:val="20"/>
                                <w:szCs w:val="20"/>
                              </w:rPr>
                              <w:t>.  Dendrogram showing an example of the hierarchical clustering of a small section of data, where the y-axis represents the single-linkage distance, x-axis represents the data points indices, the numbers in brackets are the additional data points in the same cluster truncated for simplicity.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50B" id="_x0000_s1031" type="#_x0000_t202" style="position:absolute;left:0;text-align:left;margin-left:262.15pt;margin-top:0;width:257.95pt;height:196.4pt;z-index:-251652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" stroked="f">
                <v:textbox>
                  <w:txbxContent>
                    <w:p w14:paraId="2D7AD498" w14:textId="77777777" w:rsidR="00C13A26" w:rsidRDefault="00C13A26" w:rsidP="00C13A26">
                      <w:pPr>
                        <w:jc w:val="center"/>
                        <w:rPr>
                          <w:sz w:val="16"/>
                          <w:szCs w:val="16"/>
                        </w:rPr>
                      </w:pPr>
                      <w:r>
                        <w:rPr>
                          <w:noProof/>
                          <w:sz w:val="16"/>
                          <w:szCs w:val="16"/>
                        </w:rPr>
                        <w:drawing>
                          <wp:inline distT="0" distB="0" distL="0" distR="0" wp14:anchorId="1499B52B" wp14:editId="67C7F83A">
                            <wp:extent cx="3146302" cy="1318260"/>
                            <wp:effectExtent l="0" t="0" r="381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rotWithShape="1">
                                    <a:blip r:embed="rId14">
                                      <a:extLst>
                                        <a:ext uri="{28A0092B-C50C-407E-A947-70E740481C1C}">
                                          <a14:useLocalDpi xmlns:a14="http://schemas.microsoft.com/office/drawing/2010/main" val="0"/>
                                        </a:ext>
                                      </a:extLst>
                                    </a:blip>
                                    <a:srcRect l="7558" t="7156" r="5806"/>
                                    <a:stretch/>
                                  </pic:blipFill>
                                  <pic:spPr bwMode="auto">
                                    <a:xfrm>
                                      <a:off x="0" y="0"/>
                                      <a:ext cx="3250703" cy="1362003"/>
                                    </a:xfrm>
                                    <a:prstGeom prst="rect">
                                      <a:avLst/>
                                    </a:prstGeom>
                                    <a:ln>
                                      <a:noFill/>
                                    </a:ln>
                                    <a:extLst>
                                      <a:ext uri="{53640926-AAD7-44D8-BBD7-CCE9431645EC}">
                                        <a14:shadowObscured xmlns:a14="http://schemas.microsoft.com/office/drawing/2010/main"/>
                                      </a:ext>
                                    </a:extLst>
                                  </pic:spPr>
                                </pic:pic>
                              </a:graphicData>
                            </a:graphic>
                          </wp:inline>
                        </w:drawing>
                      </w:r>
                    </w:p>
                    <w:p w14:paraId="5C3AA355" w14:textId="77777777" w:rsidR="00C13A26" w:rsidRDefault="00C13A26" w:rsidP="00C13A26">
                      <w:pPr>
                        <w:rPr>
                          <w:sz w:val="16"/>
                          <w:szCs w:val="16"/>
                        </w:rPr>
                      </w:pPr>
                    </w:p>
                    <w:p w14:paraId="5098E518" w14:textId="056C616A" w:rsidR="00C13A26" w:rsidRPr="00CE63FE" w:rsidRDefault="00C13A26" w:rsidP="00C13A26">
                      <w:pPr>
                        <w:rPr>
                          <w:sz w:val="20"/>
                          <w:szCs w:val="20"/>
                        </w:rPr>
                      </w:pPr>
                      <w:r w:rsidRPr="00CE63FE">
                        <w:rPr>
                          <w:sz w:val="20"/>
                          <w:szCs w:val="20"/>
                        </w:rPr>
                        <w:t xml:space="preserve">Fig. </w:t>
                      </w:r>
                      <w:r w:rsidR="00C36782" w:rsidRPr="00CE63FE">
                        <w:rPr>
                          <w:sz w:val="20"/>
                          <w:szCs w:val="20"/>
                        </w:rPr>
                        <w:t>4</w:t>
                      </w:r>
                      <w:r w:rsidRPr="00CE63FE">
                        <w:rPr>
                          <w:sz w:val="20"/>
                          <w:szCs w:val="20"/>
                        </w:rPr>
                        <w:t>.  Dendrogram showing an example of the hierarchical clustering of a small section of data, where the y-axis represents the single-linkage distance, x-axis represents the data points indices, the numbers in brackets are the additional data points in the same cluster truncated for simplicity.</w:t>
                      </w:r>
                    </w:p>
                  </w:txbxContent>
                </v:textbox>
                <w10:wrap type="square"/>
              </v:shape>
            </w:pict>
          </mc:Fallback>
        </mc:AlternateContent>
      </w:r>
      <w:r w:rsidR="007851F8" w:rsidRPr="00CE63FE">
        <w:rPr>
          <w:sz w:val="24"/>
        </w:rPr>
        <w:t>References</w:t>
      </w:r>
    </w:p>
    <w:p w14:paraId="3C3E845B" w14:textId="77777777" w:rsidR="007B6CF4" w:rsidRPr="00CE63FE" w:rsidRDefault="007B6CF4" w:rsidP="007B6CF4">
      <w:pPr>
        <w:suppressAutoHyphens w:val="0"/>
        <w:rPr>
          <w:rFonts w:eastAsia="Times New Roman"/>
          <w:lang w:val="en-TH" w:eastAsia="zh-CN" w:bidi="th-TH"/>
        </w:rPr>
      </w:pPr>
    </w:p>
    <w:p w14:paraId="1929C6D8" w14:textId="77777777" w:rsidR="00CE63FE" w:rsidRPr="00CE63FE" w:rsidRDefault="00CE63FE" w:rsidP="00CE63FE">
      <w:pPr>
        <w:pStyle w:val="IEEEReferenceItem"/>
        <w:rPr>
          <w:sz w:val="24"/>
          <w:lang w:val="en-TH" w:eastAsia="zh-CN"/>
        </w:rPr>
      </w:pPr>
      <w:proofErr w:type="spellStart"/>
      <w:r w:rsidRPr="00CE63FE">
        <w:rPr>
          <w:sz w:val="24"/>
        </w:rPr>
        <w:t>Shankhdhar</w:t>
      </w:r>
      <w:proofErr w:type="spellEnd"/>
      <w:r w:rsidRPr="00CE63FE">
        <w:rPr>
          <w:sz w:val="24"/>
        </w:rPr>
        <w:t xml:space="preserve">, H. (2021) </w:t>
      </w:r>
      <w:r w:rsidRPr="00CE63FE">
        <w:rPr>
          <w:i/>
          <w:iCs/>
          <w:sz w:val="24"/>
        </w:rPr>
        <w:t>IMDB movies dataset</w:t>
      </w:r>
      <w:r w:rsidRPr="00CE63FE">
        <w:rPr>
          <w:sz w:val="24"/>
        </w:rPr>
        <w:t xml:space="preserve">, </w:t>
      </w:r>
      <w:r w:rsidRPr="00CE63FE">
        <w:rPr>
          <w:i/>
          <w:iCs/>
          <w:sz w:val="24"/>
        </w:rPr>
        <w:t>Kaggle</w:t>
      </w:r>
      <w:r w:rsidRPr="00CE63FE">
        <w:rPr>
          <w:sz w:val="24"/>
        </w:rPr>
        <w:t xml:space="preserve">. Available at: https://www.kaggle.com/datasets/harshitshankhdhar/imdb-dataset-of-top-1000-movies-and-tv-shows (Accessed: March 20, 2023). </w:t>
      </w:r>
    </w:p>
    <w:p w14:paraId="1F005441" w14:textId="77777777" w:rsidR="001C54FB" w:rsidRDefault="001C54FB" w:rsidP="001C54FB">
      <w:pPr>
        <w:pStyle w:val="IEEEReferenceItem"/>
        <w:rPr>
          <w:sz w:val="24"/>
          <w:lang w:val="en-TH" w:eastAsia="zh-CN"/>
        </w:rPr>
      </w:pPr>
      <w:r>
        <w:rPr>
          <w:i/>
          <w:iCs/>
        </w:rPr>
        <w:t>Apollo 13</w:t>
      </w:r>
      <w:r>
        <w:t xml:space="preserve"> (1995) </w:t>
      </w:r>
      <w:r>
        <w:rPr>
          <w:i/>
          <w:iCs/>
        </w:rPr>
        <w:t>IMDb</w:t>
      </w:r>
      <w:r>
        <w:t xml:space="preserve">. IMDb.com. Available at: https://www.imdb.com/title/tt0112384/ (Accessed: April 20, 2023). </w:t>
      </w:r>
    </w:p>
    <w:p w14:paraId="00E5A741" w14:textId="77777777" w:rsidR="00B437A6" w:rsidRPr="00CE63FE" w:rsidRDefault="00DB3C9C" w:rsidP="00B437A6">
      <w:pPr>
        <w:pStyle w:val="IEEEReferenceItem"/>
        <w:rPr>
          <w:sz w:val="24"/>
          <w:lang w:val="en-TH" w:eastAsia="zh-CN"/>
        </w:rPr>
      </w:pPr>
      <w:r w:rsidRPr="00CE63FE">
        <w:rPr>
          <w:color w:val="222222"/>
          <w:sz w:val="24"/>
          <w:shd w:val="clear" w:color="auto" w:fill="FFFFFF"/>
        </w:rPr>
        <w:t xml:space="preserve">Tyson, </w:t>
      </w:r>
      <w:proofErr w:type="gramStart"/>
      <w:r w:rsidRPr="00CE63FE">
        <w:rPr>
          <w:color w:val="222222"/>
          <w:sz w:val="24"/>
          <w:shd w:val="clear" w:color="auto" w:fill="FFFFFF"/>
        </w:rPr>
        <w:t>J.A.</w:t>
      </w:r>
      <w:proofErr w:type="gramEnd"/>
      <w:r w:rsidRPr="00CE63FE">
        <w:rPr>
          <w:color w:val="222222"/>
          <w:sz w:val="24"/>
          <w:shd w:val="clear" w:color="auto" w:fill="FFFFFF"/>
        </w:rPr>
        <w:t xml:space="preserve"> and Jarvis, J.F., 1979. Evolution of galaxies-Automated faint object counts to 24th magnitude. </w:t>
      </w:r>
      <w:r w:rsidRPr="00CE63FE">
        <w:rPr>
          <w:i/>
          <w:iCs/>
          <w:color w:val="222222"/>
          <w:sz w:val="24"/>
          <w:shd w:val="clear" w:color="auto" w:fill="FFFFFF"/>
        </w:rPr>
        <w:t>The Astrophysical Journal</w:t>
      </w:r>
      <w:r w:rsidRPr="00CE63FE">
        <w:rPr>
          <w:color w:val="222222"/>
          <w:sz w:val="24"/>
          <w:shd w:val="clear" w:color="auto" w:fill="FFFFFF"/>
        </w:rPr>
        <w:t>, </w:t>
      </w:r>
      <w:r w:rsidRPr="00CE63FE">
        <w:rPr>
          <w:i/>
          <w:iCs/>
          <w:color w:val="222222"/>
          <w:sz w:val="24"/>
          <w:shd w:val="clear" w:color="auto" w:fill="FFFFFF"/>
        </w:rPr>
        <w:t>230</w:t>
      </w:r>
      <w:r w:rsidRPr="00CE63FE">
        <w:rPr>
          <w:color w:val="222222"/>
          <w:sz w:val="24"/>
          <w:shd w:val="clear" w:color="auto" w:fill="FFFFFF"/>
        </w:rPr>
        <w:t xml:space="preserve">, </w:t>
      </w:r>
      <w:proofErr w:type="gramStart"/>
      <w:r w:rsidRPr="00CE63FE">
        <w:rPr>
          <w:color w:val="222222"/>
          <w:sz w:val="24"/>
          <w:shd w:val="clear" w:color="auto" w:fill="FFFFFF"/>
        </w:rPr>
        <w:t>pp.L</w:t>
      </w:r>
      <w:proofErr w:type="gramEnd"/>
      <w:r w:rsidRPr="00CE63FE">
        <w:rPr>
          <w:color w:val="222222"/>
          <w:sz w:val="24"/>
          <w:shd w:val="clear" w:color="auto" w:fill="FFFFFF"/>
        </w:rPr>
        <w:t>153-L156.</w:t>
      </w:r>
    </w:p>
    <w:p w14:paraId="6EDDA5CF" w14:textId="7B2EA035" w:rsidR="003C2C80" w:rsidRPr="00CE63FE" w:rsidRDefault="006E488A" w:rsidP="003C2C80">
      <w:pPr>
        <w:pStyle w:val="IEEEReferenceItem"/>
        <w:rPr>
          <w:sz w:val="24"/>
          <w:lang w:val="en-TH" w:eastAsia="zh-CN"/>
        </w:rPr>
      </w:pPr>
      <w:r w:rsidRPr="00CE63FE">
        <w:rPr>
          <w:sz w:val="24"/>
        </w:rPr>
        <w:t>D.L. Clements, N. Skrzypek, Y Unruh, 3rd Year Lab Module, Version 1.5: Revised September</w:t>
      </w:r>
      <w:r w:rsidR="00B437A6" w:rsidRPr="00CE63FE">
        <w:rPr>
          <w:sz w:val="24"/>
        </w:rPr>
        <w:t xml:space="preserve"> </w:t>
      </w:r>
      <w:r w:rsidRPr="00CE63FE">
        <w:rPr>
          <w:sz w:val="24"/>
        </w:rPr>
        <w:t>2021</w:t>
      </w:r>
      <w:r w:rsidR="00B437A6" w:rsidRPr="00CE63FE">
        <w:rPr>
          <w:sz w:val="24"/>
        </w:rPr>
        <w:t>, Imperial College</w:t>
      </w:r>
    </w:p>
    <w:p w14:paraId="116F2423" w14:textId="46C50CA9" w:rsidR="006E488A" w:rsidRPr="00CE63FE" w:rsidRDefault="003C2C80" w:rsidP="006E488A">
      <w:pPr>
        <w:pStyle w:val="IEEEReferenceItem"/>
        <w:rPr>
          <w:sz w:val="24"/>
          <w:lang w:val="en-TH" w:eastAsia="zh-CN"/>
        </w:rPr>
      </w:pPr>
      <w:r w:rsidRPr="00CE63FE">
        <w:rPr>
          <w:rFonts w:eastAsia="Times New Roman"/>
          <w:color w:val="222222"/>
          <w:sz w:val="24"/>
          <w:lang w:val="en-TH" w:eastAsia="zh-CN" w:bidi="th-TH"/>
        </w:rPr>
        <w:t>Alpaydin, E., 2004. Introduction to Machine Learning (Adaptive Computation and.</w:t>
      </w:r>
    </w:p>
    <w:p w14:paraId="4B8A842D" w14:textId="0BAF51E9" w:rsidR="00AE7985" w:rsidRPr="00CE63FE" w:rsidRDefault="00534386" w:rsidP="00FE16E6">
      <w:pPr>
        <w:pStyle w:val="IEEEReferenceItem"/>
        <w:rPr>
          <w:sz w:val="24"/>
          <w:lang w:val="en-TH" w:eastAsia="zh-CN"/>
        </w:rPr>
      </w:pPr>
      <w:r w:rsidRPr="00CE63FE">
        <w:rPr>
          <w:color w:val="222222"/>
          <w:sz w:val="24"/>
          <w:shd w:val="clear" w:color="auto" w:fill="FFFFFF"/>
        </w:rPr>
        <w:t>Saleh, H., 2020. </w:t>
      </w:r>
      <w:r w:rsidRPr="00CE63FE">
        <w:rPr>
          <w:i/>
          <w:iCs/>
          <w:color w:val="222222"/>
          <w:sz w:val="24"/>
          <w:shd w:val="clear" w:color="auto" w:fill="FFFFFF"/>
        </w:rPr>
        <w:t xml:space="preserve">The </w:t>
      </w:r>
      <w:proofErr w:type="spellStart"/>
      <w:r w:rsidRPr="00CE63FE">
        <w:rPr>
          <w:i/>
          <w:iCs/>
          <w:color w:val="222222"/>
          <w:sz w:val="24"/>
          <w:shd w:val="clear" w:color="auto" w:fill="FFFFFF"/>
        </w:rPr>
        <w:t>The</w:t>
      </w:r>
      <w:proofErr w:type="spellEnd"/>
      <w:r w:rsidRPr="00CE63FE">
        <w:rPr>
          <w:i/>
          <w:iCs/>
          <w:color w:val="222222"/>
          <w:sz w:val="24"/>
          <w:shd w:val="clear" w:color="auto" w:fill="FFFFFF"/>
        </w:rPr>
        <w:t xml:space="preserve"> Machine Learning Workshop: Get ready to develop your own high-performance machine learning algorithms with scikit-learn</w:t>
      </w:r>
      <w:r w:rsidRPr="00CE63FE">
        <w:rPr>
          <w:color w:val="222222"/>
          <w:sz w:val="24"/>
          <w:shd w:val="clear" w:color="auto" w:fill="FFFFFF"/>
        </w:rPr>
        <w:t xml:space="preserve">. </w:t>
      </w:r>
      <w:proofErr w:type="spellStart"/>
      <w:r w:rsidRPr="00CE63FE">
        <w:rPr>
          <w:color w:val="222222"/>
          <w:sz w:val="24"/>
          <w:shd w:val="clear" w:color="auto" w:fill="FFFFFF"/>
        </w:rPr>
        <w:t>Packt</w:t>
      </w:r>
      <w:proofErr w:type="spellEnd"/>
      <w:r w:rsidRPr="00CE63FE">
        <w:rPr>
          <w:color w:val="222222"/>
          <w:sz w:val="24"/>
          <w:shd w:val="clear" w:color="auto" w:fill="FFFFFF"/>
        </w:rPr>
        <w:t xml:space="preserve"> Publishing Ltd.</w:t>
      </w:r>
    </w:p>
    <w:p w14:paraId="281B29F9" w14:textId="3B8D4111" w:rsidR="00AE7985" w:rsidRPr="00CE63FE" w:rsidRDefault="00DA13E3" w:rsidP="00FE16E6">
      <w:pPr>
        <w:pStyle w:val="IEEEReferenceItem"/>
        <w:rPr>
          <w:sz w:val="24"/>
          <w:lang w:val="en-TH" w:eastAsia="zh-CN"/>
        </w:rPr>
      </w:pPr>
      <w:r w:rsidRPr="00CE63FE">
        <w:rPr>
          <w:color w:val="4A4A4A"/>
          <w:sz w:val="24"/>
          <w:shd w:val="clear" w:color="auto" w:fill="FFFFFF"/>
        </w:rPr>
        <w:t>V. Pauli, G. Ralf, et al</w:t>
      </w:r>
      <w:r w:rsidRPr="00CE63FE">
        <w:rPr>
          <w:b/>
          <w:bCs/>
          <w:color w:val="4A4A4A"/>
          <w:sz w:val="24"/>
          <w:shd w:val="clear" w:color="auto" w:fill="FFFFFF"/>
        </w:rPr>
        <w:t xml:space="preserve">., </w:t>
      </w:r>
      <w:r w:rsidR="00224280" w:rsidRPr="00CE63FE">
        <w:rPr>
          <w:rStyle w:val="Strong"/>
          <w:b w:val="0"/>
          <w:bCs w:val="0"/>
          <w:color w:val="363636"/>
          <w:sz w:val="24"/>
          <w:shd w:val="clear" w:color="auto" w:fill="FFFFFF"/>
        </w:rPr>
        <w:t>SciPy 1.0: Fundamental Algorithms for Scientific Computing in Python</w:t>
      </w:r>
      <w:r w:rsidR="00224280" w:rsidRPr="00CE63FE">
        <w:rPr>
          <w:color w:val="4A4A4A"/>
          <w:sz w:val="24"/>
          <w:shd w:val="clear" w:color="auto" w:fill="FFFFFF"/>
        </w:rPr>
        <w:t>. </w:t>
      </w:r>
      <w:r w:rsidR="00224280" w:rsidRPr="00CE63FE">
        <w:rPr>
          <w:rStyle w:val="Emphasis"/>
          <w:sz w:val="24"/>
          <w:shd w:val="clear" w:color="auto" w:fill="FFFFFF"/>
        </w:rPr>
        <w:t>Nature Methods</w:t>
      </w:r>
      <w:r w:rsidR="00224280" w:rsidRPr="00CE63FE">
        <w:rPr>
          <w:color w:val="4A4A4A"/>
          <w:sz w:val="24"/>
          <w:shd w:val="clear" w:color="auto" w:fill="FFFFFF"/>
        </w:rPr>
        <w:t>, 17(3), 261-272</w:t>
      </w:r>
    </w:p>
    <w:p w14:paraId="63A5A750" w14:textId="77777777" w:rsidR="004F55A5" w:rsidRPr="00CE63FE" w:rsidRDefault="004F55A5" w:rsidP="004F55A5">
      <w:pPr>
        <w:pStyle w:val="IEEEReferenceItem"/>
        <w:rPr>
          <w:sz w:val="24"/>
          <w:lang w:val="en-TH" w:eastAsia="zh-CN"/>
        </w:rPr>
      </w:pPr>
      <w:r w:rsidRPr="00CE63FE">
        <w:rPr>
          <w:sz w:val="24"/>
        </w:rPr>
        <w:t xml:space="preserve">Eads, D. (ed.) (2007) </w:t>
      </w:r>
      <w:proofErr w:type="spellStart"/>
      <w:proofErr w:type="gramStart"/>
      <w:r w:rsidRPr="00CE63FE">
        <w:rPr>
          <w:i/>
          <w:iCs/>
          <w:sz w:val="24"/>
        </w:rPr>
        <w:t>Scipy.cluster.hierarchy</w:t>
      </w:r>
      <w:proofErr w:type="gramEnd"/>
      <w:r w:rsidRPr="00CE63FE">
        <w:rPr>
          <w:i/>
          <w:iCs/>
          <w:sz w:val="24"/>
        </w:rPr>
        <w:t>.fclusterdata</w:t>
      </w:r>
      <w:proofErr w:type="spellEnd"/>
      <w:r w:rsidRPr="00CE63FE">
        <w:rPr>
          <w:i/>
          <w:iCs/>
          <w:sz w:val="24"/>
        </w:rPr>
        <w:t>#</w:t>
      </w:r>
      <w:r w:rsidRPr="00CE63FE">
        <w:rPr>
          <w:sz w:val="24"/>
        </w:rPr>
        <w:t xml:space="preserve">, </w:t>
      </w:r>
      <w:proofErr w:type="spellStart"/>
      <w:r w:rsidRPr="00CE63FE">
        <w:rPr>
          <w:i/>
          <w:iCs/>
          <w:sz w:val="24"/>
        </w:rPr>
        <w:t>scipy.cluster.hierarchy.fclusterdata</w:t>
      </w:r>
      <w:proofErr w:type="spellEnd"/>
      <w:r w:rsidRPr="00CE63FE">
        <w:rPr>
          <w:i/>
          <w:iCs/>
          <w:sz w:val="24"/>
        </w:rPr>
        <w:t xml:space="preserve"> - SciPy v1.9.3 Manual</w:t>
      </w:r>
      <w:r w:rsidRPr="00CE63FE">
        <w:rPr>
          <w:sz w:val="24"/>
        </w:rPr>
        <w:t xml:space="preserve">. Available at: https://docs.scipy.org/doc/scipy/reference/generated/scipy.cluster.hierarchy.fclusterdata.html#scipy.cluster.hierarchy.fclusterdata (Accessed: November 15, 2022). </w:t>
      </w:r>
    </w:p>
    <w:p w14:paraId="776C1404" w14:textId="77777777" w:rsidR="006E76E6" w:rsidRPr="00CE63FE" w:rsidRDefault="006E76E6" w:rsidP="006E76E6">
      <w:pPr>
        <w:pStyle w:val="IEEEReferenceItem"/>
        <w:rPr>
          <w:sz w:val="24"/>
          <w:lang w:val="en-TH" w:eastAsia="zh-CN"/>
        </w:rPr>
      </w:pPr>
      <w:r w:rsidRPr="00CE63FE">
        <w:rPr>
          <w:sz w:val="24"/>
        </w:rPr>
        <w:t xml:space="preserve">Layton, R., </w:t>
      </w:r>
      <w:proofErr w:type="spellStart"/>
      <w:r w:rsidRPr="00CE63FE">
        <w:rPr>
          <w:sz w:val="24"/>
        </w:rPr>
        <w:t>Fouchet</w:t>
      </w:r>
      <w:proofErr w:type="spellEnd"/>
      <w:r w:rsidRPr="00CE63FE">
        <w:rPr>
          <w:sz w:val="24"/>
        </w:rPr>
        <w:t xml:space="preserve">, A. and Guillemot, T. (no date) </w:t>
      </w:r>
      <w:proofErr w:type="spellStart"/>
      <w:proofErr w:type="gramStart"/>
      <w:r w:rsidRPr="00CE63FE">
        <w:rPr>
          <w:i/>
          <w:iCs/>
          <w:sz w:val="24"/>
        </w:rPr>
        <w:t>Sklearn.metrics.silhouette</w:t>
      </w:r>
      <w:proofErr w:type="gramEnd"/>
      <w:r w:rsidRPr="00CE63FE">
        <w:rPr>
          <w:i/>
          <w:iCs/>
          <w:sz w:val="24"/>
        </w:rPr>
        <w:t>_score</w:t>
      </w:r>
      <w:proofErr w:type="spellEnd"/>
      <w:r w:rsidRPr="00CE63FE">
        <w:rPr>
          <w:sz w:val="24"/>
        </w:rPr>
        <w:t xml:space="preserve">, </w:t>
      </w:r>
      <w:r w:rsidRPr="00CE63FE">
        <w:rPr>
          <w:i/>
          <w:iCs/>
          <w:sz w:val="24"/>
        </w:rPr>
        <w:t>scikit</w:t>
      </w:r>
      <w:r w:rsidRPr="00CE63FE">
        <w:rPr>
          <w:sz w:val="24"/>
        </w:rPr>
        <w:t xml:space="preserve">. Available at: https://scikit-learn.org/stable/modules/generated/sklearn.metrics.silhouette_score.html (Accessed: November 20, 2022). </w:t>
      </w:r>
    </w:p>
    <w:p w14:paraId="18FF89FF" w14:textId="77777777" w:rsidR="00AE7985" w:rsidRPr="00CE63FE" w:rsidRDefault="00AE7985" w:rsidP="00AE7985">
      <w:pPr>
        <w:pStyle w:val="IEEEReferenceItem"/>
        <w:numPr>
          <w:ilvl w:val="0"/>
          <w:numId w:val="0"/>
        </w:numPr>
        <w:ind w:left="432" w:hanging="432"/>
        <w:rPr>
          <w:sz w:val="24"/>
        </w:rPr>
      </w:pPr>
    </w:p>
    <w:p w14:paraId="04DC829F" w14:textId="77777777" w:rsidR="00DA13E3" w:rsidRPr="00CE63FE" w:rsidRDefault="00DA13E3" w:rsidP="00AE7985">
      <w:pPr>
        <w:pStyle w:val="IEEEReferenceItem"/>
        <w:numPr>
          <w:ilvl w:val="0"/>
          <w:numId w:val="0"/>
        </w:numPr>
        <w:ind w:left="432" w:hanging="432"/>
        <w:rPr>
          <w:sz w:val="24"/>
        </w:rPr>
      </w:pPr>
    </w:p>
    <w:p w14:paraId="00867B8F" w14:textId="77777777" w:rsidR="00DA13E3" w:rsidRPr="00CE63FE" w:rsidRDefault="00DA13E3" w:rsidP="00AE7985">
      <w:pPr>
        <w:pStyle w:val="IEEEReferenceItem"/>
        <w:numPr>
          <w:ilvl w:val="0"/>
          <w:numId w:val="0"/>
        </w:numPr>
        <w:ind w:left="432" w:hanging="432"/>
        <w:rPr>
          <w:sz w:val="24"/>
        </w:rPr>
      </w:pPr>
    </w:p>
    <w:p w14:paraId="7CCF0E4A" w14:textId="77777777" w:rsidR="00DA13E3" w:rsidRPr="00CE63FE" w:rsidRDefault="00DA13E3" w:rsidP="00AE7985">
      <w:pPr>
        <w:pStyle w:val="IEEEReferenceItem"/>
        <w:numPr>
          <w:ilvl w:val="0"/>
          <w:numId w:val="0"/>
        </w:numPr>
        <w:ind w:left="432" w:hanging="432"/>
        <w:rPr>
          <w:sz w:val="24"/>
        </w:rPr>
      </w:pPr>
    </w:p>
    <w:p w14:paraId="50BB7DD9" w14:textId="77777777" w:rsidR="00DA13E3" w:rsidRPr="00CE63FE" w:rsidRDefault="00DA13E3" w:rsidP="00AE7985">
      <w:pPr>
        <w:pStyle w:val="IEEEReferenceItem"/>
        <w:numPr>
          <w:ilvl w:val="0"/>
          <w:numId w:val="0"/>
        </w:numPr>
        <w:ind w:left="432" w:hanging="432"/>
        <w:rPr>
          <w:sz w:val="24"/>
        </w:rPr>
      </w:pPr>
    </w:p>
    <w:p w14:paraId="4B2A5F97" w14:textId="77777777" w:rsidR="00DA13E3" w:rsidRPr="00CE63FE" w:rsidRDefault="00DA13E3" w:rsidP="00AE7985">
      <w:pPr>
        <w:pStyle w:val="IEEEReferenceItem"/>
        <w:numPr>
          <w:ilvl w:val="0"/>
          <w:numId w:val="0"/>
        </w:numPr>
        <w:ind w:left="432" w:hanging="432"/>
        <w:rPr>
          <w:sz w:val="24"/>
        </w:rPr>
      </w:pPr>
    </w:p>
    <w:p w14:paraId="6B20A9B8" w14:textId="77777777" w:rsidR="00DA13E3" w:rsidRPr="00CE63FE" w:rsidRDefault="00DA13E3" w:rsidP="00AE7985">
      <w:pPr>
        <w:pStyle w:val="IEEEReferenceItem"/>
        <w:numPr>
          <w:ilvl w:val="0"/>
          <w:numId w:val="0"/>
        </w:numPr>
        <w:ind w:left="432" w:hanging="432"/>
        <w:rPr>
          <w:sz w:val="24"/>
        </w:rPr>
      </w:pPr>
    </w:p>
    <w:p w14:paraId="4B83FEA9" w14:textId="77777777" w:rsidR="00DA13E3" w:rsidRPr="00CE63FE" w:rsidRDefault="00DA13E3" w:rsidP="00AE7985">
      <w:pPr>
        <w:pStyle w:val="IEEEReferenceItem"/>
        <w:numPr>
          <w:ilvl w:val="0"/>
          <w:numId w:val="0"/>
        </w:numPr>
        <w:ind w:left="432" w:hanging="432"/>
        <w:rPr>
          <w:sz w:val="24"/>
        </w:rPr>
      </w:pPr>
    </w:p>
    <w:p w14:paraId="61A53826" w14:textId="77777777" w:rsidR="00DA13E3" w:rsidRPr="00CE63FE" w:rsidRDefault="00DA13E3" w:rsidP="00AE7985">
      <w:pPr>
        <w:pStyle w:val="IEEEReferenceItem"/>
        <w:numPr>
          <w:ilvl w:val="0"/>
          <w:numId w:val="0"/>
        </w:numPr>
        <w:ind w:left="432" w:hanging="432"/>
        <w:rPr>
          <w:sz w:val="24"/>
        </w:rPr>
      </w:pPr>
    </w:p>
    <w:p w14:paraId="20CB4923" w14:textId="77777777" w:rsidR="00DA13E3" w:rsidRPr="00CE63FE" w:rsidRDefault="00DA13E3" w:rsidP="00AE7985">
      <w:pPr>
        <w:pStyle w:val="IEEEReferenceItem"/>
        <w:numPr>
          <w:ilvl w:val="0"/>
          <w:numId w:val="0"/>
        </w:numPr>
        <w:ind w:left="432" w:hanging="432"/>
        <w:rPr>
          <w:sz w:val="24"/>
        </w:rPr>
      </w:pPr>
    </w:p>
    <w:p w14:paraId="6AC64DC4" w14:textId="77777777" w:rsidR="00DA13E3" w:rsidRPr="00CE63FE" w:rsidRDefault="00DA13E3" w:rsidP="00AE7985">
      <w:pPr>
        <w:pStyle w:val="IEEEReferenceItem"/>
        <w:numPr>
          <w:ilvl w:val="0"/>
          <w:numId w:val="0"/>
        </w:numPr>
        <w:ind w:left="432" w:hanging="432"/>
        <w:rPr>
          <w:sz w:val="24"/>
        </w:rPr>
      </w:pPr>
    </w:p>
    <w:p w14:paraId="708E5D53" w14:textId="77777777" w:rsidR="00DA13E3" w:rsidRPr="00CE63FE" w:rsidRDefault="00DA13E3" w:rsidP="00AE7985">
      <w:pPr>
        <w:pStyle w:val="IEEEReferenceItem"/>
        <w:numPr>
          <w:ilvl w:val="0"/>
          <w:numId w:val="0"/>
        </w:numPr>
        <w:ind w:left="432" w:hanging="432"/>
        <w:rPr>
          <w:sz w:val="24"/>
        </w:rPr>
      </w:pPr>
    </w:p>
    <w:p w14:paraId="1645D6F2" w14:textId="77777777" w:rsidR="00DA13E3" w:rsidRPr="00CE63FE" w:rsidRDefault="00DA13E3" w:rsidP="00AE7985">
      <w:pPr>
        <w:pStyle w:val="IEEEReferenceItem"/>
        <w:numPr>
          <w:ilvl w:val="0"/>
          <w:numId w:val="0"/>
        </w:numPr>
        <w:ind w:left="432" w:hanging="432"/>
        <w:rPr>
          <w:sz w:val="24"/>
        </w:rPr>
      </w:pPr>
    </w:p>
    <w:p w14:paraId="778AA1AD" w14:textId="77777777" w:rsidR="00DA13E3" w:rsidRPr="00CE63FE" w:rsidRDefault="00DA13E3" w:rsidP="00AE7985">
      <w:pPr>
        <w:pStyle w:val="IEEEReferenceItem"/>
        <w:numPr>
          <w:ilvl w:val="0"/>
          <w:numId w:val="0"/>
        </w:numPr>
        <w:ind w:left="432" w:hanging="432"/>
        <w:rPr>
          <w:sz w:val="24"/>
        </w:rPr>
      </w:pPr>
    </w:p>
    <w:p w14:paraId="12A62B71" w14:textId="4785BFC8" w:rsidR="00DA13E3" w:rsidRPr="00CE63FE" w:rsidRDefault="00DA13E3" w:rsidP="00AE7985">
      <w:pPr>
        <w:pStyle w:val="IEEEReferenceItem"/>
        <w:numPr>
          <w:ilvl w:val="0"/>
          <w:numId w:val="0"/>
        </w:numPr>
        <w:ind w:left="432" w:hanging="432"/>
        <w:rPr>
          <w:sz w:val="24"/>
        </w:rPr>
      </w:pPr>
    </w:p>
    <w:p w14:paraId="432D3DF2" w14:textId="77777777" w:rsidR="00DA13E3" w:rsidRPr="00CE63FE" w:rsidRDefault="00DA13E3" w:rsidP="00AE7985">
      <w:pPr>
        <w:pStyle w:val="IEEEReferenceItem"/>
        <w:numPr>
          <w:ilvl w:val="0"/>
          <w:numId w:val="0"/>
        </w:numPr>
        <w:ind w:left="432" w:hanging="432"/>
        <w:rPr>
          <w:sz w:val="24"/>
        </w:rPr>
      </w:pPr>
    </w:p>
    <w:p w14:paraId="6F167DB0" w14:textId="77777777" w:rsidR="00DA13E3" w:rsidRPr="00CE63FE" w:rsidRDefault="00DA13E3" w:rsidP="00AE7985">
      <w:pPr>
        <w:pStyle w:val="IEEEReferenceItem"/>
        <w:numPr>
          <w:ilvl w:val="0"/>
          <w:numId w:val="0"/>
        </w:numPr>
        <w:ind w:left="432" w:hanging="432"/>
        <w:rPr>
          <w:sz w:val="24"/>
        </w:rPr>
      </w:pPr>
    </w:p>
    <w:p w14:paraId="626C8B9F" w14:textId="77777777" w:rsidR="00DA13E3" w:rsidRPr="00CE63FE" w:rsidRDefault="00DA13E3" w:rsidP="00AE7985">
      <w:pPr>
        <w:pStyle w:val="IEEEReferenceItem"/>
        <w:numPr>
          <w:ilvl w:val="0"/>
          <w:numId w:val="0"/>
        </w:numPr>
        <w:ind w:left="432" w:hanging="432"/>
        <w:rPr>
          <w:sz w:val="24"/>
        </w:rPr>
      </w:pPr>
    </w:p>
    <w:p w14:paraId="07EE8244" w14:textId="77777777" w:rsidR="00DA13E3" w:rsidRPr="00CE63FE" w:rsidRDefault="00DA13E3" w:rsidP="00AE7985">
      <w:pPr>
        <w:pStyle w:val="IEEEReferenceItem"/>
        <w:numPr>
          <w:ilvl w:val="0"/>
          <w:numId w:val="0"/>
        </w:numPr>
        <w:ind w:left="432" w:hanging="432"/>
        <w:rPr>
          <w:sz w:val="24"/>
        </w:rPr>
      </w:pPr>
    </w:p>
    <w:p w14:paraId="2982B977" w14:textId="77777777" w:rsidR="00DA13E3" w:rsidRPr="00CE63FE" w:rsidRDefault="00DA13E3" w:rsidP="00AE7985">
      <w:pPr>
        <w:pStyle w:val="IEEEReferenceItem"/>
        <w:numPr>
          <w:ilvl w:val="0"/>
          <w:numId w:val="0"/>
        </w:numPr>
        <w:ind w:left="432" w:hanging="432"/>
        <w:rPr>
          <w:sz w:val="24"/>
        </w:rPr>
      </w:pPr>
    </w:p>
    <w:p w14:paraId="2450593F" w14:textId="77777777" w:rsidR="00DA13E3" w:rsidRPr="00CE63FE" w:rsidRDefault="00DA13E3" w:rsidP="00AE7985">
      <w:pPr>
        <w:pStyle w:val="IEEEReferenceItem"/>
        <w:numPr>
          <w:ilvl w:val="0"/>
          <w:numId w:val="0"/>
        </w:numPr>
        <w:ind w:left="432" w:hanging="432"/>
        <w:rPr>
          <w:sz w:val="24"/>
        </w:rPr>
      </w:pPr>
    </w:p>
    <w:p w14:paraId="20F05EA2" w14:textId="00E71282" w:rsidR="002069FF" w:rsidRPr="00CE63FE" w:rsidRDefault="002069FF" w:rsidP="002069FF">
      <w:pPr>
        <w:pStyle w:val="IEEEParagraph"/>
        <w:rPr>
          <w:sz w:val="24"/>
          <w:lang w:val="en-GB"/>
        </w:rPr>
      </w:pPr>
    </w:p>
    <w:p w14:paraId="5DD5A6E2" w14:textId="385F07CC" w:rsidR="002069FF" w:rsidRPr="00CE63FE" w:rsidRDefault="002069FF" w:rsidP="002069FF">
      <w:pPr>
        <w:pStyle w:val="IEEEHeading1"/>
        <w:numPr>
          <w:ilvl w:val="0"/>
          <w:numId w:val="0"/>
        </w:numPr>
        <w:rPr>
          <w:sz w:val="24"/>
          <w:lang w:val="en-US"/>
        </w:rPr>
      </w:pPr>
      <w:r w:rsidRPr="00CE63FE">
        <w:rPr>
          <w:sz w:val="24"/>
          <w:lang w:val="en-US"/>
        </w:rPr>
        <w:t>APPENDIX</w:t>
      </w:r>
      <w:r w:rsidR="006B26E0" w:rsidRPr="00CE63FE">
        <w:rPr>
          <w:sz w:val="24"/>
          <w:lang w:val="en-US"/>
        </w:rPr>
        <w:t xml:space="preserve"> A</w:t>
      </w:r>
    </w:p>
    <w:p w14:paraId="7C283E54" w14:textId="3BBAE79D" w:rsidR="00DA13E3" w:rsidRPr="00CE63FE" w:rsidRDefault="00DA13E3" w:rsidP="00DA13E3">
      <w:pPr>
        <w:pStyle w:val="IEEEParagraph"/>
        <w:ind w:firstLine="0"/>
        <w:jc w:val="center"/>
        <w:rPr>
          <w:sz w:val="24"/>
          <w:lang w:val="en-US"/>
        </w:rPr>
      </w:pPr>
    </w:p>
    <w:p w14:paraId="15276758" w14:textId="397C99E2" w:rsidR="00DA13E3" w:rsidRPr="00CE63FE" w:rsidRDefault="00DA13E3" w:rsidP="00DA13E3">
      <w:pPr>
        <w:pStyle w:val="IEEEParagraph"/>
        <w:ind w:firstLine="0"/>
        <w:jc w:val="center"/>
        <w:rPr>
          <w:sz w:val="24"/>
          <w:lang w:val="en-US"/>
        </w:rPr>
      </w:pPr>
      <w:r w:rsidRPr="00CE63FE">
        <w:rPr>
          <w:sz w:val="24"/>
          <w:lang w:val="en-US"/>
        </w:rPr>
        <w:t>APPENDIX B</w:t>
      </w:r>
    </w:p>
    <w:p w14:paraId="23B44F1F" w14:textId="77777777" w:rsidR="00DA13E3" w:rsidRPr="00CE63FE" w:rsidRDefault="00DA13E3" w:rsidP="00DA13E3">
      <w:pPr>
        <w:pStyle w:val="IEEEParagraph"/>
        <w:ind w:firstLine="0"/>
        <w:rPr>
          <w:sz w:val="24"/>
        </w:rPr>
      </w:pPr>
      <w:r w:rsidRPr="00CE63FE">
        <w:rPr>
          <w:sz w:val="24"/>
          <w:lang w:val="en-US"/>
        </w:rPr>
        <w:t>F</w:t>
      </w:r>
      <w:proofErr w:type="spellStart"/>
      <w:r w:rsidRPr="00CE63FE">
        <w:rPr>
          <w:sz w:val="24"/>
          <w:lang w:val="en-GB"/>
        </w:rPr>
        <w:t>eedback</w:t>
      </w:r>
      <w:proofErr w:type="spellEnd"/>
      <w:r w:rsidRPr="00CE63FE">
        <w:rPr>
          <w:sz w:val="24"/>
          <w:lang w:val="en-GB"/>
        </w:rPr>
        <w:t xml:space="preserve"> from previous assessment</w:t>
      </w:r>
      <w:r w:rsidRPr="00CE63FE">
        <w:rPr>
          <w:color w:val="000000"/>
          <w:sz w:val="24"/>
        </w:rPr>
        <w:t xml:space="preserve">: </w:t>
      </w:r>
      <w:proofErr w:type="gramStart"/>
      <w:r w:rsidRPr="00CE63FE">
        <w:rPr>
          <w:color w:val="000000"/>
          <w:sz w:val="24"/>
        </w:rPr>
        <w:t>Good</w:t>
      </w:r>
      <w:proofErr w:type="gramEnd"/>
      <w:r w:rsidRPr="00CE63FE">
        <w:rPr>
          <w:color w:val="000000"/>
          <w:sz w:val="24"/>
        </w:rPr>
        <w:t xml:space="preserve"> pace of presentation and good formatting of slides. They do explain well the context and the motivation of the work. Extended work is undertaken in data analysis, students investigating various ways to obtain the desired results. Introducing assumptions before experiment is unusual, better to mention that it is about a plucked string at the beginning, if not the entire set-up There is a </w:t>
      </w:r>
      <w:proofErr w:type="spellStart"/>
      <w:r w:rsidRPr="00CE63FE">
        <w:rPr>
          <w:color w:val="000000"/>
          <w:sz w:val="24"/>
        </w:rPr>
        <w:t>discrepency</w:t>
      </w:r>
      <w:proofErr w:type="spellEnd"/>
      <w:r w:rsidRPr="00CE63FE">
        <w:rPr>
          <w:color w:val="000000"/>
          <w:sz w:val="24"/>
        </w:rPr>
        <w:t xml:space="preserve"> with the model in your results, which can be explained easily with the quality of Lorentzian </w:t>
      </w:r>
      <w:proofErr w:type="spellStart"/>
      <w:r w:rsidRPr="00CE63FE">
        <w:rPr>
          <w:color w:val="000000"/>
          <w:sz w:val="24"/>
        </w:rPr>
        <w:t>fitiing</w:t>
      </w:r>
      <w:proofErr w:type="spellEnd"/>
      <w:r w:rsidRPr="00CE63FE">
        <w:rPr>
          <w:color w:val="000000"/>
          <w:sz w:val="24"/>
        </w:rPr>
        <w:t xml:space="preserve"> procedure, instead of questioning the model. Slide 13 would be more convincing with some fits that show that the model holds</w:t>
      </w:r>
    </w:p>
    <w:p w14:paraId="574C1BEC" w14:textId="77777777" w:rsidR="00DA13E3" w:rsidRPr="00CE63FE" w:rsidRDefault="00DA13E3" w:rsidP="00DA13E3">
      <w:pPr>
        <w:pStyle w:val="IEEEParagraph"/>
        <w:ind w:firstLine="0"/>
        <w:rPr>
          <w:sz w:val="24"/>
        </w:rPr>
      </w:pPr>
    </w:p>
    <w:p w14:paraId="4DEE3702" w14:textId="425F24EF" w:rsidR="006B26E0" w:rsidRPr="00CE63FE" w:rsidRDefault="006B26E0" w:rsidP="006B26E0">
      <w:pPr>
        <w:pStyle w:val="IEEEParagraph"/>
        <w:ind w:firstLine="0"/>
        <w:rPr>
          <w:sz w:val="24"/>
          <w:lang w:val="en-US"/>
        </w:rPr>
      </w:pPr>
    </w:p>
    <w:p w14:paraId="4B0F3FD1" w14:textId="6D15C144" w:rsidR="006B26E0" w:rsidRPr="00CE63FE" w:rsidRDefault="006B26E0" w:rsidP="006B26E0">
      <w:pPr>
        <w:pStyle w:val="IEEEParagraph"/>
        <w:rPr>
          <w:sz w:val="24"/>
          <w:lang w:val="en-US"/>
        </w:rPr>
      </w:pPr>
    </w:p>
    <w:p w14:paraId="5D70D960" w14:textId="77777777" w:rsidR="006B26E0" w:rsidRPr="00CE63FE" w:rsidRDefault="006B26E0" w:rsidP="006B26E0">
      <w:pPr>
        <w:pStyle w:val="IEEEParagraph"/>
        <w:rPr>
          <w:sz w:val="24"/>
          <w:lang w:val="en-US"/>
        </w:rPr>
      </w:pPr>
    </w:p>
    <w:p w14:paraId="680F1FBB" w14:textId="77777777" w:rsidR="006B26E0" w:rsidRPr="00CE63FE" w:rsidRDefault="006B26E0" w:rsidP="006B26E0">
      <w:pPr>
        <w:pStyle w:val="IEEEParagraph"/>
        <w:rPr>
          <w:sz w:val="24"/>
          <w:lang w:val="en-US"/>
        </w:rPr>
      </w:pPr>
    </w:p>
    <w:p w14:paraId="0B413C30" w14:textId="77777777" w:rsidR="006B26E0" w:rsidRDefault="006B26E0" w:rsidP="006B26E0">
      <w:pPr>
        <w:pStyle w:val="IEEEParagraph"/>
        <w:rPr>
          <w:lang w:val="en-US"/>
        </w:rPr>
      </w:pPr>
    </w:p>
    <w:p w14:paraId="2A020475" w14:textId="77777777" w:rsidR="006B26E0" w:rsidRDefault="006B26E0" w:rsidP="006B26E0">
      <w:pPr>
        <w:pStyle w:val="IEEEParagraph"/>
        <w:rPr>
          <w:lang w:val="en-US"/>
        </w:rPr>
      </w:pPr>
    </w:p>
    <w:p w14:paraId="6775F679" w14:textId="77777777" w:rsidR="006B26E0" w:rsidRDefault="006B26E0" w:rsidP="006B26E0">
      <w:pPr>
        <w:pStyle w:val="IEEEParagraph"/>
        <w:rPr>
          <w:lang w:val="en-US"/>
        </w:rPr>
      </w:pPr>
    </w:p>
    <w:p w14:paraId="6DFE5558" w14:textId="77777777" w:rsidR="006B26E0" w:rsidRDefault="006B26E0" w:rsidP="006B26E0">
      <w:pPr>
        <w:pStyle w:val="IEEEParagraph"/>
        <w:rPr>
          <w:lang w:val="en-US"/>
        </w:rPr>
      </w:pPr>
    </w:p>
    <w:p w14:paraId="60993437" w14:textId="77777777" w:rsidR="006B26E0" w:rsidRDefault="006B26E0" w:rsidP="006B26E0">
      <w:pPr>
        <w:pStyle w:val="IEEEParagraph"/>
        <w:rPr>
          <w:lang w:val="en-US"/>
        </w:rPr>
      </w:pPr>
    </w:p>
    <w:p w14:paraId="56BBED1E" w14:textId="77777777" w:rsidR="006B26E0" w:rsidRDefault="006B26E0" w:rsidP="006B26E0">
      <w:pPr>
        <w:pStyle w:val="IEEEParagraph"/>
        <w:rPr>
          <w:lang w:val="en-US"/>
        </w:rPr>
      </w:pPr>
    </w:p>
    <w:p w14:paraId="31594B50" w14:textId="77777777" w:rsidR="006B26E0" w:rsidRDefault="006B26E0" w:rsidP="006B26E0">
      <w:pPr>
        <w:pStyle w:val="IEEEParagraph"/>
        <w:rPr>
          <w:lang w:val="en-US"/>
        </w:rPr>
      </w:pPr>
    </w:p>
    <w:p w14:paraId="400A4EE8" w14:textId="77777777" w:rsidR="006B26E0" w:rsidRDefault="006B26E0" w:rsidP="006B26E0">
      <w:pPr>
        <w:pStyle w:val="IEEEParagraph"/>
        <w:rPr>
          <w:lang w:val="en-US"/>
        </w:rPr>
      </w:pPr>
    </w:p>
    <w:p w14:paraId="24D7DFE8" w14:textId="77777777" w:rsidR="006B26E0" w:rsidRDefault="006B26E0" w:rsidP="006B26E0">
      <w:pPr>
        <w:pStyle w:val="IEEEParagraph"/>
        <w:rPr>
          <w:lang w:val="en-US"/>
        </w:rPr>
      </w:pPr>
    </w:p>
    <w:p w14:paraId="3849B296" w14:textId="77777777" w:rsidR="006B26E0" w:rsidRDefault="006B26E0" w:rsidP="006B26E0">
      <w:pPr>
        <w:pStyle w:val="IEEEParagraph"/>
        <w:rPr>
          <w:lang w:val="en-US"/>
        </w:rPr>
      </w:pPr>
    </w:p>
    <w:p w14:paraId="1A805927" w14:textId="77777777" w:rsidR="006B26E0" w:rsidRPr="006B26E0" w:rsidRDefault="006B26E0" w:rsidP="006B26E0">
      <w:pPr>
        <w:pStyle w:val="IEEEParagraph"/>
        <w:rPr>
          <w:lang w:val="en-US"/>
        </w:rPr>
      </w:pPr>
    </w:p>
    <w:p w14:paraId="5B7187FD" w14:textId="3D30A5DA" w:rsidR="00C13A26" w:rsidRPr="00C13A26" w:rsidRDefault="00C13A26" w:rsidP="00C13A26">
      <w:pPr>
        <w:pStyle w:val="IEEEParagraph"/>
        <w:rPr>
          <w:lang w:val="en-US"/>
        </w:rPr>
      </w:pPr>
    </w:p>
    <w:p w14:paraId="2F5B3C79" w14:textId="69D036C7" w:rsidR="002069FF" w:rsidRDefault="002069FF" w:rsidP="00207B54">
      <w:pPr>
        <w:pStyle w:val="IEEEReferenceItem"/>
        <w:numPr>
          <w:ilvl w:val="0"/>
          <w:numId w:val="0"/>
        </w:numPr>
        <w:ind w:left="432"/>
        <w:rPr>
          <w:lang w:val="fr-FR"/>
        </w:rPr>
      </w:pPr>
    </w:p>
    <w:p w14:paraId="5A2BBECE" w14:textId="77777777" w:rsidR="002069FF" w:rsidRPr="00A17E84" w:rsidRDefault="002069FF" w:rsidP="00207B54">
      <w:pPr>
        <w:pStyle w:val="IEEEReferenceItem"/>
        <w:numPr>
          <w:ilvl w:val="0"/>
          <w:numId w:val="0"/>
        </w:numPr>
        <w:ind w:left="432"/>
        <w:rPr>
          <w:lang w:val="fr-FR"/>
        </w:rPr>
        <w:sectPr w:rsidR="002069FF" w:rsidRPr="00A17E84" w:rsidSect="00A206BC">
          <w:headerReference w:type="even" r:id="rId15"/>
          <w:headerReference w:type="first" r:id="rId16"/>
          <w:footnotePr>
            <w:pos w:val="beneathText"/>
          </w:footnotePr>
          <w:type w:val="continuous"/>
          <w:pgSz w:w="11907" w:h="16839" w:code="9"/>
          <w:pgMar w:top="1008" w:right="936" w:bottom="1008" w:left="936" w:header="706" w:footer="720" w:gutter="0"/>
          <w:cols w:num="2" w:space="284"/>
          <w:docGrid w:linePitch="360"/>
        </w:sectPr>
      </w:pPr>
    </w:p>
    <w:p w14:paraId="528F0A4C" w14:textId="77777777" w:rsidR="001B1493" w:rsidRDefault="001B1493" w:rsidP="006B26E0">
      <w:pPr>
        <w:pStyle w:val="IEEEParagraph"/>
        <w:ind w:firstLine="0"/>
        <w:jc w:val="center"/>
        <w:rPr>
          <w:lang w:val="en-US"/>
        </w:rPr>
      </w:pPr>
    </w:p>
    <w:p w14:paraId="1C99F995" w14:textId="77777777" w:rsidR="006B26E0" w:rsidRPr="001B1493" w:rsidRDefault="006B26E0" w:rsidP="001B1493">
      <w:pPr>
        <w:jc w:val="both"/>
        <w:rPr>
          <w:sz w:val="20"/>
          <w:szCs w:val="20"/>
        </w:rPr>
      </w:pPr>
    </w:p>
    <w:p w14:paraId="1375CE6A" w14:textId="77777777" w:rsidR="006B26E0" w:rsidRPr="001B1493" w:rsidRDefault="006B26E0" w:rsidP="006B26E0">
      <w:pPr>
        <w:rPr>
          <w:sz w:val="20"/>
          <w:szCs w:val="20"/>
        </w:rPr>
      </w:pPr>
    </w:p>
    <w:p w14:paraId="2580F1A2" w14:textId="77777777" w:rsidR="006B26E0" w:rsidRPr="006B26E0" w:rsidRDefault="006B26E0" w:rsidP="006B26E0"/>
    <w:p w14:paraId="6CA27B93" w14:textId="77777777" w:rsidR="006B26E0" w:rsidRPr="006B26E0" w:rsidRDefault="006B26E0" w:rsidP="006B26E0"/>
    <w:p w14:paraId="2E1E3782" w14:textId="77777777" w:rsidR="006B26E0" w:rsidRPr="006B26E0" w:rsidRDefault="006B26E0" w:rsidP="006B26E0"/>
    <w:p w14:paraId="4BF7B96E" w14:textId="77777777" w:rsidR="006B26E0" w:rsidRPr="006B26E0" w:rsidRDefault="006B26E0" w:rsidP="006B26E0"/>
    <w:p w14:paraId="609D7F99" w14:textId="77777777" w:rsidR="006B26E0" w:rsidRPr="006B26E0" w:rsidRDefault="006B26E0" w:rsidP="006B26E0"/>
    <w:p w14:paraId="2D595D25" w14:textId="77777777" w:rsidR="006B26E0" w:rsidRPr="006B26E0" w:rsidRDefault="006B26E0" w:rsidP="006B26E0"/>
    <w:p w14:paraId="2169AAEB" w14:textId="77777777" w:rsidR="006B26E0" w:rsidRPr="006B26E0" w:rsidRDefault="006B26E0" w:rsidP="006B26E0"/>
    <w:p w14:paraId="318C9BAC" w14:textId="77777777" w:rsidR="006B26E0" w:rsidRPr="006B26E0" w:rsidRDefault="006B26E0" w:rsidP="006B26E0"/>
    <w:p w14:paraId="0B85B98E" w14:textId="77777777" w:rsidR="006B26E0" w:rsidRPr="006B26E0" w:rsidRDefault="006B26E0" w:rsidP="006B26E0"/>
    <w:p w14:paraId="511C8660" w14:textId="77777777" w:rsidR="006B26E0" w:rsidRPr="006B26E0" w:rsidRDefault="006B26E0" w:rsidP="006B26E0"/>
    <w:p w14:paraId="3A16DFD2" w14:textId="77777777" w:rsidR="006B26E0" w:rsidRPr="006B26E0" w:rsidRDefault="006B26E0" w:rsidP="006B26E0"/>
    <w:p w14:paraId="6EB31BDD" w14:textId="77777777" w:rsidR="006B26E0" w:rsidRPr="006B26E0" w:rsidRDefault="006B26E0" w:rsidP="006B26E0"/>
    <w:p w14:paraId="1C11FB1C" w14:textId="77777777" w:rsidR="006B26E0" w:rsidRDefault="006B26E0" w:rsidP="006B26E0">
      <w:pPr>
        <w:rPr>
          <w:sz w:val="20"/>
        </w:rPr>
      </w:pPr>
    </w:p>
    <w:p w14:paraId="0AFE3016" w14:textId="77777777" w:rsidR="006B26E0" w:rsidRDefault="006B26E0" w:rsidP="006B26E0">
      <w:pPr>
        <w:rPr>
          <w:sz w:val="20"/>
        </w:rPr>
      </w:pPr>
    </w:p>
    <w:p w14:paraId="6DC2FE1F" w14:textId="6C9BDD3A" w:rsidR="006B26E0" w:rsidRPr="006B26E0" w:rsidRDefault="006B26E0" w:rsidP="006B26E0">
      <w:pPr>
        <w:tabs>
          <w:tab w:val="left" w:pos="2542"/>
        </w:tabs>
      </w:pPr>
      <w:r>
        <w:tab/>
      </w:r>
    </w:p>
    <w:sectPr w:rsidR="006B26E0" w:rsidRPr="006B26E0" w:rsidSect="006B26E0">
      <w:headerReference w:type="even" r:id="rId17"/>
      <w:headerReference w:type="default" r:id="rId18"/>
      <w:headerReference w:type="first" r:id="rId19"/>
      <w:footnotePr>
        <w:pos w:val="beneathText"/>
      </w:footnotePr>
      <w:type w:val="continuous"/>
      <w:pgSz w:w="11907" w:h="16839" w:code="9"/>
      <w:pgMar w:top="1276" w:right="868" w:bottom="1871" w:left="868" w:header="709"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74AC" w14:textId="77777777" w:rsidR="00BB7613" w:rsidRDefault="00BB7613">
      <w:r>
        <w:separator/>
      </w:r>
    </w:p>
  </w:endnote>
  <w:endnote w:type="continuationSeparator" w:id="0">
    <w:p w14:paraId="1277889F" w14:textId="77777777" w:rsidR="00BB7613" w:rsidRDefault="00BB7613">
      <w:r>
        <w:continuationSeparator/>
      </w:r>
    </w:p>
  </w:endnote>
  <w:endnote w:type="continuationNotice" w:id="1">
    <w:p w14:paraId="19D7D225" w14:textId="77777777" w:rsidR="00BB7613" w:rsidRDefault="00BB7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4020202020204"/>
    <w:charset w:val="00"/>
    <w:family w:val="swiss"/>
    <w:pitch w:val="variable"/>
    <w:sig w:usb0="E7002EFF" w:usb1="5200FDFF" w:usb2="0A042021"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E506" w14:textId="1B639AD2" w:rsidR="00BA0F60" w:rsidRPr="00BA0F60" w:rsidRDefault="00BA0F60" w:rsidP="00BA0F60">
    <w:pPr>
      <w:pStyle w:val="Footer"/>
      <w:rPr>
        <w:sz w:val="11"/>
        <w:szCs w:val="11"/>
      </w:rPr>
    </w:pPr>
    <w:r w:rsidRPr="00BA0F60">
      <w:rPr>
        <w:sz w:val="11"/>
        <w:szCs w:val="11"/>
      </w:rPr>
      <w:t xml:space="preserve">Note that 5 sigmas will be set to be the lower limit of the pixel value to be considered as a galaxy, here this relatively small value was used to mask bright artifacts because these artifacts have effects on neighbouring pixels, but not significantly enough to increase their pixel values to the saturation level. If these neighbouring pixels were left unmasked, they will be detected as galaxies </w:t>
    </w:r>
    <w:proofErr w:type="gramStart"/>
    <w:r w:rsidRPr="00BA0F60">
      <w:rPr>
        <w:sz w:val="11"/>
        <w:szCs w:val="11"/>
      </w:rPr>
      <w:t>later on</w:t>
    </w:r>
    <w:proofErr w:type="gramEnd"/>
    <w:r w:rsidRPr="00BA0F60">
      <w:rPr>
        <w:sz w:val="11"/>
        <w:szCs w:val="1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E2E6" w14:textId="77777777" w:rsidR="00BB7613" w:rsidRDefault="00BB7613">
      <w:r>
        <w:separator/>
      </w:r>
    </w:p>
  </w:footnote>
  <w:footnote w:type="continuationSeparator" w:id="0">
    <w:p w14:paraId="2ADAFDC9" w14:textId="77777777" w:rsidR="00BB7613" w:rsidRDefault="00BB7613">
      <w:r>
        <w:continuationSeparator/>
      </w:r>
    </w:p>
  </w:footnote>
  <w:footnote w:type="continuationNotice" w:id="1">
    <w:p w14:paraId="6BE139CE" w14:textId="77777777" w:rsidR="00BB7613" w:rsidRDefault="00BB76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50B0" w14:textId="261B1431" w:rsidR="00DD34BE" w:rsidRPr="00554323" w:rsidRDefault="00554323" w:rsidP="00DD34BE">
    <w:pPr>
      <w:pStyle w:val="Header"/>
      <w:jc w:val="right"/>
      <w:rPr>
        <w:lang w:val="en-US"/>
      </w:rPr>
    </w:pPr>
    <w:proofErr w:type="spellStart"/>
    <w:r>
      <w:rPr>
        <w:lang w:val="en-US"/>
      </w:rPr>
      <w:t>Jirat</w:t>
    </w:r>
    <w:proofErr w:type="spellEnd"/>
    <w:r>
      <w:rPr>
        <w:lang w:val="en-US"/>
      </w:rPr>
      <w:t xml:space="preserve"> </w:t>
    </w:r>
    <w:proofErr w:type="spellStart"/>
    <w:r>
      <w:rPr>
        <w:lang w:val="en-US"/>
      </w:rPr>
      <w:t>Manpadungkit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CD1834" w:rsidRPr="00CD1834" w:rsidRDefault="00CD1834">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6A69" w14:textId="77777777" w:rsidR="00CD1834" w:rsidRPr="00CD1834" w:rsidRDefault="00CD1834">
    <w:pP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3A2" w14:textId="77777777" w:rsidR="00CD1834" w:rsidRDefault="00CD18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CD1834" w:rsidRDefault="00CD18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CD1834" w:rsidRDefault="00CD183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CD1834" w:rsidRDefault="00CD18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00000002"/>
    <w:multiLevelType w:val="multilevel"/>
    <w:tmpl w:val="00000002"/>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3"/>
    <w:multiLevelType w:val="multilevel"/>
    <w:tmpl w:val="8C46F91C"/>
    <w:name w:val="WW8Num19"/>
    <w:lvl w:ilvl="0">
      <w:start w:val="1"/>
      <w:numFmt w:val="decimal"/>
      <w:pStyle w:val="IEEEReferenceItem"/>
      <w:lvlText w:val="[%1]"/>
      <w:lvlJc w:val="left"/>
      <w:pPr>
        <w:tabs>
          <w:tab w:val="num" w:pos="432"/>
        </w:tabs>
        <w:ind w:left="432" w:hanging="432"/>
      </w:pPr>
      <w:rPr>
        <w:sz w:val="20"/>
        <w:szCs w:val="20"/>
      </w:r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4"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7" w15:restartNumberingAfterBreak="0">
    <w:nsid w:val="00000007"/>
    <w:multiLevelType w:val="multilevel"/>
    <w:tmpl w:val="00000007"/>
    <w:lvl w:ilvl="0">
      <w:start w:val="1"/>
      <w:numFmt w:val="upperLetter"/>
      <w:pStyle w:val="IEEEHeading2"/>
      <w:lvlText w:val="%1."/>
      <w:lvlJc w:val="left"/>
      <w:pPr>
        <w:tabs>
          <w:tab w:val="num" w:pos="572"/>
        </w:tabs>
        <w:ind w:left="572"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8F97057"/>
    <w:multiLevelType w:val="hybridMultilevel"/>
    <w:tmpl w:val="FB8CEB4E"/>
    <w:lvl w:ilvl="0" w:tplc="22884178">
      <w:numFmt w:val="bullet"/>
      <w:lvlText w:val="-"/>
      <w:lvlJc w:val="left"/>
      <w:pPr>
        <w:ind w:left="3456" w:hanging="360"/>
      </w:pPr>
      <w:rPr>
        <w:rFonts w:ascii="Times New Roman" w:eastAsia="SimSun" w:hAnsi="Times New Roman" w:cs="Times New Roman"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9BE0E5A"/>
    <w:multiLevelType w:val="hybridMultilevel"/>
    <w:tmpl w:val="1C98661A"/>
    <w:lvl w:ilvl="0" w:tplc="923EF156">
      <w:numFmt w:val="bullet"/>
      <w:lvlText w:val="-"/>
      <w:lvlJc w:val="left"/>
      <w:pPr>
        <w:ind w:left="576" w:hanging="360"/>
      </w:pPr>
      <w:rPr>
        <w:rFonts w:ascii="Times New Roman" w:eastAsia="SimSun" w:hAnsi="Times New Roman" w:cs="Times New Roman" w:hint="default"/>
      </w:rPr>
    </w:lvl>
    <w:lvl w:ilvl="1" w:tplc="08090003" w:tentative="1">
      <w:start w:val="1"/>
      <w:numFmt w:val="bullet"/>
      <w:lvlText w:val="o"/>
      <w:lvlJc w:val="left"/>
      <w:pPr>
        <w:ind w:left="1296" w:hanging="360"/>
      </w:pPr>
      <w:rPr>
        <w:rFonts w:ascii="Courier New" w:hAnsi="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10" w15:restartNumberingAfterBreak="0">
    <w:nsid w:val="746C201E"/>
    <w:multiLevelType w:val="hybridMultilevel"/>
    <w:tmpl w:val="00EE0A6E"/>
    <w:lvl w:ilvl="0" w:tplc="22884178">
      <w:numFmt w:val="bullet"/>
      <w:lvlText w:val="-"/>
      <w:lvlJc w:val="left"/>
      <w:pPr>
        <w:ind w:left="576" w:hanging="360"/>
      </w:pPr>
      <w:rPr>
        <w:rFonts w:ascii="Times New Roman" w:eastAsia="SimSun" w:hAnsi="Times New Roman" w:cs="Times New Roman" w:hint="default"/>
      </w:rPr>
    </w:lvl>
    <w:lvl w:ilvl="1" w:tplc="08090003">
      <w:start w:val="1"/>
      <w:numFmt w:val="bullet"/>
      <w:lvlText w:val="o"/>
      <w:lvlJc w:val="left"/>
      <w:pPr>
        <w:ind w:left="1296" w:hanging="360"/>
      </w:pPr>
      <w:rPr>
        <w:rFonts w:ascii="Courier New" w:hAnsi="Courier New" w:hint="default"/>
      </w:rPr>
    </w:lvl>
    <w:lvl w:ilvl="2" w:tplc="08090005">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hint="default"/>
      </w:rPr>
    </w:lvl>
    <w:lvl w:ilvl="8" w:tplc="08090005" w:tentative="1">
      <w:start w:val="1"/>
      <w:numFmt w:val="bullet"/>
      <w:lvlText w:val=""/>
      <w:lvlJc w:val="left"/>
      <w:pPr>
        <w:ind w:left="6336" w:hanging="360"/>
      </w:pPr>
      <w:rPr>
        <w:rFonts w:ascii="Wingdings" w:hAnsi="Wingdings" w:hint="default"/>
      </w:rPr>
    </w:lvl>
  </w:abstractNum>
  <w:num w:numId="1" w16cid:durableId="1476416238">
    <w:abstractNumId w:val="1"/>
  </w:num>
  <w:num w:numId="2" w16cid:durableId="628901825">
    <w:abstractNumId w:val="2"/>
  </w:num>
  <w:num w:numId="3" w16cid:durableId="25183653">
    <w:abstractNumId w:val="3"/>
  </w:num>
  <w:num w:numId="4" w16cid:durableId="1002782377">
    <w:abstractNumId w:val="4"/>
  </w:num>
  <w:num w:numId="5" w16cid:durableId="1906913806">
    <w:abstractNumId w:val="5"/>
  </w:num>
  <w:num w:numId="6" w16cid:durableId="64182698">
    <w:abstractNumId w:val="6"/>
  </w:num>
  <w:num w:numId="7" w16cid:durableId="1689481020">
    <w:abstractNumId w:val="7"/>
  </w:num>
  <w:num w:numId="8" w16cid:durableId="488055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63404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6819353">
    <w:abstractNumId w:val="9"/>
  </w:num>
  <w:num w:numId="11" w16cid:durableId="873811519">
    <w:abstractNumId w:val="10"/>
  </w:num>
  <w:num w:numId="12" w16cid:durableId="290332924">
    <w:abstractNumId w:val="8"/>
  </w:num>
  <w:num w:numId="13" w16cid:durableId="25725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44"/>
    <w:rsid w:val="0001129A"/>
    <w:rsid w:val="000146BA"/>
    <w:rsid w:val="00016684"/>
    <w:rsid w:val="00016B57"/>
    <w:rsid w:val="00020300"/>
    <w:rsid w:val="00020812"/>
    <w:rsid w:val="000235C5"/>
    <w:rsid w:val="00024BB6"/>
    <w:rsid w:val="00032843"/>
    <w:rsid w:val="00034868"/>
    <w:rsid w:val="0003511A"/>
    <w:rsid w:val="00040143"/>
    <w:rsid w:val="00041869"/>
    <w:rsid w:val="00043F70"/>
    <w:rsid w:val="00045151"/>
    <w:rsid w:val="00051F7D"/>
    <w:rsid w:val="00052087"/>
    <w:rsid w:val="00052D84"/>
    <w:rsid w:val="00066E35"/>
    <w:rsid w:val="000676B7"/>
    <w:rsid w:val="000713B1"/>
    <w:rsid w:val="00071961"/>
    <w:rsid w:val="00072284"/>
    <w:rsid w:val="000817AD"/>
    <w:rsid w:val="000818C5"/>
    <w:rsid w:val="00082674"/>
    <w:rsid w:val="00082D5D"/>
    <w:rsid w:val="00084695"/>
    <w:rsid w:val="00090D21"/>
    <w:rsid w:val="0009715F"/>
    <w:rsid w:val="000A0BA5"/>
    <w:rsid w:val="000A1232"/>
    <w:rsid w:val="000A1F2E"/>
    <w:rsid w:val="000A22C3"/>
    <w:rsid w:val="000A2329"/>
    <w:rsid w:val="000A2F75"/>
    <w:rsid w:val="000A428A"/>
    <w:rsid w:val="000A5987"/>
    <w:rsid w:val="000C0EC9"/>
    <w:rsid w:val="000C3EBF"/>
    <w:rsid w:val="000C40E0"/>
    <w:rsid w:val="000C5680"/>
    <w:rsid w:val="000C67E2"/>
    <w:rsid w:val="000C6A22"/>
    <w:rsid w:val="000D25AE"/>
    <w:rsid w:val="000D2959"/>
    <w:rsid w:val="000D5546"/>
    <w:rsid w:val="000D6D90"/>
    <w:rsid w:val="000E28D9"/>
    <w:rsid w:val="000E33F6"/>
    <w:rsid w:val="000E522E"/>
    <w:rsid w:val="000E6945"/>
    <w:rsid w:val="000F01FD"/>
    <w:rsid w:val="000F1D4C"/>
    <w:rsid w:val="000F4D2B"/>
    <w:rsid w:val="000F5049"/>
    <w:rsid w:val="001007B4"/>
    <w:rsid w:val="00101C4E"/>
    <w:rsid w:val="00107177"/>
    <w:rsid w:val="00113CEF"/>
    <w:rsid w:val="00116064"/>
    <w:rsid w:val="0012014E"/>
    <w:rsid w:val="00122F9E"/>
    <w:rsid w:val="00123177"/>
    <w:rsid w:val="00126FDA"/>
    <w:rsid w:val="001274D7"/>
    <w:rsid w:val="00127D04"/>
    <w:rsid w:val="00141AE7"/>
    <w:rsid w:val="0014473E"/>
    <w:rsid w:val="00152AC7"/>
    <w:rsid w:val="0015517F"/>
    <w:rsid w:val="001567CB"/>
    <w:rsid w:val="00162B81"/>
    <w:rsid w:val="0016314F"/>
    <w:rsid w:val="00164779"/>
    <w:rsid w:val="001672D9"/>
    <w:rsid w:val="001677CD"/>
    <w:rsid w:val="0017382A"/>
    <w:rsid w:val="00173E2B"/>
    <w:rsid w:val="00175376"/>
    <w:rsid w:val="0017598C"/>
    <w:rsid w:val="00177437"/>
    <w:rsid w:val="0018352E"/>
    <w:rsid w:val="001842DA"/>
    <w:rsid w:val="00184DA1"/>
    <w:rsid w:val="001867F7"/>
    <w:rsid w:val="001868AB"/>
    <w:rsid w:val="00190C1E"/>
    <w:rsid w:val="00196C6C"/>
    <w:rsid w:val="00197B30"/>
    <w:rsid w:val="001A208F"/>
    <w:rsid w:val="001A4A94"/>
    <w:rsid w:val="001A514C"/>
    <w:rsid w:val="001B12EB"/>
    <w:rsid w:val="001B1493"/>
    <w:rsid w:val="001B69EB"/>
    <w:rsid w:val="001B705D"/>
    <w:rsid w:val="001C43EC"/>
    <w:rsid w:val="001C54FB"/>
    <w:rsid w:val="001C6CB2"/>
    <w:rsid w:val="001C75A5"/>
    <w:rsid w:val="001D0FA5"/>
    <w:rsid w:val="001D2A7E"/>
    <w:rsid w:val="001D466D"/>
    <w:rsid w:val="001D60B6"/>
    <w:rsid w:val="001D69E2"/>
    <w:rsid w:val="001D6A4D"/>
    <w:rsid w:val="001D73C4"/>
    <w:rsid w:val="001E2817"/>
    <w:rsid w:val="001E37A5"/>
    <w:rsid w:val="001E4D2C"/>
    <w:rsid w:val="001F0B72"/>
    <w:rsid w:val="001F270C"/>
    <w:rsid w:val="001F487E"/>
    <w:rsid w:val="00200F1A"/>
    <w:rsid w:val="00202285"/>
    <w:rsid w:val="002069FF"/>
    <w:rsid w:val="00207B54"/>
    <w:rsid w:val="0021307D"/>
    <w:rsid w:val="0021531F"/>
    <w:rsid w:val="002217CC"/>
    <w:rsid w:val="00223787"/>
    <w:rsid w:val="00223AA9"/>
    <w:rsid w:val="00224280"/>
    <w:rsid w:val="00224F78"/>
    <w:rsid w:val="00225C85"/>
    <w:rsid w:val="00231861"/>
    <w:rsid w:val="002335E5"/>
    <w:rsid w:val="00234E8F"/>
    <w:rsid w:val="002355B0"/>
    <w:rsid w:val="00243D39"/>
    <w:rsid w:val="002442DB"/>
    <w:rsid w:val="00244CC1"/>
    <w:rsid w:val="00246727"/>
    <w:rsid w:val="00250243"/>
    <w:rsid w:val="0025058B"/>
    <w:rsid w:val="002530E6"/>
    <w:rsid w:val="00256329"/>
    <w:rsid w:val="00260C15"/>
    <w:rsid w:val="002617C8"/>
    <w:rsid w:val="00264A45"/>
    <w:rsid w:val="00266928"/>
    <w:rsid w:val="00274D5B"/>
    <w:rsid w:val="0027568D"/>
    <w:rsid w:val="00276642"/>
    <w:rsid w:val="00285C08"/>
    <w:rsid w:val="002904D4"/>
    <w:rsid w:val="00290CDC"/>
    <w:rsid w:val="002919B6"/>
    <w:rsid w:val="0029429E"/>
    <w:rsid w:val="002960AA"/>
    <w:rsid w:val="002A150D"/>
    <w:rsid w:val="002A16DC"/>
    <w:rsid w:val="002A6343"/>
    <w:rsid w:val="002B4141"/>
    <w:rsid w:val="002B53E0"/>
    <w:rsid w:val="002B78C3"/>
    <w:rsid w:val="002B7ECE"/>
    <w:rsid w:val="002C04F3"/>
    <w:rsid w:val="002C1149"/>
    <w:rsid w:val="002C412F"/>
    <w:rsid w:val="002D1493"/>
    <w:rsid w:val="002D4C59"/>
    <w:rsid w:val="002D6194"/>
    <w:rsid w:val="002E0987"/>
    <w:rsid w:val="002E48E6"/>
    <w:rsid w:val="002F0AAC"/>
    <w:rsid w:val="002F702E"/>
    <w:rsid w:val="00302368"/>
    <w:rsid w:val="003128FC"/>
    <w:rsid w:val="0032025E"/>
    <w:rsid w:val="00321719"/>
    <w:rsid w:val="003230C4"/>
    <w:rsid w:val="0033399F"/>
    <w:rsid w:val="0033404C"/>
    <w:rsid w:val="003378E4"/>
    <w:rsid w:val="00337EFA"/>
    <w:rsid w:val="00340317"/>
    <w:rsid w:val="003423E7"/>
    <w:rsid w:val="00344853"/>
    <w:rsid w:val="00345D5F"/>
    <w:rsid w:val="003466B9"/>
    <w:rsid w:val="00347F9E"/>
    <w:rsid w:val="00350A56"/>
    <w:rsid w:val="00350FD1"/>
    <w:rsid w:val="00351E5C"/>
    <w:rsid w:val="003557BB"/>
    <w:rsid w:val="00357563"/>
    <w:rsid w:val="00357803"/>
    <w:rsid w:val="003615EE"/>
    <w:rsid w:val="003647A6"/>
    <w:rsid w:val="00364C7A"/>
    <w:rsid w:val="00365329"/>
    <w:rsid w:val="00366638"/>
    <w:rsid w:val="00367A15"/>
    <w:rsid w:val="00371B2B"/>
    <w:rsid w:val="0037230A"/>
    <w:rsid w:val="00375318"/>
    <w:rsid w:val="00380C2E"/>
    <w:rsid w:val="00380E87"/>
    <w:rsid w:val="00382FA9"/>
    <w:rsid w:val="00383CF0"/>
    <w:rsid w:val="003857C3"/>
    <w:rsid w:val="003900AE"/>
    <w:rsid w:val="003908A6"/>
    <w:rsid w:val="00392320"/>
    <w:rsid w:val="0039281A"/>
    <w:rsid w:val="0039298E"/>
    <w:rsid w:val="00393DEC"/>
    <w:rsid w:val="00394110"/>
    <w:rsid w:val="0039599A"/>
    <w:rsid w:val="003A21D4"/>
    <w:rsid w:val="003A2FE2"/>
    <w:rsid w:val="003A43C8"/>
    <w:rsid w:val="003B0277"/>
    <w:rsid w:val="003B0382"/>
    <w:rsid w:val="003B1065"/>
    <w:rsid w:val="003B7E34"/>
    <w:rsid w:val="003C2C80"/>
    <w:rsid w:val="003C778A"/>
    <w:rsid w:val="003D09F3"/>
    <w:rsid w:val="003D2B9B"/>
    <w:rsid w:val="003D37C5"/>
    <w:rsid w:val="003D46BB"/>
    <w:rsid w:val="003F689D"/>
    <w:rsid w:val="003F6EEA"/>
    <w:rsid w:val="003F6F8B"/>
    <w:rsid w:val="004006BF"/>
    <w:rsid w:val="00403CBB"/>
    <w:rsid w:val="00403ED4"/>
    <w:rsid w:val="00410CD0"/>
    <w:rsid w:val="00411D74"/>
    <w:rsid w:val="00412077"/>
    <w:rsid w:val="0041317A"/>
    <w:rsid w:val="004132AF"/>
    <w:rsid w:val="004173C5"/>
    <w:rsid w:val="004200CE"/>
    <w:rsid w:val="0042097C"/>
    <w:rsid w:val="0042195F"/>
    <w:rsid w:val="004240AA"/>
    <w:rsid w:val="004268A0"/>
    <w:rsid w:val="00427DDC"/>
    <w:rsid w:val="004361B5"/>
    <w:rsid w:val="00437DBD"/>
    <w:rsid w:val="004404DE"/>
    <w:rsid w:val="00442EDD"/>
    <w:rsid w:val="00443112"/>
    <w:rsid w:val="00445350"/>
    <w:rsid w:val="004463A5"/>
    <w:rsid w:val="00446688"/>
    <w:rsid w:val="00452AE7"/>
    <w:rsid w:val="00462A15"/>
    <w:rsid w:val="00466C48"/>
    <w:rsid w:val="00470996"/>
    <w:rsid w:val="0048408F"/>
    <w:rsid w:val="004855F4"/>
    <w:rsid w:val="0048750B"/>
    <w:rsid w:val="004909B8"/>
    <w:rsid w:val="004B1428"/>
    <w:rsid w:val="004B3914"/>
    <w:rsid w:val="004C405A"/>
    <w:rsid w:val="004C5D5C"/>
    <w:rsid w:val="004C6F36"/>
    <w:rsid w:val="004C74D9"/>
    <w:rsid w:val="004D58D8"/>
    <w:rsid w:val="004D6413"/>
    <w:rsid w:val="004D6587"/>
    <w:rsid w:val="004E157E"/>
    <w:rsid w:val="004E5807"/>
    <w:rsid w:val="004E67AE"/>
    <w:rsid w:val="004F1664"/>
    <w:rsid w:val="004F502B"/>
    <w:rsid w:val="004F55A5"/>
    <w:rsid w:val="004F65E3"/>
    <w:rsid w:val="004F66AE"/>
    <w:rsid w:val="004F6AB3"/>
    <w:rsid w:val="0050004F"/>
    <w:rsid w:val="0050534C"/>
    <w:rsid w:val="0051649C"/>
    <w:rsid w:val="00520E05"/>
    <w:rsid w:val="0052394F"/>
    <w:rsid w:val="00525BC5"/>
    <w:rsid w:val="0052749A"/>
    <w:rsid w:val="005304CD"/>
    <w:rsid w:val="00531A1B"/>
    <w:rsid w:val="005323F5"/>
    <w:rsid w:val="00534386"/>
    <w:rsid w:val="005370F9"/>
    <w:rsid w:val="00547175"/>
    <w:rsid w:val="00547AAD"/>
    <w:rsid w:val="005505BC"/>
    <w:rsid w:val="00554323"/>
    <w:rsid w:val="00555839"/>
    <w:rsid w:val="005561A9"/>
    <w:rsid w:val="00557303"/>
    <w:rsid w:val="00572D40"/>
    <w:rsid w:val="005741C9"/>
    <w:rsid w:val="005769FB"/>
    <w:rsid w:val="00576D21"/>
    <w:rsid w:val="00582D50"/>
    <w:rsid w:val="005839BC"/>
    <w:rsid w:val="00585D27"/>
    <w:rsid w:val="005941EC"/>
    <w:rsid w:val="00594E99"/>
    <w:rsid w:val="005A5923"/>
    <w:rsid w:val="005B36BE"/>
    <w:rsid w:val="005C036B"/>
    <w:rsid w:val="005C25CA"/>
    <w:rsid w:val="005C7B95"/>
    <w:rsid w:val="005D77ED"/>
    <w:rsid w:val="005E0382"/>
    <w:rsid w:val="005E0910"/>
    <w:rsid w:val="005E118E"/>
    <w:rsid w:val="005F05F4"/>
    <w:rsid w:val="005F30B0"/>
    <w:rsid w:val="005F3236"/>
    <w:rsid w:val="005F36EC"/>
    <w:rsid w:val="005F401A"/>
    <w:rsid w:val="00600DB1"/>
    <w:rsid w:val="006030AA"/>
    <w:rsid w:val="006030F1"/>
    <w:rsid w:val="00607D42"/>
    <w:rsid w:val="006142E0"/>
    <w:rsid w:val="0061715C"/>
    <w:rsid w:val="006178E7"/>
    <w:rsid w:val="006209ED"/>
    <w:rsid w:val="00622AB7"/>
    <w:rsid w:val="006306C3"/>
    <w:rsid w:val="00631AD3"/>
    <w:rsid w:val="006324DD"/>
    <w:rsid w:val="006369C0"/>
    <w:rsid w:val="006402D3"/>
    <w:rsid w:val="006435E0"/>
    <w:rsid w:val="006452A5"/>
    <w:rsid w:val="00645D87"/>
    <w:rsid w:val="00651D1F"/>
    <w:rsid w:val="00652BFB"/>
    <w:rsid w:val="0066071A"/>
    <w:rsid w:val="00662130"/>
    <w:rsid w:val="00666D11"/>
    <w:rsid w:val="00670203"/>
    <w:rsid w:val="00673C3C"/>
    <w:rsid w:val="00676B82"/>
    <w:rsid w:val="00676D94"/>
    <w:rsid w:val="0068459E"/>
    <w:rsid w:val="00687461"/>
    <w:rsid w:val="006915D9"/>
    <w:rsid w:val="00693A0E"/>
    <w:rsid w:val="00697278"/>
    <w:rsid w:val="006A38B0"/>
    <w:rsid w:val="006A6200"/>
    <w:rsid w:val="006A7FAA"/>
    <w:rsid w:val="006B0996"/>
    <w:rsid w:val="006B26E0"/>
    <w:rsid w:val="006B2819"/>
    <w:rsid w:val="006B2942"/>
    <w:rsid w:val="006B519E"/>
    <w:rsid w:val="006B575C"/>
    <w:rsid w:val="006C35CF"/>
    <w:rsid w:val="006C4BED"/>
    <w:rsid w:val="006C5AFE"/>
    <w:rsid w:val="006D6735"/>
    <w:rsid w:val="006D7FF0"/>
    <w:rsid w:val="006E19B9"/>
    <w:rsid w:val="006E3146"/>
    <w:rsid w:val="006E3D0B"/>
    <w:rsid w:val="006E488A"/>
    <w:rsid w:val="006E537D"/>
    <w:rsid w:val="006E76E6"/>
    <w:rsid w:val="006F324C"/>
    <w:rsid w:val="006F5E58"/>
    <w:rsid w:val="006F690F"/>
    <w:rsid w:val="00701767"/>
    <w:rsid w:val="00711B89"/>
    <w:rsid w:val="00712A00"/>
    <w:rsid w:val="00715B5D"/>
    <w:rsid w:val="00720CDF"/>
    <w:rsid w:val="00723EF6"/>
    <w:rsid w:val="00725EF0"/>
    <w:rsid w:val="007271EE"/>
    <w:rsid w:val="007319B8"/>
    <w:rsid w:val="00732A47"/>
    <w:rsid w:val="007351DD"/>
    <w:rsid w:val="007373DD"/>
    <w:rsid w:val="007409A6"/>
    <w:rsid w:val="00742BAE"/>
    <w:rsid w:val="007462ED"/>
    <w:rsid w:val="00752FD7"/>
    <w:rsid w:val="00761AE6"/>
    <w:rsid w:val="007649C5"/>
    <w:rsid w:val="0076700D"/>
    <w:rsid w:val="0076709D"/>
    <w:rsid w:val="00781C48"/>
    <w:rsid w:val="007823A8"/>
    <w:rsid w:val="00782FF8"/>
    <w:rsid w:val="00783CA9"/>
    <w:rsid w:val="007851F8"/>
    <w:rsid w:val="007863FB"/>
    <w:rsid w:val="00790ACB"/>
    <w:rsid w:val="00792848"/>
    <w:rsid w:val="00793490"/>
    <w:rsid w:val="00794878"/>
    <w:rsid w:val="00796072"/>
    <w:rsid w:val="00796ABB"/>
    <w:rsid w:val="007A0EE6"/>
    <w:rsid w:val="007A22DB"/>
    <w:rsid w:val="007A5A05"/>
    <w:rsid w:val="007A5A2D"/>
    <w:rsid w:val="007B1CE7"/>
    <w:rsid w:val="007B6CF4"/>
    <w:rsid w:val="007C07A6"/>
    <w:rsid w:val="007C165E"/>
    <w:rsid w:val="007C19DE"/>
    <w:rsid w:val="007C28F5"/>
    <w:rsid w:val="007C3DD1"/>
    <w:rsid w:val="007D0646"/>
    <w:rsid w:val="007D1342"/>
    <w:rsid w:val="007D2FF2"/>
    <w:rsid w:val="007E3ADD"/>
    <w:rsid w:val="007E5E93"/>
    <w:rsid w:val="007E7D3A"/>
    <w:rsid w:val="007F7F73"/>
    <w:rsid w:val="00802100"/>
    <w:rsid w:val="00805945"/>
    <w:rsid w:val="0080736F"/>
    <w:rsid w:val="008104B5"/>
    <w:rsid w:val="008113FB"/>
    <w:rsid w:val="008216ED"/>
    <w:rsid w:val="00821944"/>
    <w:rsid w:val="008319DC"/>
    <w:rsid w:val="00832BB9"/>
    <w:rsid w:val="00834D4C"/>
    <w:rsid w:val="00841150"/>
    <w:rsid w:val="00841CD3"/>
    <w:rsid w:val="008442CB"/>
    <w:rsid w:val="00847089"/>
    <w:rsid w:val="00851657"/>
    <w:rsid w:val="008531B3"/>
    <w:rsid w:val="00853CF6"/>
    <w:rsid w:val="00854265"/>
    <w:rsid w:val="00855EFC"/>
    <w:rsid w:val="008566A8"/>
    <w:rsid w:val="00861627"/>
    <w:rsid w:val="00865D87"/>
    <w:rsid w:val="00876584"/>
    <w:rsid w:val="00877102"/>
    <w:rsid w:val="00877D02"/>
    <w:rsid w:val="00881AA4"/>
    <w:rsid w:val="00882087"/>
    <w:rsid w:val="00882ECF"/>
    <w:rsid w:val="00885AE1"/>
    <w:rsid w:val="00895BC6"/>
    <w:rsid w:val="00897AD8"/>
    <w:rsid w:val="008A469F"/>
    <w:rsid w:val="008B250F"/>
    <w:rsid w:val="008B329B"/>
    <w:rsid w:val="008B6978"/>
    <w:rsid w:val="008B7E22"/>
    <w:rsid w:val="008D0EA4"/>
    <w:rsid w:val="008D4514"/>
    <w:rsid w:val="008D5289"/>
    <w:rsid w:val="008E05CC"/>
    <w:rsid w:val="008E1302"/>
    <w:rsid w:val="008E1E50"/>
    <w:rsid w:val="008E233D"/>
    <w:rsid w:val="008E5B4B"/>
    <w:rsid w:val="008F07DD"/>
    <w:rsid w:val="008F4988"/>
    <w:rsid w:val="008F6301"/>
    <w:rsid w:val="008F7A24"/>
    <w:rsid w:val="00901087"/>
    <w:rsid w:val="00901913"/>
    <w:rsid w:val="00905471"/>
    <w:rsid w:val="00905758"/>
    <w:rsid w:val="00910BC4"/>
    <w:rsid w:val="009118EF"/>
    <w:rsid w:val="00911F39"/>
    <w:rsid w:val="009139E9"/>
    <w:rsid w:val="00916A13"/>
    <w:rsid w:val="00916F2C"/>
    <w:rsid w:val="00921463"/>
    <w:rsid w:val="0092244A"/>
    <w:rsid w:val="0092335B"/>
    <w:rsid w:val="00925E66"/>
    <w:rsid w:val="00926B49"/>
    <w:rsid w:val="009279F4"/>
    <w:rsid w:val="009300B7"/>
    <w:rsid w:val="009329A7"/>
    <w:rsid w:val="0093322B"/>
    <w:rsid w:val="00935CAF"/>
    <w:rsid w:val="00936C05"/>
    <w:rsid w:val="009374C0"/>
    <w:rsid w:val="00937D61"/>
    <w:rsid w:val="0094099D"/>
    <w:rsid w:val="00941358"/>
    <w:rsid w:val="00943A27"/>
    <w:rsid w:val="00944641"/>
    <w:rsid w:val="009451D1"/>
    <w:rsid w:val="00945698"/>
    <w:rsid w:val="00945E53"/>
    <w:rsid w:val="00946A50"/>
    <w:rsid w:val="00952007"/>
    <w:rsid w:val="00956B5B"/>
    <w:rsid w:val="00957856"/>
    <w:rsid w:val="00960F26"/>
    <w:rsid w:val="00964560"/>
    <w:rsid w:val="0096796C"/>
    <w:rsid w:val="00967A28"/>
    <w:rsid w:val="00970F45"/>
    <w:rsid w:val="0097353D"/>
    <w:rsid w:val="009757F8"/>
    <w:rsid w:val="00975D38"/>
    <w:rsid w:val="00983A85"/>
    <w:rsid w:val="00985777"/>
    <w:rsid w:val="009864CE"/>
    <w:rsid w:val="009874CE"/>
    <w:rsid w:val="009915AC"/>
    <w:rsid w:val="009931E3"/>
    <w:rsid w:val="0099379D"/>
    <w:rsid w:val="009939E8"/>
    <w:rsid w:val="009A0D69"/>
    <w:rsid w:val="009B2F30"/>
    <w:rsid w:val="009C0130"/>
    <w:rsid w:val="009C0CED"/>
    <w:rsid w:val="009C0E5F"/>
    <w:rsid w:val="009C44A9"/>
    <w:rsid w:val="009C4749"/>
    <w:rsid w:val="009C5749"/>
    <w:rsid w:val="009C5935"/>
    <w:rsid w:val="009C5E15"/>
    <w:rsid w:val="009D69B8"/>
    <w:rsid w:val="009E0DF9"/>
    <w:rsid w:val="009E14AD"/>
    <w:rsid w:val="009E1CD3"/>
    <w:rsid w:val="009E5BAF"/>
    <w:rsid w:val="009E681C"/>
    <w:rsid w:val="009F0707"/>
    <w:rsid w:val="009F4111"/>
    <w:rsid w:val="009F6F3F"/>
    <w:rsid w:val="00A02BAB"/>
    <w:rsid w:val="00A04E8B"/>
    <w:rsid w:val="00A0513F"/>
    <w:rsid w:val="00A05D3C"/>
    <w:rsid w:val="00A10FFC"/>
    <w:rsid w:val="00A17E84"/>
    <w:rsid w:val="00A206BC"/>
    <w:rsid w:val="00A30669"/>
    <w:rsid w:val="00A30719"/>
    <w:rsid w:val="00A33E9C"/>
    <w:rsid w:val="00A36FF7"/>
    <w:rsid w:val="00A411AE"/>
    <w:rsid w:val="00A42249"/>
    <w:rsid w:val="00A43CBD"/>
    <w:rsid w:val="00A44FC7"/>
    <w:rsid w:val="00A537A9"/>
    <w:rsid w:val="00A5442F"/>
    <w:rsid w:val="00A63195"/>
    <w:rsid w:val="00A64E61"/>
    <w:rsid w:val="00A7441C"/>
    <w:rsid w:val="00A75A73"/>
    <w:rsid w:val="00A8152B"/>
    <w:rsid w:val="00A8531F"/>
    <w:rsid w:val="00A87F15"/>
    <w:rsid w:val="00A904FB"/>
    <w:rsid w:val="00A94192"/>
    <w:rsid w:val="00AA56F0"/>
    <w:rsid w:val="00AA635A"/>
    <w:rsid w:val="00AB23C7"/>
    <w:rsid w:val="00AB3AE4"/>
    <w:rsid w:val="00AB4BB8"/>
    <w:rsid w:val="00AB616D"/>
    <w:rsid w:val="00AB616F"/>
    <w:rsid w:val="00AB6F21"/>
    <w:rsid w:val="00AB79B1"/>
    <w:rsid w:val="00AC0C2A"/>
    <w:rsid w:val="00AC39DF"/>
    <w:rsid w:val="00AD056E"/>
    <w:rsid w:val="00AD1C17"/>
    <w:rsid w:val="00AE0E92"/>
    <w:rsid w:val="00AE418E"/>
    <w:rsid w:val="00AE4226"/>
    <w:rsid w:val="00AE7985"/>
    <w:rsid w:val="00AE7AB5"/>
    <w:rsid w:val="00AE7F23"/>
    <w:rsid w:val="00AF1544"/>
    <w:rsid w:val="00AF18DB"/>
    <w:rsid w:val="00AF59DC"/>
    <w:rsid w:val="00AF6BF4"/>
    <w:rsid w:val="00B000A1"/>
    <w:rsid w:val="00B024A9"/>
    <w:rsid w:val="00B03134"/>
    <w:rsid w:val="00B05A61"/>
    <w:rsid w:val="00B075E0"/>
    <w:rsid w:val="00B07BE8"/>
    <w:rsid w:val="00B12ACC"/>
    <w:rsid w:val="00B139AB"/>
    <w:rsid w:val="00B15315"/>
    <w:rsid w:val="00B16C6E"/>
    <w:rsid w:val="00B17751"/>
    <w:rsid w:val="00B211AC"/>
    <w:rsid w:val="00B24DA1"/>
    <w:rsid w:val="00B27A5D"/>
    <w:rsid w:val="00B32FDF"/>
    <w:rsid w:val="00B34E41"/>
    <w:rsid w:val="00B34FA6"/>
    <w:rsid w:val="00B36DA5"/>
    <w:rsid w:val="00B42245"/>
    <w:rsid w:val="00B437A6"/>
    <w:rsid w:val="00B446BB"/>
    <w:rsid w:val="00B448A9"/>
    <w:rsid w:val="00B544A8"/>
    <w:rsid w:val="00B62C01"/>
    <w:rsid w:val="00B64158"/>
    <w:rsid w:val="00B67FB2"/>
    <w:rsid w:val="00B70EB9"/>
    <w:rsid w:val="00B71BB5"/>
    <w:rsid w:val="00B81A76"/>
    <w:rsid w:val="00B85011"/>
    <w:rsid w:val="00B8627A"/>
    <w:rsid w:val="00B87CA7"/>
    <w:rsid w:val="00B92D1C"/>
    <w:rsid w:val="00B94B77"/>
    <w:rsid w:val="00BA026C"/>
    <w:rsid w:val="00BA0F60"/>
    <w:rsid w:val="00BA3392"/>
    <w:rsid w:val="00BA3972"/>
    <w:rsid w:val="00BA5E34"/>
    <w:rsid w:val="00BA74F8"/>
    <w:rsid w:val="00BB138C"/>
    <w:rsid w:val="00BB7613"/>
    <w:rsid w:val="00BC0105"/>
    <w:rsid w:val="00BC0148"/>
    <w:rsid w:val="00BC2D9C"/>
    <w:rsid w:val="00BC32C0"/>
    <w:rsid w:val="00BC36C9"/>
    <w:rsid w:val="00BC3E93"/>
    <w:rsid w:val="00BD475C"/>
    <w:rsid w:val="00BD4CA6"/>
    <w:rsid w:val="00BE1C14"/>
    <w:rsid w:val="00BE2489"/>
    <w:rsid w:val="00BE2905"/>
    <w:rsid w:val="00BE31E9"/>
    <w:rsid w:val="00BE5A79"/>
    <w:rsid w:val="00BE736B"/>
    <w:rsid w:val="00BE7F28"/>
    <w:rsid w:val="00BF0B25"/>
    <w:rsid w:val="00BF0BDA"/>
    <w:rsid w:val="00BF2BCA"/>
    <w:rsid w:val="00BF5FB5"/>
    <w:rsid w:val="00C01508"/>
    <w:rsid w:val="00C0399E"/>
    <w:rsid w:val="00C07B85"/>
    <w:rsid w:val="00C13A26"/>
    <w:rsid w:val="00C155D1"/>
    <w:rsid w:val="00C2755B"/>
    <w:rsid w:val="00C32403"/>
    <w:rsid w:val="00C32796"/>
    <w:rsid w:val="00C34223"/>
    <w:rsid w:val="00C3476A"/>
    <w:rsid w:val="00C36782"/>
    <w:rsid w:val="00C404ED"/>
    <w:rsid w:val="00C43470"/>
    <w:rsid w:val="00C46167"/>
    <w:rsid w:val="00C50F76"/>
    <w:rsid w:val="00C511D9"/>
    <w:rsid w:val="00C55676"/>
    <w:rsid w:val="00C60D8C"/>
    <w:rsid w:val="00C630A6"/>
    <w:rsid w:val="00C63B54"/>
    <w:rsid w:val="00C63D84"/>
    <w:rsid w:val="00C660C7"/>
    <w:rsid w:val="00C667B7"/>
    <w:rsid w:val="00C739B9"/>
    <w:rsid w:val="00C75B14"/>
    <w:rsid w:val="00C76A4F"/>
    <w:rsid w:val="00C828F2"/>
    <w:rsid w:val="00C857B2"/>
    <w:rsid w:val="00C8630C"/>
    <w:rsid w:val="00C9397A"/>
    <w:rsid w:val="00CB043A"/>
    <w:rsid w:val="00CB08B6"/>
    <w:rsid w:val="00CB3664"/>
    <w:rsid w:val="00CB3C0E"/>
    <w:rsid w:val="00CB4C7C"/>
    <w:rsid w:val="00CC0EBB"/>
    <w:rsid w:val="00CC2A53"/>
    <w:rsid w:val="00CC4A63"/>
    <w:rsid w:val="00CC6E1C"/>
    <w:rsid w:val="00CD1834"/>
    <w:rsid w:val="00CD5160"/>
    <w:rsid w:val="00CD51B3"/>
    <w:rsid w:val="00CD640D"/>
    <w:rsid w:val="00CE0CF6"/>
    <w:rsid w:val="00CE1277"/>
    <w:rsid w:val="00CE31CB"/>
    <w:rsid w:val="00CE3BCA"/>
    <w:rsid w:val="00CE61B7"/>
    <w:rsid w:val="00CE63FE"/>
    <w:rsid w:val="00CF0EA5"/>
    <w:rsid w:val="00CF2694"/>
    <w:rsid w:val="00CF44FE"/>
    <w:rsid w:val="00CF51B4"/>
    <w:rsid w:val="00CF663D"/>
    <w:rsid w:val="00CF6D5B"/>
    <w:rsid w:val="00D000C7"/>
    <w:rsid w:val="00D008CE"/>
    <w:rsid w:val="00D051B3"/>
    <w:rsid w:val="00D1328D"/>
    <w:rsid w:val="00D14999"/>
    <w:rsid w:val="00D15A5B"/>
    <w:rsid w:val="00D1681B"/>
    <w:rsid w:val="00D16F86"/>
    <w:rsid w:val="00D173EC"/>
    <w:rsid w:val="00D206FC"/>
    <w:rsid w:val="00D22364"/>
    <w:rsid w:val="00D30FDF"/>
    <w:rsid w:val="00D3241F"/>
    <w:rsid w:val="00D324E2"/>
    <w:rsid w:val="00D338E1"/>
    <w:rsid w:val="00D36781"/>
    <w:rsid w:val="00D372FF"/>
    <w:rsid w:val="00D4454C"/>
    <w:rsid w:val="00D4473B"/>
    <w:rsid w:val="00D454A1"/>
    <w:rsid w:val="00D45B56"/>
    <w:rsid w:val="00D50428"/>
    <w:rsid w:val="00D56538"/>
    <w:rsid w:val="00D62B1D"/>
    <w:rsid w:val="00D635DB"/>
    <w:rsid w:val="00D67DF7"/>
    <w:rsid w:val="00D81F1D"/>
    <w:rsid w:val="00D823F0"/>
    <w:rsid w:val="00D8509A"/>
    <w:rsid w:val="00D85426"/>
    <w:rsid w:val="00D94F80"/>
    <w:rsid w:val="00D9546D"/>
    <w:rsid w:val="00DA13E3"/>
    <w:rsid w:val="00DA1F54"/>
    <w:rsid w:val="00DA286C"/>
    <w:rsid w:val="00DB3C9C"/>
    <w:rsid w:val="00DC1659"/>
    <w:rsid w:val="00DC6E39"/>
    <w:rsid w:val="00DC6F74"/>
    <w:rsid w:val="00DD00F4"/>
    <w:rsid w:val="00DD1470"/>
    <w:rsid w:val="00DD27DD"/>
    <w:rsid w:val="00DD3385"/>
    <w:rsid w:val="00DD34BE"/>
    <w:rsid w:val="00DD46D7"/>
    <w:rsid w:val="00DE23A6"/>
    <w:rsid w:val="00DE2572"/>
    <w:rsid w:val="00DE6FF0"/>
    <w:rsid w:val="00DF22FC"/>
    <w:rsid w:val="00DF2462"/>
    <w:rsid w:val="00DF3431"/>
    <w:rsid w:val="00DF77E5"/>
    <w:rsid w:val="00E014CB"/>
    <w:rsid w:val="00E14E8D"/>
    <w:rsid w:val="00E2101B"/>
    <w:rsid w:val="00E213DC"/>
    <w:rsid w:val="00E21ED6"/>
    <w:rsid w:val="00E2544B"/>
    <w:rsid w:val="00E25604"/>
    <w:rsid w:val="00E25FF1"/>
    <w:rsid w:val="00E2636F"/>
    <w:rsid w:val="00E32169"/>
    <w:rsid w:val="00E33F74"/>
    <w:rsid w:val="00E3559D"/>
    <w:rsid w:val="00E43610"/>
    <w:rsid w:val="00E44AE2"/>
    <w:rsid w:val="00E47007"/>
    <w:rsid w:val="00E47422"/>
    <w:rsid w:val="00E4797E"/>
    <w:rsid w:val="00E54C3C"/>
    <w:rsid w:val="00E6067E"/>
    <w:rsid w:val="00E60ECD"/>
    <w:rsid w:val="00E62834"/>
    <w:rsid w:val="00E63D86"/>
    <w:rsid w:val="00E64C7E"/>
    <w:rsid w:val="00E70F01"/>
    <w:rsid w:val="00E71BB0"/>
    <w:rsid w:val="00E737C6"/>
    <w:rsid w:val="00E77A20"/>
    <w:rsid w:val="00E8520B"/>
    <w:rsid w:val="00E92658"/>
    <w:rsid w:val="00E93F6F"/>
    <w:rsid w:val="00E948B0"/>
    <w:rsid w:val="00E95D02"/>
    <w:rsid w:val="00E971B7"/>
    <w:rsid w:val="00E97204"/>
    <w:rsid w:val="00EA042F"/>
    <w:rsid w:val="00EA2493"/>
    <w:rsid w:val="00EA689C"/>
    <w:rsid w:val="00EB176C"/>
    <w:rsid w:val="00EB4AD7"/>
    <w:rsid w:val="00EC1471"/>
    <w:rsid w:val="00EC2E0D"/>
    <w:rsid w:val="00EC47AA"/>
    <w:rsid w:val="00EC4DD2"/>
    <w:rsid w:val="00EC7E12"/>
    <w:rsid w:val="00ED4820"/>
    <w:rsid w:val="00ED4F4E"/>
    <w:rsid w:val="00EF16F6"/>
    <w:rsid w:val="00EF2DBA"/>
    <w:rsid w:val="00EF482F"/>
    <w:rsid w:val="00EF7B09"/>
    <w:rsid w:val="00F0064D"/>
    <w:rsid w:val="00F006B7"/>
    <w:rsid w:val="00F03A68"/>
    <w:rsid w:val="00F11009"/>
    <w:rsid w:val="00F13CA8"/>
    <w:rsid w:val="00F146C4"/>
    <w:rsid w:val="00F14D25"/>
    <w:rsid w:val="00F1513C"/>
    <w:rsid w:val="00F172ED"/>
    <w:rsid w:val="00F24E0F"/>
    <w:rsid w:val="00F26577"/>
    <w:rsid w:val="00F27533"/>
    <w:rsid w:val="00F30CE4"/>
    <w:rsid w:val="00F314EC"/>
    <w:rsid w:val="00F325E3"/>
    <w:rsid w:val="00F326A5"/>
    <w:rsid w:val="00F33222"/>
    <w:rsid w:val="00F33608"/>
    <w:rsid w:val="00F35F6B"/>
    <w:rsid w:val="00F429EA"/>
    <w:rsid w:val="00F450DB"/>
    <w:rsid w:val="00F454A5"/>
    <w:rsid w:val="00F466BE"/>
    <w:rsid w:val="00F54ED9"/>
    <w:rsid w:val="00F603BE"/>
    <w:rsid w:val="00F709D4"/>
    <w:rsid w:val="00F81686"/>
    <w:rsid w:val="00F922D5"/>
    <w:rsid w:val="00F92ECD"/>
    <w:rsid w:val="00F93501"/>
    <w:rsid w:val="00F9357A"/>
    <w:rsid w:val="00F93C6D"/>
    <w:rsid w:val="00F9680E"/>
    <w:rsid w:val="00FA0020"/>
    <w:rsid w:val="00FA1C7F"/>
    <w:rsid w:val="00FA4EA6"/>
    <w:rsid w:val="00FB041E"/>
    <w:rsid w:val="00FB350B"/>
    <w:rsid w:val="00FC1B8D"/>
    <w:rsid w:val="00FC229E"/>
    <w:rsid w:val="00FC2982"/>
    <w:rsid w:val="00FC5E32"/>
    <w:rsid w:val="00FD4C41"/>
    <w:rsid w:val="00FD7E31"/>
    <w:rsid w:val="00FE063E"/>
    <w:rsid w:val="00FE16E6"/>
    <w:rsid w:val="00FE2079"/>
    <w:rsid w:val="00FE52EF"/>
    <w:rsid w:val="00FF4043"/>
    <w:rsid w:val="00FF5375"/>
    <w:rsid w:val="00FF5AC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7E96"/>
  <w15:docId w15:val="{10A15EC3-7282-C14D-B8E4-3922B04E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AU" w:eastAsia="ar-S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1"/>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052D84"/>
    <w:pPr>
      <w:keepNext/>
      <w:suppressAutoHyphens w:val="0"/>
      <w:spacing w:before="240" w:after="60"/>
      <w:ind w:left="1152" w:hanging="720"/>
      <w:outlineLvl w:val="3"/>
    </w:pPr>
    <w:rPr>
      <w:rFonts w:eastAsia="Times New Roman"/>
      <w:i/>
      <w:iCs/>
      <w:sz w:val="18"/>
      <w:szCs w:val="18"/>
      <w:lang w:val="en-GB" w:eastAsia="en-US"/>
    </w:rPr>
  </w:style>
  <w:style w:type="paragraph" w:styleId="Heading5">
    <w:name w:val="heading 5"/>
    <w:basedOn w:val="Normal"/>
    <w:next w:val="Normal"/>
    <w:link w:val="Heading5Char"/>
    <w:uiPriority w:val="9"/>
    <w:qFormat/>
    <w:rsid w:val="00052D84"/>
    <w:pPr>
      <w:suppressAutoHyphens w:val="0"/>
      <w:spacing w:before="240" w:after="60"/>
      <w:ind w:left="1872" w:hanging="720"/>
      <w:outlineLvl w:val="4"/>
    </w:pPr>
    <w:rPr>
      <w:rFonts w:eastAsia="Times New Roman"/>
      <w:sz w:val="18"/>
      <w:szCs w:val="18"/>
      <w:lang w:val="en-GB" w:eastAsia="en-US"/>
    </w:rPr>
  </w:style>
  <w:style w:type="paragraph" w:styleId="Heading6">
    <w:name w:val="heading 6"/>
    <w:basedOn w:val="Normal"/>
    <w:next w:val="Normal"/>
    <w:link w:val="Heading6Char"/>
    <w:uiPriority w:val="9"/>
    <w:qFormat/>
    <w:rsid w:val="00052D84"/>
    <w:pPr>
      <w:suppressAutoHyphens w:val="0"/>
      <w:spacing w:before="240" w:after="60"/>
      <w:ind w:left="2592" w:hanging="720"/>
      <w:outlineLvl w:val="5"/>
    </w:pPr>
    <w:rPr>
      <w:rFonts w:eastAsia="Times New Roman"/>
      <w:i/>
      <w:iCs/>
      <w:sz w:val="16"/>
      <w:szCs w:val="16"/>
      <w:lang w:val="en-GB" w:eastAsia="en-US"/>
    </w:rPr>
  </w:style>
  <w:style w:type="paragraph" w:styleId="Heading7">
    <w:name w:val="heading 7"/>
    <w:basedOn w:val="Normal"/>
    <w:next w:val="Normal"/>
    <w:link w:val="Heading7Char"/>
    <w:uiPriority w:val="9"/>
    <w:qFormat/>
    <w:rsid w:val="00052D84"/>
    <w:pPr>
      <w:suppressAutoHyphens w:val="0"/>
      <w:spacing w:before="240" w:after="60"/>
      <w:ind w:left="3312" w:hanging="720"/>
      <w:outlineLvl w:val="6"/>
    </w:pPr>
    <w:rPr>
      <w:rFonts w:eastAsia="Times New Roman"/>
      <w:sz w:val="16"/>
      <w:szCs w:val="16"/>
      <w:lang w:val="en-GB" w:eastAsia="en-US"/>
    </w:rPr>
  </w:style>
  <w:style w:type="paragraph" w:styleId="Heading8">
    <w:name w:val="heading 8"/>
    <w:basedOn w:val="Normal"/>
    <w:next w:val="Normal"/>
    <w:link w:val="Heading8Char"/>
    <w:uiPriority w:val="9"/>
    <w:qFormat/>
    <w:rsid w:val="00052D84"/>
    <w:pPr>
      <w:suppressAutoHyphens w:val="0"/>
      <w:spacing w:before="240" w:after="60"/>
      <w:ind w:left="4032" w:hanging="720"/>
      <w:outlineLvl w:val="7"/>
    </w:pPr>
    <w:rPr>
      <w:rFonts w:eastAsia="Times New Roman"/>
      <w:i/>
      <w:iCs/>
      <w:sz w:val="16"/>
      <w:szCs w:val="16"/>
      <w:lang w:val="en-GB" w:eastAsia="en-US"/>
    </w:rPr>
  </w:style>
  <w:style w:type="paragraph" w:styleId="Heading9">
    <w:name w:val="heading 9"/>
    <w:basedOn w:val="Normal"/>
    <w:next w:val="Normal"/>
    <w:link w:val="Heading9Char"/>
    <w:uiPriority w:val="9"/>
    <w:qFormat/>
    <w:rsid w:val="00052D84"/>
    <w:pPr>
      <w:suppressAutoHyphens w:val="0"/>
      <w:spacing w:before="240" w:after="60"/>
      <w:ind w:left="4752" w:hanging="720"/>
      <w:outlineLvl w:val="8"/>
    </w:pPr>
    <w:rPr>
      <w:rFonts w:eastAsia="Times New Roman"/>
      <w:sz w:val="16"/>
      <w:szCs w:val="1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UnresolvedMention1">
    <w:name w:val="Unresolved Mention1"/>
    <w:basedOn w:val="DefaultParagraphFont"/>
    <w:uiPriority w:val="99"/>
    <w:semiHidden/>
    <w:unhideWhenUsed/>
    <w:rsid w:val="006B519E"/>
    <w:rPr>
      <w:color w:val="605E5C"/>
      <w:shd w:val="clear" w:color="auto" w:fill="E1DFDD"/>
    </w:rPr>
  </w:style>
  <w:style w:type="character" w:styleId="FollowedHyperlink">
    <w:name w:val="FollowedHyperlink"/>
    <w:basedOn w:val="DefaultParagraphFont"/>
    <w:rsid w:val="008F4988"/>
    <w:rPr>
      <w:color w:val="954F72" w:themeColor="followedHyperlink"/>
      <w:u w:val="single"/>
    </w:rPr>
  </w:style>
  <w:style w:type="character" w:customStyle="1" w:styleId="Heading4Char">
    <w:name w:val="Heading 4 Char"/>
    <w:basedOn w:val="DefaultParagraphFont"/>
    <w:link w:val="Heading4"/>
    <w:uiPriority w:val="9"/>
    <w:rsid w:val="00052D84"/>
    <w:rPr>
      <w:i/>
      <w:iCs/>
      <w:sz w:val="18"/>
      <w:szCs w:val="18"/>
      <w:lang w:val="en-GB"/>
    </w:rPr>
  </w:style>
  <w:style w:type="character" w:customStyle="1" w:styleId="Heading5Char">
    <w:name w:val="Heading 5 Char"/>
    <w:basedOn w:val="DefaultParagraphFont"/>
    <w:link w:val="Heading5"/>
    <w:uiPriority w:val="9"/>
    <w:rsid w:val="00052D84"/>
    <w:rPr>
      <w:sz w:val="18"/>
      <w:szCs w:val="18"/>
      <w:lang w:val="en-GB"/>
    </w:rPr>
  </w:style>
  <w:style w:type="character" w:customStyle="1" w:styleId="Heading6Char">
    <w:name w:val="Heading 6 Char"/>
    <w:basedOn w:val="DefaultParagraphFont"/>
    <w:link w:val="Heading6"/>
    <w:uiPriority w:val="9"/>
    <w:rsid w:val="00052D84"/>
    <w:rPr>
      <w:i/>
      <w:iCs/>
      <w:sz w:val="16"/>
      <w:szCs w:val="16"/>
      <w:lang w:val="en-GB"/>
    </w:rPr>
  </w:style>
  <w:style w:type="character" w:customStyle="1" w:styleId="Heading7Char">
    <w:name w:val="Heading 7 Char"/>
    <w:basedOn w:val="DefaultParagraphFont"/>
    <w:link w:val="Heading7"/>
    <w:uiPriority w:val="9"/>
    <w:rsid w:val="00052D84"/>
    <w:rPr>
      <w:sz w:val="16"/>
      <w:szCs w:val="16"/>
      <w:lang w:val="en-GB"/>
    </w:rPr>
  </w:style>
  <w:style w:type="character" w:customStyle="1" w:styleId="Heading8Char">
    <w:name w:val="Heading 8 Char"/>
    <w:basedOn w:val="DefaultParagraphFont"/>
    <w:link w:val="Heading8"/>
    <w:uiPriority w:val="9"/>
    <w:rsid w:val="00052D84"/>
    <w:rPr>
      <w:i/>
      <w:iCs/>
      <w:sz w:val="16"/>
      <w:szCs w:val="16"/>
      <w:lang w:val="en-GB"/>
    </w:rPr>
  </w:style>
  <w:style w:type="character" w:customStyle="1" w:styleId="Heading9Char">
    <w:name w:val="Heading 9 Char"/>
    <w:basedOn w:val="DefaultParagraphFont"/>
    <w:link w:val="Heading9"/>
    <w:uiPriority w:val="9"/>
    <w:rsid w:val="00052D84"/>
    <w:rPr>
      <w:sz w:val="16"/>
      <w:szCs w:val="16"/>
      <w:lang w:val="en-GB"/>
    </w:rPr>
  </w:style>
  <w:style w:type="character" w:customStyle="1" w:styleId="Heading1Char">
    <w:name w:val="Heading 1 Char"/>
    <w:link w:val="Heading1"/>
    <w:uiPriority w:val="9"/>
    <w:rsid w:val="00052D84"/>
    <w:rPr>
      <w:rFonts w:ascii="Arial" w:eastAsia="SimSun" w:hAnsi="Arial" w:cs="Arial"/>
      <w:b/>
      <w:bCs/>
      <w:kern w:val="1"/>
      <w:sz w:val="32"/>
      <w:szCs w:val="32"/>
      <w:lang w:val="en-AU" w:eastAsia="ar-SA"/>
    </w:rPr>
  </w:style>
  <w:style w:type="table" w:customStyle="1" w:styleId="TableGrid">
    <w:name w:val="TableGrid"/>
    <w:rsid w:val="00052D84"/>
    <w:rPr>
      <w:rFonts w:asciiTheme="minorHAnsi" w:eastAsiaTheme="minorEastAsia" w:hAnsiTheme="minorHAnsi" w:cstheme="minorBidi"/>
      <w:sz w:val="22"/>
      <w:szCs w:val="28"/>
      <w:lang w:val="en-GB" w:eastAsia="ja-JP" w:bidi="th-TH"/>
    </w:rPr>
    <w:tblPr>
      <w:tblCellMar>
        <w:top w:w="0" w:type="dxa"/>
        <w:left w:w="0" w:type="dxa"/>
        <w:bottom w:w="0" w:type="dxa"/>
        <w:right w:w="0" w:type="dxa"/>
      </w:tblCellMar>
    </w:tblPr>
  </w:style>
  <w:style w:type="character" w:styleId="PlaceholderText">
    <w:name w:val="Placeholder Text"/>
    <w:basedOn w:val="DefaultParagraphFont"/>
    <w:uiPriority w:val="99"/>
    <w:semiHidden/>
    <w:rsid w:val="008B7E22"/>
    <w:rPr>
      <w:color w:val="808080"/>
    </w:rPr>
  </w:style>
  <w:style w:type="character" w:styleId="Emphasis">
    <w:name w:val="Emphasis"/>
    <w:basedOn w:val="DefaultParagraphFont"/>
    <w:uiPriority w:val="20"/>
    <w:qFormat/>
    <w:rsid w:val="00F454A5"/>
    <w:rPr>
      <w:i/>
      <w:iCs/>
    </w:rPr>
  </w:style>
  <w:style w:type="paragraph" w:styleId="ListParagraph">
    <w:name w:val="List Paragraph"/>
    <w:basedOn w:val="Normal"/>
    <w:uiPriority w:val="34"/>
    <w:qFormat/>
    <w:rsid w:val="00F454A5"/>
    <w:pPr>
      <w:ind w:left="720"/>
      <w:contextualSpacing/>
    </w:pPr>
  </w:style>
  <w:style w:type="table" w:styleId="TableGrid0">
    <w:name w:val="Table Grid"/>
    <w:basedOn w:val="TableNormal"/>
    <w:rsid w:val="00DD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16E6"/>
    <w:pPr>
      <w:suppressAutoHyphens w:val="0"/>
      <w:spacing w:before="100" w:beforeAutospacing="1" w:after="100" w:afterAutospacing="1"/>
    </w:pPr>
    <w:rPr>
      <w:rFonts w:eastAsia="Times New Roman"/>
      <w:lang w:val="en-TH" w:eastAsia="zh-CN" w:bidi="th-TH"/>
    </w:rPr>
  </w:style>
  <w:style w:type="character" w:styleId="Strong">
    <w:name w:val="Strong"/>
    <w:basedOn w:val="DefaultParagraphFont"/>
    <w:uiPriority w:val="22"/>
    <w:qFormat/>
    <w:rsid w:val="00224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81787">
      <w:bodyDiv w:val="1"/>
      <w:marLeft w:val="0"/>
      <w:marRight w:val="0"/>
      <w:marTop w:val="0"/>
      <w:marBottom w:val="0"/>
      <w:divBdr>
        <w:top w:val="none" w:sz="0" w:space="0" w:color="auto"/>
        <w:left w:val="none" w:sz="0" w:space="0" w:color="auto"/>
        <w:bottom w:val="none" w:sz="0" w:space="0" w:color="auto"/>
        <w:right w:val="none" w:sz="0" w:space="0" w:color="auto"/>
      </w:divBdr>
      <w:divsChild>
        <w:div w:id="1983844567">
          <w:marLeft w:val="0"/>
          <w:marRight w:val="0"/>
          <w:marTop w:val="0"/>
          <w:marBottom w:val="0"/>
          <w:divBdr>
            <w:top w:val="none" w:sz="0" w:space="0" w:color="auto"/>
            <w:left w:val="none" w:sz="0" w:space="0" w:color="auto"/>
            <w:bottom w:val="none" w:sz="0" w:space="0" w:color="auto"/>
            <w:right w:val="none" w:sz="0" w:space="0" w:color="auto"/>
          </w:divBdr>
          <w:divsChild>
            <w:div w:id="291135174">
              <w:marLeft w:val="0"/>
              <w:marRight w:val="0"/>
              <w:marTop w:val="0"/>
              <w:marBottom w:val="0"/>
              <w:divBdr>
                <w:top w:val="none" w:sz="0" w:space="0" w:color="auto"/>
                <w:left w:val="none" w:sz="0" w:space="0" w:color="auto"/>
                <w:bottom w:val="none" w:sz="0" w:space="0" w:color="auto"/>
                <w:right w:val="none" w:sz="0" w:space="0" w:color="auto"/>
              </w:divBdr>
              <w:divsChild>
                <w:div w:id="15040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79648750">
      <w:bodyDiv w:val="1"/>
      <w:marLeft w:val="0"/>
      <w:marRight w:val="0"/>
      <w:marTop w:val="0"/>
      <w:marBottom w:val="0"/>
      <w:divBdr>
        <w:top w:val="none" w:sz="0" w:space="0" w:color="auto"/>
        <w:left w:val="none" w:sz="0" w:space="0" w:color="auto"/>
        <w:bottom w:val="none" w:sz="0" w:space="0" w:color="auto"/>
        <w:right w:val="none" w:sz="0" w:space="0" w:color="auto"/>
      </w:divBdr>
    </w:div>
    <w:div w:id="795295627">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834876364">
      <w:bodyDiv w:val="1"/>
      <w:marLeft w:val="0"/>
      <w:marRight w:val="0"/>
      <w:marTop w:val="0"/>
      <w:marBottom w:val="0"/>
      <w:divBdr>
        <w:top w:val="none" w:sz="0" w:space="0" w:color="auto"/>
        <w:left w:val="none" w:sz="0" w:space="0" w:color="auto"/>
        <w:bottom w:val="none" w:sz="0" w:space="0" w:color="auto"/>
        <w:right w:val="none" w:sz="0" w:space="0" w:color="auto"/>
      </w:divBdr>
      <w:divsChild>
        <w:div w:id="843594100">
          <w:marLeft w:val="0"/>
          <w:marRight w:val="0"/>
          <w:marTop w:val="0"/>
          <w:marBottom w:val="0"/>
          <w:divBdr>
            <w:top w:val="none" w:sz="0" w:space="0" w:color="auto"/>
            <w:left w:val="none" w:sz="0" w:space="0" w:color="auto"/>
            <w:bottom w:val="none" w:sz="0" w:space="0" w:color="auto"/>
            <w:right w:val="none" w:sz="0" w:space="0" w:color="auto"/>
          </w:divBdr>
          <w:divsChild>
            <w:div w:id="342245538">
              <w:marLeft w:val="0"/>
              <w:marRight w:val="0"/>
              <w:marTop w:val="0"/>
              <w:marBottom w:val="0"/>
              <w:divBdr>
                <w:top w:val="none" w:sz="0" w:space="0" w:color="auto"/>
                <w:left w:val="none" w:sz="0" w:space="0" w:color="auto"/>
                <w:bottom w:val="none" w:sz="0" w:space="0" w:color="auto"/>
                <w:right w:val="none" w:sz="0" w:space="0" w:color="auto"/>
              </w:divBdr>
              <w:divsChild>
                <w:div w:id="597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0466">
      <w:bodyDiv w:val="1"/>
      <w:marLeft w:val="0"/>
      <w:marRight w:val="0"/>
      <w:marTop w:val="0"/>
      <w:marBottom w:val="0"/>
      <w:divBdr>
        <w:top w:val="none" w:sz="0" w:space="0" w:color="auto"/>
        <w:left w:val="none" w:sz="0" w:space="0" w:color="auto"/>
        <w:bottom w:val="none" w:sz="0" w:space="0" w:color="auto"/>
        <w:right w:val="none" w:sz="0" w:space="0" w:color="auto"/>
      </w:divBdr>
    </w:div>
    <w:div w:id="1027753633">
      <w:bodyDiv w:val="1"/>
      <w:marLeft w:val="0"/>
      <w:marRight w:val="0"/>
      <w:marTop w:val="0"/>
      <w:marBottom w:val="0"/>
      <w:divBdr>
        <w:top w:val="none" w:sz="0" w:space="0" w:color="auto"/>
        <w:left w:val="none" w:sz="0" w:space="0" w:color="auto"/>
        <w:bottom w:val="none" w:sz="0" w:space="0" w:color="auto"/>
        <w:right w:val="none" w:sz="0" w:space="0" w:color="auto"/>
      </w:divBdr>
      <w:divsChild>
        <w:div w:id="618032691">
          <w:marLeft w:val="0"/>
          <w:marRight w:val="0"/>
          <w:marTop w:val="0"/>
          <w:marBottom w:val="0"/>
          <w:divBdr>
            <w:top w:val="none" w:sz="0" w:space="0" w:color="auto"/>
            <w:left w:val="none" w:sz="0" w:space="0" w:color="auto"/>
            <w:bottom w:val="none" w:sz="0" w:space="0" w:color="auto"/>
            <w:right w:val="none" w:sz="0" w:space="0" w:color="auto"/>
          </w:divBdr>
          <w:divsChild>
            <w:div w:id="1040088761">
              <w:marLeft w:val="0"/>
              <w:marRight w:val="0"/>
              <w:marTop w:val="0"/>
              <w:marBottom w:val="0"/>
              <w:divBdr>
                <w:top w:val="none" w:sz="0" w:space="0" w:color="auto"/>
                <w:left w:val="none" w:sz="0" w:space="0" w:color="auto"/>
                <w:bottom w:val="none" w:sz="0" w:space="0" w:color="auto"/>
                <w:right w:val="none" w:sz="0" w:space="0" w:color="auto"/>
              </w:divBdr>
              <w:divsChild>
                <w:div w:id="7321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49677">
      <w:bodyDiv w:val="1"/>
      <w:marLeft w:val="0"/>
      <w:marRight w:val="0"/>
      <w:marTop w:val="0"/>
      <w:marBottom w:val="0"/>
      <w:divBdr>
        <w:top w:val="none" w:sz="0" w:space="0" w:color="auto"/>
        <w:left w:val="none" w:sz="0" w:space="0" w:color="auto"/>
        <w:bottom w:val="none" w:sz="0" w:space="0" w:color="auto"/>
        <w:right w:val="none" w:sz="0" w:space="0" w:color="auto"/>
      </w:divBdr>
      <w:divsChild>
        <w:div w:id="268436583">
          <w:marLeft w:val="0"/>
          <w:marRight w:val="0"/>
          <w:marTop w:val="0"/>
          <w:marBottom w:val="0"/>
          <w:divBdr>
            <w:top w:val="none" w:sz="0" w:space="0" w:color="auto"/>
            <w:left w:val="none" w:sz="0" w:space="0" w:color="auto"/>
            <w:bottom w:val="none" w:sz="0" w:space="0" w:color="auto"/>
            <w:right w:val="none" w:sz="0" w:space="0" w:color="auto"/>
          </w:divBdr>
        </w:div>
      </w:divsChild>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277101175">
      <w:bodyDiv w:val="1"/>
      <w:marLeft w:val="0"/>
      <w:marRight w:val="0"/>
      <w:marTop w:val="0"/>
      <w:marBottom w:val="0"/>
      <w:divBdr>
        <w:top w:val="none" w:sz="0" w:space="0" w:color="auto"/>
        <w:left w:val="none" w:sz="0" w:space="0" w:color="auto"/>
        <w:bottom w:val="none" w:sz="0" w:space="0" w:color="auto"/>
        <w:right w:val="none" w:sz="0" w:space="0" w:color="auto"/>
      </w:divBdr>
    </w:div>
    <w:div w:id="1750689704">
      <w:bodyDiv w:val="1"/>
      <w:marLeft w:val="0"/>
      <w:marRight w:val="0"/>
      <w:marTop w:val="0"/>
      <w:marBottom w:val="0"/>
      <w:divBdr>
        <w:top w:val="none" w:sz="0" w:space="0" w:color="auto"/>
        <w:left w:val="none" w:sz="0" w:space="0" w:color="auto"/>
        <w:bottom w:val="none" w:sz="0" w:space="0" w:color="auto"/>
        <w:right w:val="none" w:sz="0" w:space="0" w:color="auto"/>
      </w:divBdr>
      <w:divsChild>
        <w:div w:id="640236918">
          <w:marLeft w:val="0"/>
          <w:marRight w:val="0"/>
          <w:marTop w:val="0"/>
          <w:marBottom w:val="0"/>
          <w:divBdr>
            <w:top w:val="none" w:sz="0" w:space="0" w:color="auto"/>
            <w:left w:val="none" w:sz="0" w:space="0" w:color="auto"/>
            <w:bottom w:val="none" w:sz="0" w:space="0" w:color="auto"/>
            <w:right w:val="none" w:sz="0" w:space="0" w:color="auto"/>
          </w:divBdr>
          <w:divsChild>
            <w:div w:id="1968660611">
              <w:marLeft w:val="0"/>
              <w:marRight w:val="0"/>
              <w:marTop w:val="0"/>
              <w:marBottom w:val="0"/>
              <w:divBdr>
                <w:top w:val="none" w:sz="0" w:space="0" w:color="auto"/>
                <w:left w:val="none" w:sz="0" w:space="0" w:color="auto"/>
                <w:bottom w:val="none" w:sz="0" w:space="0" w:color="auto"/>
                <w:right w:val="none" w:sz="0" w:space="0" w:color="auto"/>
              </w:divBdr>
              <w:divsChild>
                <w:div w:id="8907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0212">
      <w:bodyDiv w:val="1"/>
      <w:marLeft w:val="0"/>
      <w:marRight w:val="0"/>
      <w:marTop w:val="0"/>
      <w:marBottom w:val="0"/>
      <w:divBdr>
        <w:top w:val="none" w:sz="0" w:space="0" w:color="auto"/>
        <w:left w:val="none" w:sz="0" w:space="0" w:color="auto"/>
        <w:bottom w:val="none" w:sz="0" w:space="0" w:color="auto"/>
        <w:right w:val="none" w:sz="0" w:space="0" w:color="auto"/>
      </w:divBdr>
      <w:divsChild>
        <w:div w:id="20461293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Chaitrakulthong, Orm</cp:lastModifiedBy>
  <cp:revision>1</cp:revision>
  <cp:lastPrinted>2008-05-14T19:47:00Z</cp:lastPrinted>
  <dcterms:created xsi:type="dcterms:W3CDTF">2022-11-24T15:42:00Z</dcterms:created>
  <dcterms:modified xsi:type="dcterms:W3CDTF">2023-04-20T12:50:00Z</dcterms:modified>
</cp:coreProperties>
</file>