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5A87" w:sz="12" w:space="4"/>
        </w:pBdr>
        <w:spacing w:after="160"/>
      </w:pPr>
      <w:r>
        <w:rPr>
          <w:rFonts w:ascii="Arial" w:cs="Arial" w:eastAsia="Arial" w:hAnsi="Arial"/>
          <w:b/>
          <w:bCs/>
          <w:color w:val="2E5A87"/>
          <w:sz w:val="34"/>
          <w:szCs w:val="34"/>
        </w:rPr>
        <w:t xml:space="preserve">How to Run the UAT (Tester Guide)</w:t>
      </w:r>
    </w:p>
    <w:p>
      <w:pPr>
        <w:pBdr>
          <w:top w:val="single" w:color="E0A93F" w:sz="6" w:space="5"/>
          <w:bottom w:val="single" w:color="E0A93F" w:sz="6" w:space="5"/>
        </w:pBdr>
        <w:shd w:fill="FFF6E5" w:val="clear"/>
        <w:spacing w:after="120" w:before="80"/>
      </w:pPr>
      <w:r>
        <w:rPr>
          <w:rFonts w:ascii="Arial" w:cs="Arial" w:eastAsia="Arial" w:hAnsi="Arial"/>
          <w:b w:val="false"/>
          <w:bCs w:val="false"/>
          <w:sz w:val="19"/>
          <w:szCs w:val="19"/>
        </w:rPr>
        <w:t xml:space="preserve">This guide explains how the chamber's own staff run the acceptance tests on the trial system and sign them off before go-live.</w:t>
      </w:r>
    </w:p>
    <w:p>
      <w:pPr>
        <w:spacing w:after="80"/>
      </w:pPr>
      <w:r>
        <w:rPr>
          <w:rFonts w:ascii="Arial" w:cs="Arial" w:eastAsia="Arial" w:hAnsi="Arial"/>
          <w:b w:val="false"/>
          <w:bCs w:val="false"/>
          <w:sz w:val="20"/>
          <w:szCs w:val="20"/>
        </w:rPr>
        <w:t xml:space="preserve">UAT (User Acceptance Testing) is the final check before the system goes live: the chamber's own staff confirm, with their own eyes, that everything works the way it should. You do this by clicking through the system yourself, step by step, and signing off when each part passes.</w:t>
      </w:r>
    </w:p>
    <w:p>
      <w:pPr>
        <w:spacing w:after="80"/>
      </w:pPr>
      <w:r>
        <w:rPr>
          <w:rFonts w:ascii="Arial" w:cs="Arial" w:eastAsia="Arial" w:hAnsi="Arial"/>
          <w:b w:val="false"/>
          <w:bCs w:val="false"/>
          <w:sz w:val="20"/>
          <w:szCs w:val="20"/>
        </w:rPr>
        <w:t xml:space="preserve">You do not need any technical skills. Your system administrator prepares a test version of the system for you and gives you a link plus a few test accounts to sign in with. Your job is simply to follow the steps and confirm the results.</w:t>
      </w:r>
    </w:p>
    <w:p>
      <w:pPr>
        <w:pStyle w:val="Heading2"/>
        <w:spacing w:after="120" w:before="260"/>
      </w:pPr>
      <w:r>
        <w:rPr>
          <w:rFonts w:ascii="Arial" w:cs="Arial" w:eastAsia="Arial" w:hAnsi="Arial"/>
          <w:b/>
          <w:bCs/>
          <w:color w:val="333333"/>
          <w:sz w:val="25"/>
          <w:szCs w:val="25"/>
        </w:rPr>
        <w:t xml:space="preserve">What you'll receive</w:t>
      </w:r>
    </w:p>
    <w:p>
      <w:pPr>
        <w:spacing w:after="80"/>
      </w:pPr>
      <w:r>
        <w:rPr>
          <w:rFonts w:ascii="Arial" w:cs="Arial" w:eastAsia="Arial" w:hAnsi="Arial"/>
          <w:b w:val="false"/>
          <w:bCs w:val="false"/>
          <w:sz w:val="20"/>
          <w:szCs w:val="20"/>
        </w:rPr>
        <w:t xml:space="preserve">Before you start, your administrator will give you:</w:t>
      </w:r>
    </w:p>
    <w:p>
      <w:pPr>
        <w:spacing w:after="40"/>
        <w:ind w:left="360"/>
      </w:pPr>
      <w:r>
        <w:rPr>
          <w:rFonts w:ascii="Arial" w:cs="Arial" w:eastAsia="Arial" w:hAnsi="Arial"/>
          <w:b w:val="false"/>
          <w:bCs w:val="false"/>
          <w:sz w:val="20"/>
          <w:szCs w:val="20"/>
        </w:rPr>
        <w:t xml:space="preserve">A link (web address) to the </w:t>
      </w:r>
      <w:r>
        <w:rPr>
          <w:rFonts w:ascii="Arial" w:cs="Arial" w:eastAsia="Arial" w:hAnsi="Arial"/>
          <w:b/>
          <w:bCs/>
          <w:sz w:val="20"/>
          <w:szCs w:val="20"/>
        </w:rPr>
        <w:t xml:space="preserve">test system</w:t>
      </w:r>
      <w:r>
        <w:rPr>
          <w:rFonts w:ascii="Arial" w:cs="Arial" w:eastAsia="Arial" w:hAnsi="Arial"/>
          <w:b w:val="false"/>
          <w:bCs w:val="false"/>
          <w:sz w:val="20"/>
          <w:szCs w:val="20"/>
        </w:rPr>
        <w:t xml:space="preserve">. Open it in your web browser.</w:t>
      </w:r>
    </w:p>
    <w:p>
      <w:pPr>
        <w:spacing w:after="40"/>
        <w:ind w:left="360"/>
      </w:pPr>
      <w:r>
        <w:rPr>
          <w:rFonts w:ascii="Arial" w:cs="Arial" w:eastAsia="Arial" w:hAnsi="Arial"/>
          <w:b w:val="false"/>
          <w:bCs w:val="false"/>
          <w:sz w:val="20"/>
          <w:szCs w:val="20"/>
        </w:rPr>
        <w:t xml:space="preserve">Test accounts to sign in with — usually three kinds: an </w:t>
      </w:r>
      <w:r>
        <w:rPr>
          <w:rFonts w:ascii="Arial" w:cs="Arial" w:eastAsia="Arial" w:hAnsi="Arial"/>
          <w:b/>
          <w:bCs/>
          <w:sz w:val="20"/>
          <w:szCs w:val="20"/>
        </w:rPr>
        <w:t xml:space="preserve">admin</w:t>
      </w:r>
      <w:r>
        <w:rPr>
          <w:rFonts w:ascii="Arial" w:cs="Arial" w:eastAsia="Arial" w:hAnsi="Arial"/>
          <w:b w:val="false"/>
          <w:bCs w:val="false"/>
          <w:sz w:val="20"/>
          <w:szCs w:val="20"/>
        </w:rPr>
        <w:t xml:space="preserve"> account, a </w:t>
      </w:r>
      <w:r>
        <w:rPr>
          <w:rFonts w:ascii="Arial" w:cs="Arial" w:eastAsia="Arial" w:hAnsi="Arial"/>
          <w:b/>
          <w:bCs/>
          <w:sz w:val="20"/>
          <w:szCs w:val="20"/>
        </w:rPr>
        <w:t xml:space="preserve">manager</w:t>
      </w:r>
      <w:r>
        <w:rPr>
          <w:rFonts w:ascii="Arial" w:cs="Arial" w:eastAsia="Arial" w:hAnsi="Arial"/>
          <w:b w:val="false"/>
          <w:bCs w:val="false"/>
          <w:sz w:val="20"/>
          <w:szCs w:val="20"/>
        </w:rPr>
        <w:t xml:space="preserve"> account, and a </w:t>
      </w:r>
      <w:r>
        <w:rPr>
          <w:rFonts w:ascii="Arial" w:cs="Arial" w:eastAsia="Arial" w:hAnsi="Arial"/>
          <w:b/>
          <w:bCs/>
          <w:sz w:val="20"/>
          <w:szCs w:val="20"/>
        </w:rPr>
        <w:t xml:space="preserve">member</w:t>
      </w:r>
      <w:r>
        <w:rPr>
          <w:rFonts w:ascii="Arial" w:cs="Arial" w:eastAsia="Arial" w:hAnsi="Arial"/>
          <w:b w:val="false"/>
          <w:bCs w:val="false"/>
          <w:sz w:val="20"/>
          <w:szCs w:val="20"/>
        </w:rPr>
        <w:t xml:space="preserve"> account.</w:t>
      </w:r>
    </w:p>
    <w:p>
      <w:pPr>
        <w:pBdr>
          <w:top w:val="single" w:color="E0A93F" w:sz="6" w:space="5"/>
          <w:bottom w:val="single" w:color="E0A93F" w:sz="6" w:space="5"/>
        </w:pBdr>
        <w:shd w:fill="FFF6E5" w:val="clear"/>
        <w:spacing w:after="120" w:before="80"/>
      </w:pPr>
      <w:r>
        <w:rPr>
          <w:rFonts w:ascii="Arial" w:cs="Arial" w:eastAsia="Arial" w:hAnsi="Arial"/>
          <w:b w:val="false"/>
          <w:bCs w:val="false"/>
          <w:sz w:val="19"/>
          <w:szCs w:val="19"/>
        </w:rPr>
        <w:t xml:space="preserve">This is a trial system filled with made-up test data, not the real one. Nothing you do here affects real members or real records, so feel free to click around and test thoroughly.</w:t>
      </w:r>
    </w:p>
    <w:p>
      <w:pPr>
        <w:pStyle w:val="Heading2"/>
        <w:spacing w:after="120" w:before="260"/>
      </w:pPr>
      <w:r>
        <w:rPr>
          <w:rFonts w:ascii="Arial" w:cs="Arial" w:eastAsia="Arial" w:hAnsi="Arial"/>
          <w:b/>
          <w:bCs/>
          <w:color w:val="333333"/>
          <w:sz w:val="25"/>
          <w:szCs w:val="25"/>
        </w:rPr>
        <w:t xml:space="preserve">How to run each test</w:t>
      </w:r>
    </w:p>
    <w:p>
      <w:pPr>
        <w:spacing w:after="80"/>
      </w:pPr>
      <w:r>
        <w:rPr>
          <w:rFonts w:ascii="Arial" w:cs="Arial" w:eastAsia="Arial" w:hAnsi="Arial"/>
          <w:b w:val="false"/>
          <w:bCs w:val="false"/>
          <w:sz w:val="20"/>
          <w:szCs w:val="20"/>
        </w:rPr>
        <w:t xml:space="preserve">1. Open the link your administrator gave you in your web browser, then sign in.</w:t>
      </w:r>
    </w:p>
    <w:p>
      <w:pPr>
        <w:spacing w:after="40"/>
        <w:ind w:left="360"/>
      </w:pPr>
      <w:r>
        <w:rPr>
          <w:rFonts w:ascii="Arial" w:cs="Arial" w:eastAsia="Arial" w:hAnsi="Arial"/>
          <w:b w:val="false"/>
          <w:bCs w:val="false"/>
          <w:sz w:val="20"/>
          <w:szCs w:val="20"/>
        </w:rPr>
        <w:t xml:space="preserve">For staff accounts (admin, manager), use the </w:t>
      </w:r>
      <w:r>
        <w:rPr>
          <w:rFonts w:ascii="Arial" w:cs="Arial" w:eastAsia="Arial" w:hAnsi="Arial"/>
          <w:b/>
          <w:bCs/>
          <w:sz w:val="20"/>
          <w:szCs w:val="20"/>
        </w:rPr>
        <w:t xml:space="preserve">staff sign-in</w:t>
      </w:r>
      <w:r>
        <w:rPr>
          <w:rFonts w:ascii="Arial" w:cs="Arial" w:eastAsia="Arial" w:hAnsi="Arial"/>
          <w:b w:val="false"/>
          <w:bCs w:val="false"/>
          <w:sz w:val="20"/>
          <w:szCs w:val="20"/>
        </w:rPr>
        <w:t xml:space="preserve"> page.</w:t>
      </w:r>
    </w:p>
    <w:p>
      <w:pPr>
        <w:spacing w:after="40"/>
        <w:ind w:left="360"/>
      </w:pPr>
      <w:r>
        <w:rPr>
          <w:rFonts w:ascii="Arial" w:cs="Arial" w:eastAsia="Arial" w:hAnsi="Arial"/>
          <w:b w:val="false"/>
          <w:bCs w:val="false"/>
          <w:sz w:val="20"/>
          <w:szCs w:val="20"/>
        </w:rPr>
        <w:t xml:space="preserve">For the member account, use the </w:t>
      </w:r>
      <w:r>
        <w:rPr>
          <w:rFonts w:ascii="Arial" w:cs="Arial" w:eastAsia="Arial" w:hAnsi="Arial"/>
          <w:b/>
          <w:bCs/>
          <w:sz w:val="20"/>
          <w:szCs w:val="20"/>
        </w:rPr>
        <w:t xml:space="preserve">member sign-in</w:t>
      </w:r>
      <w:r>
        <w:rPr>
          <w:rFonts w:ascii="Arial" w:cs="Arial" w:eastAsia="Arial" w:hAnsi="Arial"/>
          <w:b w:val="false"/>
          <w:bCs w:val="false"/>
          <w:sz w:val="20"/>
          <w:szCs w:val="20"/>
        </w:rPr>
        <w:t xml:space="preserve"> page.</w:t>
      </w:r>
    </w:p>
    <w:p>
      <w:pPr>
        <w:spacing w:after="40"/>
        <w:ind w:left="360"/>
      </w:pPr>
      <w:r>
        <w:rPr>
          <w:rFonts w:ascii="Arial" w:cs="Arial" w:eastAsia="Arial" w:hAnsi="Arial"/>
          <w:b w:val="false"/>
          <w:bCs w:val="false"/>
          <w:sz w:val="20"/>
          <w:szCs w:val="20"/>
        </w:rPr>
        <w:t xml:space="preserve">Your administrator will tell you which web address to use for each.</w:t>
      </w:r>
    </w:p>
    <w:p>
      <w:pPr>
        <w:spacing w:after="80"/>
      </w:pPr>
      <w:r>
        <w:rPr>
          <w:rFonts w:ascii="Arial" w:cs="Arial" w:eastAsia="Arial" w:hAnsi="Arial"/>
          <w:b w:val="false"/>
          <w:bCs w:val="false"/>
          <w:sz w:val="20"/>
          <w:szCs w:val="20"/>
        </w:rPr>
        <w:t xml:space="preserve">2. Open the test document sets </w:t>
      </w:r>
      <w:r>
        <w:rPr>
          <w:rFonts w:ascii="Arial" w:cs="Arial" w:eastAsia="Arial" w:hAnsi="Arial"/>
          <w:b/>
          <w:bCs/>
          <w:sz w:val="20"/>
          <w:szCs w:val="20"/>
        </w:rPr>
        <w:t xml:space="preserve">one at a time, in order</w:t>
      </w:r>
      <w:r>
        <w:rPr>
          <w:rFonts w:ascii="Arial" w:cs="Arial" w:eastAsia="Arial" w:hAnsi="Arial"/>
          <w:b w:val="false"/>
          <w:bCs w:val="false"/>
          <w:sz w:val="20"/>
          <w:szCs w:val="20"/>
        </w:rPr>
        <w:t xml:space="preserve">. Start from the contents list and pick the first set (for example, the sign-in test set, then the membership set, and so on).</w:t>
      </w:r>
    </w:p>
    <w:p>
      <w:pPr>
        <w:spacing w:after="80"/>
      </w:pPr>
      <w:r>
        <w:rPr>
          <w:rFonts w:ascii="Arial" w:cs="Arial" w:eastAsia="Arial" w:hAnsi="Arial"/>
          <w:b w:val="false"/>
          <w:bCs w:val="false"/>
          <w:sz w:val="20"/>
          <w:szCs w:val="20"/>
        </w:rPr>
        <w:t xml:space="preserve">3. For each test case in a set:</w:t>
      </w:r>
    </w:p>
    <w:p>
      <w:pPr>
        <w:spacing w:after="40"/>
        <w:ind w:left="360"/>
      </w:pPr>
      <w:r>
        <w:rPr>
          <w:rFonts w:ascii="Arial" w:cs="Arial" w:eastAsia="Arial" w:hAnsi="Arial"/>
          <w:b w:val="false"/>
          <w:bCs w:val="false"/>
          <w:sz w:val="20"/>
          <w:szCs w:val="20"/>
        </w:rPr>
        <w:t xml:space="preserve">Follow the instructions in the </w:t>
      </w:r>
      <w:r>
        <w:rPr>
          <w:rFonts w:ascii="Arial" w:cs="Arial" w:eastAsia="Arial" w:hAnsi="Arial"/>
          <w:b/>
          <w:bCs/>
          <w:sz w:val="20"/>
          <w:szCs w:val="20"/>
        </w:rPr>
        <w:t xml:space="preserve">Steps</w:t>
      </w:r>
      <w:r>
        <w:rPr>
          <w:rFonts w:ascii="Arial" w:cs="Arial" w:eastAsia="Arial" w:hAnsi="Arial"/>
          <w:b w:val="false"/>
          <w:bCs w:val="false"/>
          <w:sz w:val="20"/>
          <w:szCs w:val="20"/>
        </w:rPr>
        <w:t xml:space="preserve"> column, doing exactly that on the live screen.</w:t>
      </w:r>
    </w:p>
    <w:p>
      <w:pPr>
        <w:spacing w:after="40"/>
        <w:ind w:left="360"/>
      </w:pPr>
      <w:r>
        <w:rPr>
          <w:rFonts w:ascii="Arial" w:cs="Arial" w:eastAsia="Arial" w:hAnsi="Arial"/>
          <w:b w:val="false"/>
          <w:bCs w:val="false"/>
          <w:sz w:val="20"/>
          <w:szCs w:val="20"/>
        </w:rPr>
        <w:t xml:space="preserve">Compare what you see with the </w:t>
      </w:r>
      <w:r>
        <w:rPr>
          <w:rFonts w:ascii="Arial" w:cs="Arial" w:eastAsia="Arial" w:hAnsi="Arial"/>
          <w:b/>
          <w:bCs/>
          <w:sz w:val="20"/>
          <w:szCs w:val="20"/>
        </w:rPr>
        <w:t xml:space="preserve">Expected result</w:t>
      </w:r>
      <w:r>
        <w:rPr>
          <w:rFonts w:ascii="Arial" w:cs="Arial" w:eastAsia="Arial" w:hAnsi="Arial"/>
          <w:b w:val="false"/>
          <w:bCs w:val="false"/>
          <w:sz w:val="20"/>
          <w:szCs w:val="20"/>
        </w:rPr>
        <w:t xml:space="preserve"> column.</w:t>
      </w:r>
    </w:p>
    <w:p>
      <w:pPr>
        <w:spacing w:after="40"/>
        <w:ind w:left="360"/>
      </w:pPr>
      <w:r>
        <w:rPr>
          <w:rFonts w:ascii="Arial" w:cs="Arial" w:eastAsia="Arial" w:hAnsi="Arial"/>
          <w:b w:val="false"/>
          <w:bCs w:val="false"/>
          <w:sz w:val="20"/>
          <w:szCs w:val="20"/>
        </w:rPr>
        <w:t xml:space="preserve">Mark </w:t>
      </w:r>
      <w:r>
        <w:rPr>
          <w:rFonts w:ascii="Arial" w:cs="Arial" w:eastAsia="Arial" w:hAnsi="Arial"/>
          <w:b/>
          <w:bCs/>
          <w:sz w:val="20"/>
          <w:szCs w:val="20"/>
        </w:rPr>
        <w:t xml:space="preserve">Pass</w:t>
      </w:r>
      <w:r>
        <w:rPr>
          <w:rFonts w:ascii="Arial" w:cs="Arial" w:eastAsia="Arial" w:hAnsi="Arial"/>
          <w:b w:val="false"/>
          <w:bCs w:val="false"/>
          <w:sz w:val="20"/>
          <w:szCs w:val="20"/>
        </w:rPr>
        <w:t xml:space="preserve"> or </w:t>
      </w:r>
      <w:r>
        <w:rPr>
          <w:rFonts w:ascii="Arial" w:cs="Arial" w:eastAsia="Arial" w:hAnsi="Arial"/>
          <w:b/>
          <w:bCs/>
          <w:sz w:val="20"/>
          <w:szCs w:val="20"/>
        </w:rPr>
        <w:t xml:space="preserve">Fail</w:t>
      </w:r>
      <w:r>
        <w:rPr>
          <w:rFonts w:ascii="Arial" w:cs="Arial" w:eastAsia="Arial" w:hAnsi="Arial"/>
          <w:b w:val="false"/>
          <w:bCs w:val="false"/>
          <w:sz w:val="20"/>
          <w:szCs w:val="20"/>
        </w:rPr>
        <w:t xml:space="preserve">, and add evidence in the notes — for example, the document number the system gave you, or a screenshot.</w:t>
      </w:r>
    </w:p>
    <w:p>
      <w:pPr>
        <w:spacing w:after="80"/>
      </w:pPr>
      <w:r>
        <w:rPr>
          <w:rFonts w:ascii="Arial" w:cs="Arial" w:eastAsia="Arial" w:hAnsi="Arial"/>
          <w:b w:val="false"/>
          <w:bCs w:val="false"/>
          <w:sz w:val="20"/>
          <w:szCs w:val="20"/>
        </w:rPr>
        <w:t xml:space="preserve">4. If something does </w:t>
      </w:r>
      <w:r>
        <w:rPr>
          <w:rFonts w:ascii="Arial" w:cs="Arial" w:eastAsia="Arial" w:hAnsi="Arial"/>
          <w:b/>
          <w:bCs/>
          <w:sz w:val="20"/>
          <w:szCs w:val="20"/>
        </w:rPr>
        <w:t xml:space="preserve">not</w:t>
      </w:r>
      <w:r>
        <w:rPr>
          <w:rFonts w:ascii="Arial" w:cs="Arial" w:eastAsia="Arial" w:hAnsi="Arial"/>
          <w:b w:val="false"/>
          <w:bCs w:val="false"/>
          <w:sz w:val="20"/>
          <w:szCs w:val="20"/>
        </w:rPr>
        <w:t xml:space="preserve"> match the expected result, mark it Fail, write down the </w:t>
      </w:r>
      <w:r>
        <w:rPr>
          <w:rFonts w:ascii="Arial" w:cs="Arial" w:eastAsia="Arial" w:hAnsi="Arial"/>
          <w:b/>
          <w:bCs/>
          <w:sz w:val="20"/>
          <w:szCs w:val="20"/>
        </w:rPr>
        <w:t xml:space="preserve">test-case number</w:t>
      </w:r>
      <w:r>
        <w:rPr>
          <w:rFonts w:ascii="Arial" w:cs="Arial" w:eastAsia="Arial" w:hAnsi="Arial"/>
          <w:b w:val="false"/>
          <w:bCs w:val="false"/>
          <w:sz w:val="20"/>
          <w:szCs w:val="20"/>
        </w:rPr>
        <w:t xml:space="preserve"> and what went wrong, and tell your administrator. Do not sign off that set until the problem is fixed.</w:t>
      </w:r>
    </w:p>
    <w:p>
      <w:pPr>
        <w:spacing w:after="80"/>
      </w:pPr>
      <w:r>
        <w:rPr>
          <w:rFonts w:ascii="Arial" w:cs="Arial" w:eastAsia="Arial" w:hAnsi="Arial"/>
          <w:b w:val="false"/>
          <w:bCs w:val="false"/>
          <w:sz w:val="20"/>
          <w:szCs w:val="20"/>
        </w:rPr>
        <w:t xml:space="preserve">5. When you have finished every test case in a set, fill in the summary and </w:t>
      </w:r>
      <w:r>
        <w:rPr>
          <w:rFonts w:ascii="Arial" w:cs="Arial" w:eastAsia="Arial" w:hAnsi="Arial"/>
          <w:b/>
          <w:bCs/>
          <w:sz w:val="20"/>
          <w:szCs w:val="20"/>
        </w:rPr>
        <w:t xml:space="preserve">sign your name at the bottom of that set</w:t>
      </w:r>
      <w:r>
        <w:rPr>
          <w:rFonts w:ascii="Arial" w:cs="Arial" w:eastAsia="Arial" w:hAnsi="Arial"/>
          <w:b w:val="false"/>
          <w:bCs w:val="false"/>
          <w:sz w:val="20"/>
          <w:szCs w:val="20"/>
        </w:rPr>
        <w:t xml:space="preserve">. Then move on to the next set, until all sets are done.</w:t>
      </w:r>
    </w:p>
    <w:p>
      <w:pPr>
        <w:pBdr>
          <w:top w:val="single" w:color="E0A93F" w:sz="6" w:space="5"/>
          <w:bottom w:val="single" w:color="E0A93F" w:sz="6" w:space="5"/>
        </w:pBdr>
        <w:shd w:fill="FFF6E5" w:val="clear"/>
        <w:spacing w:after="120" w:before="80"/>
      </w:pPr>
      <w:r>
        <w:rPr>
          <w:rFonts w:ascii="Arial" w:cs="Arial" w:eastAsia="Arial" w:hAnsi="Arial"/>
          <w:b w:val="false"/>
          <w:bCs w:val="false"/>
          <w:sz w:val="19"/>
          <w:szCs w:val="19"/>
        </w:rPr>
        <w:t xml:space="preserve">Tip: work through one set at a time — one feature per sitting. You don't have to do everything in one go. Sign off each set as you complete it; if one set has a problem, you can focus on just that part.</w:t>
      </w:r>
    </w:p>
    <w:p>
      <w:pPr>
        <w:pStyle w:val="Heading2"/>
        <w:spacing w:after="120" w:before="260"/>
      </w:pPr>
      <w:r>
        <w:rPr>
          <w:rFonts w:ascii="Arial" w:cs="Arial" w:eastAsia="Arial" w:hAnsi="Arial"/>
          <w:b/>
          <w:bCs/>
          <w:color w:val="333333"/>
          <w:sz w:val="25"/>
          <w:szCs w:val="25"/>
        </w:rPr>
        <w:t xml:space="preserve">When is it a PASS (Go)?</w:t>
      </w:r>
    </w:p>
    <w:p>
      <w:pPr>
        <w:spacing w:after="80"/>
      </w:pPr>
      <w:r>
        <w:rPr>
          <w:rFonts w:ascii="Arial" w:cs="Arial" w:eastAsia="Arial" w:hAnsi="Arial"/>
          <w:b w:val="false"/>
          <w:bCs w:val="false"/>
          <w:sz w:val="20"/>
          <w:szCs w:val="20"/>
        </w:rPr>
        <w:t xml:space="preserve">It is a </w:t>
      </w:r>
      <w:r>
        <w:rPr>
          <w:rFonts w:ascii="Arial" w:cs="Arial" w:eastAsia="Arial" w:hAnsi="Arial"/>
          <w:b/>
          <w:bCs/>
          <w:sz w:val="20"/>
          <w:szCs w:val="20"/>
        </w:rPr>
        <w:t xml:space="preserve">Pass (Go)</w:t>
      </w:r>
      <w:r>
        <w:rPr>
          <w:rFonts w:ascii="Arial" w:cs="Arial" w:eastAsia="Arial" w:hAnsi="Arial"/>
          <w:b w:val="false"/>
          <w:bCs w:val="false"/>
          <w:sz w:val="20"/>
          <w:szCs w:val="20"/>
        </w:rPr>
        <w:t xml:space="preserve"> when every set has passed and been signed, including the overall sign-off at the end. Once that is complete, your administrator switches the system from the test version to the real, live version (go-live).</w:t>
      </w:r>
    </w:p>
    <w:p>
      <w:pPr>
        <w:pStyle w:val="Heading2"/>
        <w:spacing w:after="120" w:before="260"/>
      </w:pPr>
      <w:r>
        <w:rPr>
          <w:rFonts w:ascii="Arial" w:cs="Arial" w:eastAsia="Arial" w:hAnsi="Arial"/>
          <w:b/>
          <w:bCs/>
          <w:color w:val="333333"/>
          <w:sz w:val="25"/>
          <w:szCs w:val="25"/>
        </w:rPr>
        <w:t xml:space="preserve">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1F4E79"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Role</w:t>
            </w:r>
          </w:p>
        </w:tc>
        <w:tc>
          <w:tcPr>
            <w:tcW w:type="dxa" w:w="4513"/>
            <w:tcBorders>
              <w:top w:val="single" w:color="BBBBBB" w:sz="4"/>
              <w:left w:val="single" w:color="BBBBBB" w:sz="4"/>
              <w:bottom w:val="single" w:color="BBBBBB" w:sz="4"/>
              <w:right w:val="single" w:color="BBBBBB" w:sz="4"/>
            </w:tcBorders>
            <w:shd w:fill="1F4E79"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What they do</w:t>
            </w:r>
          </w:p>
        </w:tc>
      </w:tr>
      <w:tr>
        <w:trPr>
          <w:tblHeader w:val="false"/>
        </w:trPr>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Administrator</w:t>
            </w:r>
          </w:p>
        </w:tc>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Prepares the test system and the test accounts, and switches the system to live at the end</w:t>
            </w:r>
          </w:p>
        </w:tc>
      </w:tr>
      <w:tr>
        <w:trPr>
          <w:tblHeader w:val="false"/>
        </w:trPr>
        <w:tc>
          <w:tcPr>
            <w:tcW w:type="dxa" w:w="4513"/>
            <w:tcBorders>
              <w:top w:val="single" w:color="BBBBBB" w:sz="4"/>
              <w:left w:val="single" w:color="BBBBBB" w:sz="4"/>
              <w:bottom w:val="single" w:color="BBBBBB" w:sz="4"/>
              <w:right w:val="single" w:color="BBBBBB" w:sz="4"/>
            </w:tcBorders>
            <w:shd w:fill="F2F6FA"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Office / Membership Manager</w:t>
            </w:r>
          </w:p>
        </w:tc>
        <w:tc>
          <w:tcPr>
            <w:tcW w:type="dxa" w:w="4513"/>
            <w:tcBorders>
              <w:top w:val="single" w:color="BBBBBB" w:sz="4"/>
              <w:left w:val="single" w:color="BBBBBB" w:sz="4"/>
              <w:bottom w:val="single" w:color="BBBBBB" w:sz="4"/>
              <w:right w:val="single" w:color="BBBBBB" w:sz="4"/>
            </w:tcBorders>
            <w:shd w:fill="F2F6FA"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Runs the test steps, hands-on, for each set</w:t>
            </w:r>
          </w:p>
        </w:tc>
      </w:tr>
      <w:tr>
        <w:trPr>
          <w:tblHeader w:val="false"/>
        </w:trPr>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Accountant / Bookkeeper</w:t>
            </w:r>
          </w:p>
        </w:tc>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Co-signs the F4 tax-invoice set (tax invoices, VAT, receipts)</w:t>
            </w:r>
          </w:p>
        </w:tc>
      </w:tr>
      <w:tr>
        <w:trPr>
          <w:tblHeader w:val="false"/>
        </w:trPr>
        <w:tc>
          <w:tcPr>
            <w:tcW w:type="dxa" w:w="4513"/>
            <w:tcBorders>
              <w:top w:val="single" w:color="BBBBBB" w:sz="4"/>
              <w:left w:val="single" w:color="BBBBBB" w:sz="4"/>
              <w:bottom w:val="single" w:color="BBBBBB" w:sz="4"/>
              <w:right w:val="single" w:color="BBBBBB" w:sz="4"/>
            </w:tcBorders>
            <w:shd w:fill="F2F6FA"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General Manager / Executive Director</w:t>
            </w:r>
          </w:p>
        </w:tc>
        <w:tc>
          <w:tcPr>
            <w:tcW w:type="dxa" w:w="4513"/>
            <w:tcBorders>
              <w:top w:val="single" w:color="BBBBBB" w:sz="4"/>
              <w:left w:val="single" w:color="BBBBBB" w:sz="4"/>
              <w:bottom w:val="single" w:color="BBBBBB" w:sz="4"/>
              <w:right w:val="single" w:color="BBBBBB" w:sz="4"/>
            </w:tcBorders>
            <w:shd w:fill="F2F6FA" w:val="clear"/>
            <w:tcMar>
              <w:top w:type="dxa" w:w="60"/>
              <w:left w:type="dxa" w:w="110"/>
              <w:bottom w:type="dxa" w:w="60"/>
              <w:right w:type="dxa" w:w="110"/>
            </w:tcMar>
          </w:tcPr>
          <w:p>
            <w:pPr>
              <w:spacing w:after="0"/>
            </w:pPr>
            <w:r>
              <w:rPr>
                <w:rFonts w:ascii="Arial" w:cs="Arial" w:eastAsia="Arial" w:hAnsi="Arial"/>
                <w:b w:val="false"/>
                <w:bCs w:val="false"/>
                <w:sz w:val="19"/>
                <w:szCs w:val="19"/>
              </w:rPr>
              <w:t xml:space="preserve">Gives the final go / no-go sign-off on behalf of the chamber</w:t>
            </w:r>
          </w:p>
        </w:tc>
      </w:tr>
    </w:tbl>
    <w:p>
      <w:pPr>
        <w:spacing w:after="60"/>
      </w:pPr>
      <w:r>
        <w:rPr>
          <w:rFonts w:ascii="Arial" w:cs="Arial" w:eastAsia="Arial" w:hAnsi="Arial"/>
        </w:rPr>
        <w:t xml:space="preserve"/>
      </w:r>
    </w:p>
    <w:p>
      <w:pPr>
        <w:pStyle w:val="Heading2"/>
        <w:spacing w:after="120" w:before="260"/>
      </w:pPr>
      <w:r>
        <w:rPr>
          <w:rFonts w:ascii="Arial" w:cs="Arial" w:eastAsia="Arial" w:hAnsi="Arial"/>
          <w:b/>
          <w:bCs/>
          <w:color w:val="333333"/>
          <w:sz w:val="25"/>
          <w:szCs w:val="25"/>
        </w:rPr>
        <w:t xml:space="preserve">If something doesn't work</w:t>
      </w:r>
    </w:p>
    <w:p>
      <w:pPr>
        <w:spacing w:after="80"/>
      </w:pPr>
      <w:r>
        <w:rPr>
          <w:rFonts w:ascii="Arial" w:cs="Arial" w:eastAsia="Arial" w:hAnsi="Arial"/>
          <w:b w:val="false"/>
          <w:bCs w:val="false"/>
          <w:sz w:val="20"/>
          <w:szCs w:val="20"/>
        </w:rPr>
        <w:t xml:space="preserve">If you run into any of these, you don't need to fix it yourself — just note the test-case number and pass it on.</w:t>
      </w:r>
    </w:p>
    <w:p>
      <w:pPr>
        <w:spacing w:after="40"/>
        <w:ind w:left="360"/>
      </w:pPr>
      <w:r>
        <w:rPr>
          <w:rFonts w:ascii="Arial" w:cs="Arial" w:eastAsia="Arial" w:hAnsi="Arial"/>
          <w:b w:val="false"/>
          <w:bCs w:val="false"/>
          <w:sz w:val="20"/>
          <w:szCs w:val="20"/>
        </w:rPr>
        <w:t xml:space="preserve">A page won't open, or shows an error message.</w:t>
      </w:r>
    </w:p>
    <w:p>
      <w:pPr>
        <w:spacing w:after="80"/>
      </w:pPr>
      <w:r>
        <w:rPr>
          <w:rFonts w:ascii="Arial" w:cs="Arial" w:eastAsia="Arial" w:hAnsi="Arial"/>
          <w:b w:val="false"/>
          <w:bCs w:val="false"/>
          <w:sz w:val="20"/>
          <w:szCs w:val="20"/>
        </w:rPr>
        <w:t xml:space="preserve">  → Note the test-case number and tell your administrator.</w:t>
      </w:r>
    </w:p>
    <w:p>
      <w:pPr>
        <w:spacing w:after="40"/>
        <w:ind w:left="360"/>
      </w:pPr>
      <w:r>
        <w:rPr>
          <w:rFonts w:ascii="Arial" w:cs="Arial" w:eastAsia="Arial" w:hAnsi="Arial"/>
          <w:b w:val="false"/>
          <w:bCs w:val="false"/>
          <w:sz w:val="20"/>
          <w:szCs w:val="20"/>
        </w:rPr>
        <w:t xml:space="preserve">The credit-card payment form doesn't appear.</w:t>
      </w:r>
    </w:p>
    <w:p>
      <w:pPr>
        <w:spacing w:after="80"/>
      </w:pPr>
      <w:r>
        <w:rPr>
          <w:rFonts w:ascii="Arial" w:cs="Arial" w:eastAsia="Arial" w:hAnsi="Arial"/>
          <w:b w:val="false"/>
          <w:bCs w:val="false"/>
          <w:sz w:val="20"/>
          <w:szCs w:val="20"/>
        </w:rPr>
        <w:t xml:space="preserve">  → Note the test-case number and tell your administrator.</w:t>
      </w:r>
    </w:p>
    <w:p>
      <w:pPr>
        <w:spacing w:after="40"/>
        <w:ind w:left="360"/>
      </w:pPr>
      <w:r>
        <w:rPr>
          <w:rFonts w:ascii="Arial" w:cs="Arial" w:eastAsia="Arial" w:hAnsi="Arial"/>
          <w:b w:val="false"/>
          <w:bCs w:val="false"/>
          <w:sz w:val="20"/>
          <w:szCs w:val="20"/>
        </w:rPr>
        <w:t xml:space="preserve">You paid, but the invoice didn't change to "Paid".</w:t>
      </w:r>
    </w:p>
    <w:p>
      <w:pPr>
        <w:spacing w:after="80"/>
      </w:pPr>
      <w:r>
        <w:rPr>
          <w:rFonts w:ascii="Arial" w:cs="Arial" w:eastAsia="Arial" w:hAnsi="Arial"/>
          <w:b w:val="false"/>
          <w:bCs w:val="false"/>
          <w:sz w:val="20"/>
          <w:szCs w:val="20"/>
        </w:rPr>
        <w:t xml:space="preserve">  → Note the test-case number and tell your administrator.</w:t>
      </w:r>
    </w:p>
    <w:p>
      <w:pPr>
        <w:spacing w:after="40"/>
        <w:ind w:left="360"/>
      </w:pPr>
      <w:r>
        <w:rPr>
          <w:rFonts w:ascii="Arial" w:cs="Arial" w:eastAsia="Arial" w:hAnsi="Arial"/>
          <w:b w:val="false"/>
          <w:bCs w:val="false"/>
          <w:sz w:val="20"/>
          <w:szCs w:val="20"/>
        </w:rPr>
        <w:t xml:space="preserve">A feature says it's "not enabled" or shows a "page not found" message.</w:t>
      </w:r>
    </w:p>
    <w:p>
      <w:pPr>
        <w:spacing w:after="80"/>
      </w:pPr>
      <w:r>
        <w:rPr>
          <w:rFonts w:ascii="Arial" w:cs="Arial" w:eastAsia="Arial" w:hAnsi="Arial"/>
          <w:b w:val="false"/>
          <w:bCs w:val="false"/>
          <w:sz w:val="20"/>
          <w:szCs w:val="20"/>
        </w:rPr>
        <w:t xml:space="preserve">  → Note the test-case number and tell your administrator.</w:t>
      </w:r>
    </w:p>
    <w:p>
      <w:pPr>
        <w:pStyle w:val="Heading2"/>
        <w:spacing w:after="120" w:before="260"/>
      </w:pPr>
      <w:r>
        <w:rPr>
          <w:rFonts w:ascii="Arial" w:cs="Arial" w:eastAsia="Arial" w:hAnsi="Arial"/>
          <w:b/>
          <w:bCs/>
          <w:color w:val="333333"/>
          <w:sz w:val="25"/>
          <w:szCs w:val="25"/>
        </w:rPr>
        <w:t xml:space="preserve">Saving your evidence</w:t>
      </w:r>
    </w:p>
    <w:p>
      <w:pPr>
        <w:spacing w:after="40"/>
        <w:ind w:left="360"/>
      </w:pPr>
      <w:r>
        <w:rPr>
          <w:rFonts w:ascii="Arial" w:cs="Arial" w:eastAsia="Arial" w:hAnsi="Arial"/>
          <w:b w:val="false"/>
          <w:bCs w:val="false"/>
          <w:sz w:val="20"/>
          <w:szCs w:val="20"/>
        </w:rPr>
        <w:t xml:space="preserve">For every test case, keep proof: the document number you received (for example </w:t>
      </w:r>
      <w:r>
        <w:rPr>
          <w:rFonts w:ascii="Consolas" w:cs="Consolas" w:eastAsia="Consolas" w:hAnsi="Consolas"/>
          <w:b w:val="false"/>
          <w:bCs w:val="false"/>
          <w:sz w:val="20"/>
          <w:szCs w:val="20"/>
        </w:rPr>
        <w:t xml:space="preserve">INV-2026-000123</w:t>
      </w:r>
      <w:r>
        <w:rPr>
          <w:rFonts w:ascii="Arial" w:cs="Arial" w:eastAsia="Arial" w:hAnsi="Arial"/>
          <w:b w:val="false"/>
          <w:bCs w:val="false"/>
          <w:sz w:val="20"/>
          <w:szCs w:val="20"/>
        </w:rPr>
        <w:t xml:space="preserve">) and/or a screenshot of the screen.</w:t>
      </w:r>
    </w:p>
    <w:p>
      <w:pPr>
        <w:spacing w:after="40"/>
        <w:ind w:left="360"/>
      </w:pPr>
      <w:r>
        <w:rPr>
          <w:rFonts w:ascii="Arial" w:cs="Arial" w:eastAsia="Arial" w:hAnsi="Arial"/>
          <w:b w:val="false"/>
          <w:bCs w:val="false"/>
          <w:sz w:val="20"/>
          <w:szCs w:val="20"/>
        </w:rPr>
        <w:t xml:space="preserve">Save screenshots in one folder per set, named like </w:t>
      </w:r>
      <w:r>
        <w:rPr>
          <w:rFonts w:ascii="Consolas" w:cs="Consolas" w:eastAsia="Consolas" w:hAnsi="Consolas"/>
          <w:b w:val="false"/>
          <w:bCs w:val="false"/>
          <w:sz w:val="20"/>
          <w:szCs w:val="20"/>
        </w:rPr>
        <w:t xml:space="preserve">F4-TC-INV-01.png</w:t>
      </w:r>
      <w:r>
        <w:rPr>
          <w:rFonts w:ascii="Arial" w:cs="Arial" w:eastAsia="Arial" w:hAnsi="Arial"/>
          <w:b w:val="false"/>
          <w:bCs w:val="false"/>
          <w:sz w:val="20"/>
          <w:szCs w:val="20"/>
        </w:rPr>
        <w:t xml:space="preserve"> (set – test-case – short note) so anyone can find them later.</w:t>
      </w:r>
    </w:p>
    <w:p>
      <w:pPr>
        <w:spacing w:after="40"/>
        <w:ind w:left="360"/>
      </w:pPr>
      <w:r>
        <w:rPr>
          <w:rFonts w:ascii="Arial" w:cs="Arial" w:eastAsia="Arial" w:hAnsi="Arial"/>
          <w:b w:val="false"/>
          <w:bCs w:val="false"/>
          <w:sz w:val="20"/>
          <w:szCs w:val="20"/>
        </w:rPr>
        <w:t xml:space="preserve">Write the same document number in the </w:t>
      </w:r>
      <w:r>
        <w:rPr>
          <w:rFonts w:ascii="Arial" w:cs="Arial" w:eastAsia="Arial" w:hAnsi="Arial"/>
          <w:b/>
          <w:bCs/>
          <w:sz w:val="20"/>
          <w:szCs w:val="20"/>
        </w:rPr>
        <w:t xml:space="preserve">Notes</w:t>
      </w:r>
      <w:r>
        <w:rPr>
          <w:rFonts w:ascii="Arial" w:cs="Arial" w:eastAsia="Arial" w:hAnsi="Arial"/>
          <w:b w:val="false"/>
          <w:bCs w:val="false"/>
          <w:sz w:val="20"/>
          <w:szCs w:val="20"/>
        </w:rPr>
        <w:t xml:space="preserve"> field of the test case.</w:t>
      </w:r>
    </w:p>
    <w:p>
      <w:pPr>
        <w:spacing w:after="40"/>
        <w:ind w:left="360"/>
      </w:pPr>
      <w:r>
        <w:rPr>
          <w:rFonts w:ascii="Arial" w:cs="Arial" w:eastAsia="Arial" w:hAnsi="Arial"/>
          <w:b w:val="false"/>
          <w:bCs w:val="false"/>
          <w:sz w:val="20"/>
          <w:szCs w:val="20"/>
        </w:rPr>
        <w:t xml:space="preserve">Keep all evidence until the final Go/No-Go sign-off is complete.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Chamber-OS · SweCham UAT · v1.0 · 2026-06-22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Tester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2E5A87"/>
      <w:sz w:val="34"/>
      <w:szCs w:val="34"/>
    </w:rPr>
  </w:style>
  <w:style w:type="paragraph" w:styleId="Heading2">
    <w:name w:val="Heading 2"/>
    <w:basedOn w:val="Normal"/>
    <w:next w:val="Normal"/>
    <w:qFormat/>
    <w:pPr>
      <w:spacing w:after="120" w:before="26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2026-06-22T05:59:28.936Z</dcterms:created>
  <dcterms:modified xsi:type="dcterms:W3CDTF">2026-06-22T05:59:28.936Z</dcterms:modified>
</cp:coreProperties>
</file>

<file path=docProps/custom.xml><?xml version="1.0" encoding="utf-8"?>
<Properties xmlns="http://schemas.openxmlformats.org/officeDocument/2006/custom-properties" xmlns:vt="http://schemas.openxmlformats.org/officeDocument/2006/docPropsVTypes"/>
</file>