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57" w:type="dxa"/>
          <w:left w:w="93" w:type="dxa"/>
          <w:bottom w:w="57" w:type="dxa"/>
          <w:right w:w="108" w:type="dxa"/>
        </w:tblCellMar>
      </w:tblPr>
      <w:tblGrid>
        <w:gridCol w:w="2067"/>
        <w:gridCol w:w="7546"/>
      </w:tblGrid>
      <w:tr>
        <w:trPr>
          <w:cantSplit w:val="false"/>
        </w:trPr>
        <w:tc>
          <w:tcPr>
            <w:tcW w:w="2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Purpose</w:t>
            </w:r>
          </w:p>
        </w:tc>
        <w:tc>
          <w:tcPr>
            <w:tcW w:w="7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Practice type parameter usage</w:t>
            </w:r>
          </w:p>
        </w:tc>
      </w:tr>
      <w:tr>
        <w:trPr>
          <w:cantSplit w:val="false"/>
        </w:trPr>
        <w:tc>
          <w:tcPr>
            <w:tcW w:w="2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7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You don't have to submit this problem.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Problem 1:  Generics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1. Write a class named </w:t>
      </w:r>
      <w:r>
        <w:rPr>
          <w:rFonts w:cs="Times New Roman" w:ascii="Arial" w:hAnsi="Arial"/>
          <w:iCs/>
        </w:rPr>
        <w:t>ku.util.ListUtil</w:t>
      </w:r>
      <w:r>
        <w:rPr>
          <w:rFonts w:cs="Times New Roman"/>
          <w:iCs/>
        </w:rPr>
        <w:t xml:space="preserve"> that has a static append method:</w:t>
      </w:r>
    </w:p>
    <w:p>
      <w:pPr>
        <w:pStyle w:val="Normal"/>
        <w:spacing w:before="120" w:after="0"/>
        <w:rPr>
          <w:rFonts w:cs="Times New Roman" w:ascii="Courier New" w:hAnsi="Courier New"/>
          <w:b/>
          <w:bCs/>
          <w:iCs/>
        </w:rPr>
      </w:pPr>
      <w:r>
        <w:rPr>
          <w:rFonts w:cs="Times New Roman" w:ascii="Courier New" w:hAnsi="Courier New"/>
          <w:iCs/>
        </w:rPr>
        <w:tab/>
      </w:r>
      <w:r>
        <w:rPr>
          <w:rFonts w:cs="Times New Roman" w:ascii="Courier New" w:hAnsi="Courier New"/>
          <w:b/>
          <w:bCs/>
          <w:iCs/>
        </w:rPr>
        <w:t>static &lt;E&gt; void append(List&lt;E&gt; list, List&lt;E&gt; args)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the method should append each element of the </w:t>
      </w:r>
      <w:r>
        <w:rPr>
          <w:rFonts w:cs="Times New Roman" w:ascii="Courier New" w:hAnsi="Courier New"/>
          <w:iCs/>
        </w:rPr>
        <w:t>args</w:t>
      </w:r>
      <w:r>
        <w:rPr>
          <w:rFonts w:cs="Times New Roman"/>
          <w:iCs/>
        </w:rPr>
        <w:t xml:space="preserve"> List to the end of </w:t>
      </w:r>
      <w:r>
        <w:rPr>
          <w:rFonts w:cs="Times New Roman" w:ascii="Courier New" w:hAnsi="Courier New"/>
          <w:iCs/>
        </w:rPr>
        <w:t>list</w:t>
      </w:r>
      <w:r>
        <w:rPr>
          <w:rFonts w:cs="Times New Roman"/>
          <w:iCs/>
        </w:rPr>
        <w:t xml:space="preserve"> (first parameter).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2. Write some code to verify that the method works if you have two lists of type Number: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List&lt;Number&gt; list = new ArrayList&lt;Number&gt;(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TODO add a BigInteger to list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List&lt;Number&gt; appendee = new ArrayList&lt;Number&gt;(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actual values in appendee are doubles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Double(0.5)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Double(2.5)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ListUtil.append( list, appendee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//TODO print the list to verify it worked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3.  It is OK to add doubles to the list in problem 2 because Double is a subclass of Number.  So, we should be able to write: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List&lt;Double&gt; appendee = new ArrayList&lt;Double&gt;(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actual values in appendee are doubles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Double(0.5)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Double(2.5)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ListUtil.append( list, appendee );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Try this code to verify that it </w:t>
      </w:r>
      <w:r>
        <w:rPr>
          <w:rFonts w:cs="Times New Roman"/>
          <w:b/>
          <w:bCs/>
          <w:iCs/>
        </w:rPr>
        <w:t>won't compile</w:t>
      </w:r>
      <w:r>
        <w:rPr>
          <w:rFonts w:cs="Times New Roman"/>
          <w:iCs/>
        </w:rPr>
        <w:t>.  What is the reason?</w:t>
      </w:r>
    </w:p>
    <w:p>
      <w:pPr>
        <w:pStyle w:val="Normal"/>
        <w:spacing w:before="120" w:after="0"/>
        <w:rPr>
          <w:rFonts w:cs="Times New Roman"/>
          <w:i w:val="false"/>
          <w:iCs w:val="false"/>
        </w:rPr>
      </w:pPr>
      <w:r>
        <w:rPr>
          <w:rFonts w:cs="Times New Roman"/>
          <w:iCs/>
        </w:rPr>
        <w:t xml:space="preserve">4. Modify the method signature on </w:t>
      </w:r>
      <w:r>
        <w:rPr>
          <w:rFonts w:cs="Times New Roman" w:ascii="Courier New" w:hAnsi="Courier New"/>
          <w:iCs/>
        </w:rPr>
        <w:t>append</w:t>
      </w:r>
      <w:r>
        <w:rPr>
          <w:rFonts w:cs="Times New Roman"/>
          <w:iCs/>
        </w:rPr>
        <w:t>( ) to mean "args</w:t>
      </w:r>
      <w:r>
        <w:rPr>
          <w:rFonts w:cs="Times New Roman"/>
          <w:i/>
          <w:iCs/>
        </w:rPr>
        <w:t xml:space="preserve"> is a List of elements from any subclass of E</w:t>
      </w:r>
      <w:r>
        <w:rPr>
          <w:rFonts w:cs="Times New Roman"/>
          <w:iCs/>
        </w:rPr>
        <w:t xml:space="preserve">".  </w:t>
      </w:r>
      <w:r>
        <w:rPr>
          <w:rFonts w:cs="Times New Roman" w:ascii="Arial" w:hAnsi="Arial"/>
          <w:iCs/>
        </w:rPr>
        <w:t>Hint</w:t>
      </w:r>
      <w:r>
        <w:rPr>
          <w:rFonts w:cs="Times New Roman"/>
          <w:iCs/>
        </w:rPr>
        <w:t xml:space="preserve">: use a </w:t>
      </w:r>
      <w:r>
        <w:rPr>
          <w:rFonts w:cs="Times New Roman"/>
          <w:i/>
          <w:iCs/>
        </w:rPr>
        <w:t xml:space="preserve">wildcard </w:t>
      </w:r>
      <w:r>
        <w:rPr>
          <w:rFonts w:cs="Times New Roman"/>
          <w:i w:val="false"/>
          <w:iCs w:val="false"/>
        </w:rPr>
        <w:t>in the type parameter.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public static &lt;E&gt; void append( List&lt;E&gt; list, List&lt;_______&gt; args )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and verify that now problem 3 compiles and works as expected. 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5. In Write a generic "max" method in </w:t>
      </w:r>
      <w:r>
        <w:rPr>
          <w:rFonts w:cs="Times New Roman" w:ascii="Arial" w:hAnsi="Arial"/>
          <w:iCs/>
        </w:rPr>
        <w:t>ListUtil</w:t>
      </w:r>
      <w:r>
        <w:rPr>
          <w:rFonts w:cs="Times New Roman"/>
          <w:iCs/>
        </w:rPr>
        <w:t xml:space="preserve"> that returns the "maximum" of its arguments, and accepts a variable number of arguments (the ". . ." notation).  The arguments can be any type that implements </w:t>
      </w:r>
      <w:r>
        <w:rPr>
          <w:rFonts w:cs="Times New Roman" w:ascii="Courier New" w:hAnsi="Courier New"/>
          <w:iCs/>
        </w:rPr>
        <w:t>Comparable</w:t>
      </w:r>
      <w:r>
        <w:rPr>
          <w:rFonts w:cs="Times New Roman"/>
          <w:iCs/>
        </w:rPr>
        <w:t>&lt;E&gt;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 xml:space="preserve">Double max = ListUtil.max( 1.5, 2.98E8, Math.PI );  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ab/>
        <w:t>// max is Double(2.98E8)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>String last = ListUtil.max( "ant", "cat", "zebra", "monkey");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ab/>
        <w:t>// max is "zebra"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6. The "max" method in the previous problem works for String because String implements Comparable&lt;String&gt;, and similarly for Double.  But what about Coin from the Purse lab?  Coin implements </w:t>
      </w:r>
      <w:r>
        <w:rPr>
          <w:rFonts w:cs="Times New Roman" w:ascii="Arial" w:hAnsi="Arial"/>
          <w:iCs/>
        </w:rPr>
        <w:t>Comparable&lt;Valuable&gt;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u w:val="single"/>
        </w:rPr>
        <w:t>not</w:t>
      </w:r>
      <w:r>
        <w:rPr>
          <w:rFonts w:cs="Times New Roman"/>
          <w:iCs/>
        </w:rPr>
        <w:t xml:space="preserve"> </w:t>
      </w:r>
      <w:r>
        <w:rPr>
          <w:rFonts w:cs="Times New Roman" w:ascii="Arial" w:hAnsi="Arial"/>
          <w:iCs/>
        </w:rPr>
        <w:t>Comparable&lt;Coin&gt;</w:t>
      </w:r>
      <w:r>
        <w:rPr>
          <w:rFonts w:cs="Times New Roman"/>
          <w:iCs/>
        </w:rPr>
        <w:t>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Try to invoke </w:t>
      </w:r>
      <w:r>
        <w:rPr>
          <w:rFonts w:cs="Times New Roman" w:ascii="Courier New" w:hAnsi="Courier New"/>
          <w:b/>
          <w:bCs/>
          <w:iCs/>
        </w:rPr>
        <w:t>max( new Coin(5), new Coin(10) )</w:t>
      </w:r>
      <w:r>
        <w:rPr>
          <w:rFonts w:cs="Times New Roman"/>
          <w:iCs/>
        </w:rPr>
        <w:t xml:space="preserve"> to verify this. 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To</w:t>
      </w:r>
      <w:r>
        <w:rPr>
          <w:rFonts w:cs="Times New Roman"/>
          <w:iCs/>
        </w:rPr>
        <w:t xml:space="preserve"> correct the problem, </w:t>
      </w:r>
      <w:r>
        <w:rPr>
          <w:rFonts w:cs="Times New Roman"/>
          <w:iCs/>
        </w:rPr>
        <w:t xml:space="preserve">you need to modify the type </w:t>
      </w:r>
      <w:r>
        <w:rPr>
          <w:rFonts w:cs="Times New Roman"/>
          <w:iCs/>
        </w:rPr>
        <w:t xml:space="preserve">declaration </w:t>
      </w:r>
      <w:r>
        <w:rPr>
          <w:rFonts w:cs="Times New Roman"/>
          <w:iCs/>
        </w:rPr>
        <w:t>in the max method</w:t>
      </w:r>
      <w:r>
        <w:rPr>
          <w:rFonts w:cs="Times New Roman"/>
          <w:iCs/>
        </w:rPr>
        <w:t>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 xml:space="preserve">public static &lt;E extends </w:t>
      </w:r>
      <w:r>
        <w:rPr>
          <w:rFonts w:cs="Times New Roman" w:ascii="Courier New" w:hAnsi="Courier New"/>
          <w:iCs/>
        </w:rPr>
        <w:t>Comparable</w:t>
      </w:r>
      <w:r>
        <w:rPr>
          <w:rFonts w:cs="Times New Roman" w:ascii="Courier New" w:hAnsi="Courier New"/>
          <w:iCs/>
        </w:rPr>
        <w:t>&lt;</w:t>
      </w:r>
      <w:r>
        <w:rPr>
          <w:rFonts w:cs="Times New Roman" w:ascii="Courier New" w:hAnsi="Courier New"/>
          <w:iCs/>
        </w:rPr>
        <w:t>_________</w:t>
      </w:r>
      <w:r>
        <w:rPr>
          <w:rFonts w:cs="Times New Roman" w:ascii="Courier New" w:hAnsi="Courier New"/>
          <w:iCs/>
        </w:rPr>
        <w:t>&gt;&gt; E max( E … args )</w:t>
      </w:r>
    </w:p>
    <w:p>
      <w:pPr>
        <w:pStyle w:val="Normal"/>
        <w:spacing w:before="120" w:after="0"/>
        <w:rPr>
          <w:rFonts w:cs="Courier New" w:ascii="Courier New" w:hAnsi="Courier New"/>
          <w:iCs/>
        </w:rPr>
      </w:pPr>
      <w:r>
        <w:rPr>
          <w:rFonts w:cs="Courier New" w:ascii="Arial" w:hAnsi="Arial"/>
          <w:iCs/>
        </w:rPr>
        <w:t>Hint: use a wildcard ? with</w:t>
      </w:r>
      <w:r>
        <w:rPr>
          <w:rFonts w:cs="Courier New" w:ascii="Courier New" w:hAnsi="Courier New"/>
          <w:iCs/>
        </w:rPr>
        <w:t xml:space="preserve"> "extends" </w:t>
      </w:r>
      <w:r>
        <w:rPr>
          <w:rFonts w:cs="Courier New" w:ascii="Arial" w:hAnsi="Arial"/>
          <w:iCs/>
        </w:rPr>
        <w:t>or</w:t>
      </w:r>
      <w:r>
        <w:rPr>
          <w:rFonts w:cs="Courier New" w:ascii="Courier New" w:hAnsi="Courier New"/>
          <w:iCs/>
        </w:rPr>
        <w:t xml:space="preserve"> "super"</w:t>
      </w:r>
    </w:p>
    <w:p>
      <w:pPr>
        <w:pStyle w:val="Heading3"/>
        <w:pageBreakBefore/>
        <w:numPr>
          <w:ilvl w:val="2"/>
          <w:numId w:val="1"/>
        </w:numPr>
        <w:rPr/>
      </w:pPr>
      <w:r>
        <w:rPr/>
        <w:t>Typical Usage</w:t>
      </w:r>
    </w:p>
    <w:p>
      <w:pPr>
        <w:pStyle w:val="Normal"/>
        <w:rPr/>
      </w:pPr>
      <w:r>
        <w:rPr/>
        <w:t xml:space="preserve">In this diagram, </w:t>
      </w:r>
      <w:r>
        <w:rPr>
          <w:rFonts w:cs="Arial" w:ascii="Arial" w:hAnsi="Arial"/>
        </w:rPr>
        <w:t>MyClient</w:t>
      </w:r>
      <w:r>
        <w:rPr/>
        <w:t xml:space="preserve"> is a subclass of </w:t>
      </w:r>
      <w:r>
        <w:rPr>
          <w:rFonts w:cs="Arial" w:ascii="Arial" w:hAnsi="Arial"/>
        </w:rPr>
        <w:t>AbstractClient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09235" cy="428498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Conceptual View of OCSF Operation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pict>
          <v:line id="shape_0" from="369pt,45.55pt" to="369pt,108.4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389.7pt,47.95pt" to="389.7pt,110.8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162pt,126.55pt" to="323.85pt,126.55pt" stroked="t" style="position:absolute">
            <v:stroke color="black" weight="15840" dashstyle="longdash" startarrow="block" endarrow="block" startarrowwidth="medium" startarrowlength="medium" endarrowwidth="medium" endarrowlength="medium" joinstyle="miter" endcap="flat"/>
            <v:fill on="false" detectmouseclick="t"/>
          </v:line>
        </w:pict>
        <w:pict>
          <v:line id="shape_0" from="99pt,45.55pt" to="99pt,108.4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171pt,126.55pt" to="179.8pt,171.4pt" stroked="t" style="position:absolute">
            <v:stroke color="black" weight="9360" dashstyle="longdash" endarrow="block" endarrowwidth="medium" endarrowlength="medium" joinstyle="miter" endcap="flat"/>
            <v:fill on="false" detectmouseclick="t"/>
          </v:line>
        </w:pict>
        <w:pict>
          <v:line id="shape_0" from="117pt,45.55pt" to="117pt,108.4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rect id="shape_0" stroked="t" style="position:absolute;margin-left:198pt;margin-top:99.4pt;width:100.35pt;height:67.2pt">
            <v:wrap v:type="none"/>
            <v:fill on="false" detectmouseclick="t"/>
            <v:stroke color="black" weight="9360" joinstyle="miter" endcap="flat"/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108.15pt;margin-left:53.6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 xml:space="preserve">OCSF </w:t>
                  </w:r>
                </w:p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AbstractClient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16.6pt;height:35.6pt;mso-wrap-distance-left:9.05pt;mso-wrap-distance-right:9.05pt;mso-wrap-distance-top:0pt;mso-wrap-distance-bottom:0pt;margin-top:47.15pt;margin-left:-22.8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handleMessage</w:t>
                  </w:r>
                </w:p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fromServer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2.35pt;margin-left:324.75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Chat Server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25.6pt;height:35.6pt;mso-wrap-distance-left:9.05pt;mso-wrap-distance-right:9.05pt;mso-wrap-distance-top:0pt;mso-wrap-distance-bottom:0pt;margin-top:50.2pt;margin-left:240.25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handleMessage</w:t>
                  </w:r>
                </w:p>
                <w:p>
                  <w:pPr>
                    <w:pStyle w:val="Normal"/>
                    <w:jc w:val="right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fromClient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0.75pt;margin-left:52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Your Client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8.55pt;height:26.6pt;mso-wrap-distance-left:9.05pt;mso-wrap-distance-right:9.05pt;mso-wrap-distance-top:0pt;mso-wrap-distance-bottom:0pt;margin-top:130.4pt;margin-left:225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mic Sans MS" w:ascii="Comic Sans MS" w:hAnsi="Comic Sans MS"/>
                    </w:rPr>
                  </w:pPr>
                  <w:r>
                    <w:rPr>
                      <w:rFonts w:cs="Comic Sans MS" w:ascii="Comic Sans MS" w:hAnsi="Comic Sans MS"/>
                    </w:rPr>
                    <w:t>network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8.3pt;height:45.3pt;mso-wrap-distance-left:9.05pt;mso-wrap-distance-right:9.05pt;mso-wrap-distance-top:0pt;mso-wrap-distance-bottom:0pt;margin-top:108.2pt;margin-left:323.65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OCSF</w:t>
                  </w:r>
                </w:p>
                <w:p>
                  <w:pPr>
                    <w:pStyle w:val="Normal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AbstractServer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7.6pt;height:26.6pt;mso-wrap-distance-left:9.05pt;mso-wrap-distance-right:9.05pt;mso-wrap-distance-top:0pt;mso-wrap-distance-bottom:0pt;margin-top:92.7pt;margin-left:393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sendToClient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7.6pt;height:16.3pt;mso-wrap-distance-left:9.05pt;mso-wrap-distance-right:9.05pt;mso-wrap-distance-top:0pt;mso-wrap-distance-bottom:0pt;margin-top:91.55pt;margin-left:121.4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urier New" w:ascii="Courier New" w:hAnsi="Courier New"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sendToServer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1.6pt;height:26.6pt;mso-wrap-distance-left:9.05pt;mso-wrap-distance-right:9.05pt;mso-wrap-distance-top:0pt;mso-wrap-distance-bottom:0pt;margin-top:171.55pt;margin-left:108pt">
            <v:fill opacity="0f"/>
            <v:textbox inset="0.000694444444444444in,0.000694444444444444in,0.000694444444444444in,0.000694444444444444in">
              <w:txbxContent>
                <w:p>
                  <w:pPr>
                    <w:pStyle w:val="Normal"/>
                    <w:rPr>
                      <w:rFonts w:cs="Comic Sans MS" w:ascii="Comic Sans MS" w:hAnsi="Comic Sans MS"/>
                    </w:rPr>
                  </w:pPr>
                  <w:r>
                    <w:rPr>
                      <w:rFonts w:cs="Comic Sans MS" w:ascii="Comic Sans MS" w:hAnsi="Comic Sans MS"/>
                    </w:rPr>
                    <w:t>Sends Serialized Objects</w:t>
                  </w:r>
                </w:p>
              </w:txbxContent>
            </v:textbox>
          </v:rect>
        </w:pict>
      </w:r>
    </w:p>
    <w:p>
      <w:pPr>
        <w:pStyle w:val="Heading3"/>
        <w:pageBreakBefore/>
        <w:numPr>
          <w:ilvl w:val="2"/>
          <w:numId w:val="1"/>
        </w:numPr>
        <w:rPr/>
      </w:pPr>
      <w:r>
        <w:rPr/>
        <w:t>References</w:t>
      </w:r>
    </w:p>
    <w:p>
      <w:pPr>
        <w:pStyle w:val="Normal"/>
        <w:rPr>
          <w:i w:val="false"/>
          <w:iCs w:val="false"/>
        </w:rPr>
      </w:pPr>
      <w:r>
        <w:rPr/>
        <w:t xml:space="preserve">Lethbridge and Lagariere, </w:t>
      </w:r>
      <w:r>
        <w:rPr>
          <w:i/>
          <w:iCs/>
        </w:rPr>
        <w:t xml:space="preserve">Object-Oriented Software Engineering, </w:t>
      </w:r>
      <w:r>
        <w:rPr>
          <w:i w:val="false"/>
          <w:iCs w:val="false"/>
        </w:rPr>
        <w:t>2E.  Textbook describes use of OCSF and a chat project.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A standard, high-performance framework for chat and other applications is XMPP.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XMPP is a standard protocol for real-time messaging; XMPP was originally called </w:t>
      </w:r>
      <w:r>
        <w:rPr>
          <w:i/>
          <w:iCs/>
        </w:rPr>
        <w:t>Jabber</w:t>
      </w:r>
      <w:r>
        <w:rPr>
          <w:i w:val="false"/>
          <w:iCs w:val="false"/>
        </w:rPr>
        <w:t xml:space="preserve">. Google Talk uses XMPP. You can use XMPP to write your own Chat client or other Internet application. There are many several free XMPP servers (such as </w:t>
      </w:r>
      <w:r>
        <w:rPr>
          <w:i/>
          <w:iCs/>
        </w:rPr>
        <w:t xml:space="preserve">Jabberd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OpenFire</w:t>
      </w:r>
      <w:r>
        <w:rPr>
          <w:i w:val="false"/>
          <w:iCs w:val="false"/>
        </w:rPr>
        <w:t>), clients, and libraries. XMPP can be used for more than just chat.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>
          <w:i/>
          <w:iCs/>
        </w:rPr>
        <w:t>SMACK</w:t>
      </w:r>
      <w:r>
        <w:rPr>
          <w:i w:val="false"/>
          <w:iCs w:val="false"/>
        </w:rPr>
        <w:t xml:space="preserve"> is  an open-source XMPP library for Java. It is used by several chat applications.</w:t>
      </w:r>
    </w:p>
    <w:p>
      <w:pPr>
        <w:pStyle w:val="Normal"/>
        <w:jc w:val="both"/>
        <w:rPr>
          <w:i w:val="false"/>
          <w:iCs w:val="false"/>
        </w:rPr>
      </w:pPr>
      <w:hyperlink r:id="rId3">
        <w:r>
          <w:rPr>
            <w:rStyle w:val="InternetLink"/>
            <w:i w:val="false"/>
            <w:iCs w:val="false"/>
          </w:rPr>
          <w:t>http://www.igniterealtime.org/projects/smack/</w:t>
        </w:r>
      </w:hyperlink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How to use SMACK to write a Java client: </w:t>
      </w:r>
      <w:hyperlink r:id="rId4">
        <w:r>
          <w:rPr>
            <w:rStyle w:val="InternetLink"/>
            <w:i w:val="false"/>
            <w:iCs w:val="false"/>
          </w:rPr>
          <w:t>http://www.javacodegeeks.com/2010/09/xmpp-im-with-smack-for-java.html</w:t>
        </w:r>
      </w:hyperlink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</w:rPr>
      </w:pPr>
      <w:r>
        <w:rPr>
          <w:i w:val="false"/>
          <w:iCs w:val="false"/>
        </w:rPr>
        <w:t>Other two articles in the same series describe infrastructure for using XMPP.</w:t>
      </w:r>
    </w:p>
    <w:p>
      <w:pPr>
        <w:pStyle w:val="Normal"/>
        <w:rPr/>
      </w:pPr>
      <w:r>
        <w:fldChar w:fldCharType="begin"/>
      </w:r>
      <w:r>
        <w:instrText> HYPERLINK "http://xmpp.org/extensions/xep-0045.html" \l "bizrules-message"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cs="Times New Roman"/>
          <w:i/>
          <w:iCs/>
          <w:caps w:val="false"/>
          <w:smallCaps w:val="false"/>
          <w:color w:val="000000"/>
          <w:spacing w:val="0"/>
        </w:rPr>
        <w:t>XEP-0045 Multi-User Chat.</w:t>
      </w:r>
      <w:r>
        <w:rPr>
          <w:rFonts w:cs="Times New Roman"/>
          <w:i w:val="false"/>
          <w:caps w:val="false"/>
          <w:smallCaps w:val="false"/>
          <w:color w:val="000000"/>
          <w:spacing w:val="0"/>
        </w:rPr>
        <w:t xml:space="preserve"> Protocol for a multi-user chat using XMPP. </w:t>
      </w:r>
      <w:r>
        <w:fldChar w:fldCharType="begin"/>
      </w:r>
      <w:r>
        <w:instrText> HYPERLINK "http://xmpp.org/extensions/xep-0045.html" \l "bizrules-message"</w:instrText>
      </w:r>
      <w:r>
        <w:fldChar w:fldCharType="separate"/>
      </w:r>
      <w:r>
        <w:rPr>
          <w:rStyle w:val="InternetLink"/>
        </w:rPr>
        <w:t>http://xmpp.org/extensions/xep-0045.html#bizrules-message</w:t>
      </w:r>
      <w:r>
        <w:fldChar w:fldCharType="end"/>
      </w:r>
      <w:r>
        <w:rPr/>
        <w:t xml:space="preserve"> 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9" w:top="1021" w:footer="709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swiss"/>
    <w:pitch w:val="variable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Comic Sans MS"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153" w:leader="none"/>
        <w:tab w:val="center" w:pos="4820" w:leader="none"/>
        <w:tab w:val="right" w:pos="8306" w:leader="none"/>
        <w:tab w:val="right" w:pos="9639" w:leader="none"/>
      </w:tabs>
      <w:rPr>
        <w:rStyle w:val="PageNumber"/>
      </w:rPr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1"/>
        <w:right w:val="nil"/>
      </w:pBdr>
      <w:tabs>
        <w:tab w:val="center" w:pos="4153" w:leader="none"/>
        <w:tab w:val="center" w:pos="4820" w:leader="none"/>
        <w:tab w:val="right" w:pos="8306" w:leader="none"/>
      </w:tabs>
      <w:spacing w:before="0" w:after="120"/>
      <w:rPr>
        <w:rFonts w:cs="Arial" w:ascii="Arial" w:hAnsi="Arial"/>
      </w:rPr>
    </w:pPr>
    <w:r>
      <w:rPr>
        <w:rFonts w:cs="Arial" w:ascii="Arial" w:hAnsi="Arial"/>
      </w:rPr>
      <w:t>OOP Lab 13 Part 1: Generics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outlineLvl w:val="0"/>
    </w:pPr>
    <w:rPr>
      <w:rFonts w:ascii="Times New Roman" w:hAnsi="Times New Roman" w:eastAsia="SimSun" w:cs="Mangal"/>
      <w:b/>
      <w:bCs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pPr>
      <w:keepNext/>
      <w:spacing w:before="181" w:after="119"/>
      <w:outlineLvl w:val="2"/>
    </w:pPr>
    <w:rPr>
      <w:rFonts w:ascii="Arial" w:hAnsi="Arial" w:cs="Cordia New"/>
      <w:b/>
      <w:bCs/>
      <w:color w:val="0000FF"/>
      <w:sz w:val="26"/>
      <w:szCs w:val="3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4z4">
    <w:name w:val="WW8Num4z4"/>
    <w:rPr>
      <w:rFonts w:ascii="Courier New" w:hAnsi="Courier New" w:cs="Courier New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WW8Dropcap0">
    <w:name w:val="WW8Dropcap0"/>
    <w:rPr/>
  </w:style>
  <w:style w:type="character" w:styleId="WW8Dropcap1">
    <w:name w:val="WW8Dropcap1"/>
    <w:rPr/>
  </w:style>
  <w:style w:type="character" w:styleId="WW8Dropcap2">
    <w:name w:val="WW8Dropcap2"/>
    <w:rPr/>
  </w:style>
  <w:style w:type="character" w:styleId="WW8Dropcap3">
    <w:name w:val="WW8Dropcap3"/>
    <w:rPr/>
  </w:style>
  <w:style w:type="character" w:styleId="WW8Dropcap4">
    <w:name w:val="WW8Dropcap4"/>
    <w:rPr/>
  </w:style>
  <w:style w:type="character" w:styleId="WW8Dropcap5">
    <w:name w:val="WW8Dropcap5"/>
    <w:rPr/>
  </w:style>
  <w:style w:type="character" w:styleId="WW8Dropcap6">
    <w:name w:val="WW8Dropcap6"/>
    <w:rPr/>
  </w:style>
  <w:style w:type="character" w:styleId="WW8Dropcap7">
    <w:name w:val="WW8Dropcap7"/>
    <w:rPr/>
  </w:style>
  <w:style w:type="character" w:styleId="WW8Dropcap8">
    <w:name w:val="WW8Dropcap8"/>
    <w:rPr/>
  </w:style>
  <w:style w:type="character" w:styleId="WW8Dropcap9">
    <w:name w:val="WW8Dropcap9"/>
    <w:rPr/>
  </w:style>
  <w:style w:type="character" w:styleId="WW8Dropcap10">
    <w:name w:val="WW8Dropcap10"/>
    <w:rPr/>
  </w:style>
  <w:style w:type="character" w:styleId="WW8Dropcap11">
    <w:name w:val="WW8Dropcap11"/>
    <w:rPr/>
  </w:style>
  <w:style w:type="character" w:styleId="WWWW8Dropcap0">
    <w:name w:val="WW-WW8Dropcap0"/>
    <w:rPr/>
  </w:style>
  <w:style w:type="character" w:styleId="WWWW8Dropcap1">
    <w:name w:val="WW-WW8Dropcap1"/>
    <w:rPr/>
  </w:style>
  <w:style w:type="character" w:styleId="WWWW8Dropcap2">
    <w:name w:val="WW-WW8Dropcap2"/>
    <w:rPr/>
  </w:style>
  <w:style w:type="character" w:styleId="WWWW8Dropcap3">
    <w:name w:val="WW-WW8Dropcap3"/>
    <w:rPr/>
  </w:style>
  <w:style w:type="character" w:styleId="WWWW8Dropcap4">
    <w:name w:val="WW-WW8Dropcap4"/>
    <w:rPr/>
  </w:style>
  <w:style w:type="character" w:styleId="WWWW8Dropcap5">
    <w:name w:val="WW-WW8Dropcap5"/>
    <w:rPr/>
  </w:style>
  <w:style w:type="character" w:styleId="WWWW8Dropcap6">
    <w:name w:val="WW-WW8Dropcap6"/>
    <w:rPr/>
  </w:style>
  <w:style w:type="character" w:styleId="WWWW8Dropcap7">
    <w:name w:val="WW-WW8Dropcap7"/>
    <w:rPr/>
  </w:style>
  <w:style w:type="character" w:styleId="WWWW8Dropcap8">
    <w:name w:val="WW-WW8Dropcap8"/>
    <w:rPr/>
  </w:style>
  <w:style w:type="character" w:styleId="WWWW8Dropcap9">
    <w:name w:val="WW-WW8Dropcap9"/>
    <w:rPr/>
  </w:style>
  <w:style w:type="character" w:styleId="WWWW8Dropcap10">
    <w:name w:val="WW-WW8Dropcap10"/>
    <w:rPr/>
  </w:style>
  <w:style w:type="character" w:styleId="WWWW8Dropcap11">
    <w:name w:val="WW-WW8Dropcap11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pPr>
      <w:spacing w:before="120" w:after="0"/>
    </w:pPr>
    <w:rPr>
      <w:rFonts w:ascii="Arial" w:hAnsi="Arial" w:eastAsia="Times New Roman" w:cs="Ari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hyperlink" Target="http://www.igniterealtime.org/projects/smack/" TargetMode="External"/><Relationship Id="rId4" Type="http://schemas.openxmlformats.org/officeDocument/2006/relationships/hyperlink" Target="http://www.javacodegeeks.com/2010/09/xmpp-im-with-smack-for-java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30780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2011-02-15T12:46:00Z</dcterms:created>
  <dc:creator>James Brucker</dc:creator>
  <dc:language>en-US</dc:language>
  <cp:lastModifiedBy>James Brucker</cp:lastModifiedBy>
  <cp:lastPrinted>2013-04-03T16:16:00Z</cp:lastPrinted>
  <dcterms:modified xsi:type="dcterms:W3CDTF">2011-03-16T08:26:00Z</dcterms:modified>
  <cp:revision>16</cp:revision>
  <dc:title>General O-O Programming</dc:title>
</cp:coreProperties>
</file>