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Results-oriented software engineer with a strong foundation in developing scalable web applications and a passion for writing efficient code. Possessing a solid understanding of object-oriented programming, relational databases, and software development lifecycles, including Agile methodologies. Excited about the opportunity to contribute to cutting-edge software solutions and work alongside industry experts to deliver exceptional services for complex fund structures.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