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with a proven track record of translating complex data into actionable insights to drive strategic decision-making. Proficient in data visualization, statistical modeling, and collaborating across diverse teams. Skilled in Python programming and familiar with object-oriented programming, relational databases, and software development lifecycles. Able to communicate data narratives effectively to support service excellence and innovation in the alternative investment space.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