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60"/>
      </w:pPr>
      <w:r>
        <w:rPr>
          <w:rFonts w:ascii="Helvetica" w:hAnsi="Helvetica" w:cs="Helvetica"/>
          <w:sz w:val="58"/>
          <w:sz-cs w:val="58"/>
          <w:b/>
          <w:spacing w:val="0"/>
          <w:color w:val="0E0E0E"/>
        </w:rPr>
        <w:t xml:space="preserve">MilkSafe 5-Port Reader Development Specification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1. Purpose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document is the implementation specification for the MilkSafe 5-Port Reader.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is a more detailed version of the high-level requirements document and should be used to explain the rules and behaviors that are not obvious from the design alone.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this document for: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product rules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flow rules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data handling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local vs cloud behavior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backend integration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terminology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use this document to restate visual design that is already clear in Figma or in the prototype.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2. Source Links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High-level requirements reference: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https://docs.google.com/document/d/1169Cg05CEVyzrp3IAxD_V3O6Rp4qwvTSVriLLasQL_0/edit?usp=sharing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Production Swagger: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https://chrhansenmilksafefunctions-prod.azurewebsites.net/api/swagger/ui#/DeviceHealth/post_api_webapi_v2_DeviceHealth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Interactive prototype: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https://5-port-reader-prototype.milksafe-preview.workers.dev/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Figma design: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https://www.figma.com/design/3enH8QjK0fSqVMVGbe3wte/MilkSafe?node-id=3351-9971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Design usage 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Figma as the design source of truth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prototype for intended behavior when in doubt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implementation developers need Figma access, they should request it from InFlow Software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3. Glossary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Sample 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in the device UI = backend field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Group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=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flow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 record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= one individual read of one cassette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Grouped test record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= one flow containing 1 to 3 related test records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Verification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= separate device-health verification flow, not a normal grouped test flow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Anonymous mode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= device used without login, with obfuscated upload behavior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Logged-in mode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= device used with MilkSafe Cloud credentials and site-linked configuration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4. Core Device Rules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has 5 visible test channels on one screen.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Each channel can run independently.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 confirmation flow always stays in the same physical channel as the original test.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has one shared heating plate for all channels.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has one scanner moving horizontally across the channels.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Display resolution is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800 x 480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device-wide heater states are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Off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40 C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and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50 C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reader does not know GPS location. Upload empty location like DRC.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Negative control is not implemented.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5. Login and User Modes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5.1 Logged-In Mode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same user type that is used to log in to DRC and MobileLabs should also log in to this device.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These users and their passwords are created for the site in MilkSafe Cloud web.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Logged-in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user signs in with username and password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loads the user's site-linked test type configuration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grouped test records upload normally to the user's site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records upload normally to device-health/backend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5.2 Anonymous Mode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user can continue without login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types are configured locally on the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sample ID and operator ID are still entered and stored locally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grouped test records upload through the anonymous grouped-test endpoint in obfuscated form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reader serial number is still uploaded and is not obfuscated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grouped test records are shown in device history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not synced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reassignment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user later logs in on the same device, previously anonymous grouped test records should be assigned to that user and uploaded normally to their site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mirrors the current mobile applications behavior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verification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verification records should also upload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they are not reassigned after login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6. Test Types and Configuration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6.1 Source of Test Types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types must be bundled into the device software as a JSON file using the exact JSON response from the backend test-types endpoint that is current at the time of development.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Reason: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some devices may never connect to the internet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bundled test types must preserve the real backend IDs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6.2 Offline and Refresh Behavior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Recommended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bundle the full test-types JSON in the software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on every device restart, attempt to download fresh test types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logged in, also load the site-specific configuration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fresh test types are successfully loaded, replace the bundled/cached set with the current backend version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mode: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load all test types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allow local enable/disable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Logged-in mode: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load all test types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apply site-enabled test type configuration from cloud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should not let the user override site enablement locally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6.3 QR Setting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5-Port Reader uses a global QR scanning setting.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QR scanning can be turned on or off in Settings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QR scanning is enabled and the QR is read correctly, the test type is prefilled in the configuration modal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the test type is prefilled from QR, the user must not be able to change it manually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QR scanning is disabled, the user selects the test type manually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scanned test type is not enabled for the site or local anonymous configuration, the device must show a warning and block the run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7. Test Execution Rules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7.1 Available Run Types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supports these run types from the normal test flow: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Normal test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Positive control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Animal control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is not started from the normal run-test flow. It is started from Settings.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7.2 Incubation Rules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Incubation is not determined by cassette type alone.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Correct rule: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incubation is only allowed for test types that have temperature and incubation time configured in backend test-type data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selected test type does not have the required incubation configuration, do not offer incubation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selected test type does have temperature and incubation time configured, allow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 and incubate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Temperature validation: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temperature is set manually by the user at device level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the cassette is identified, the device must validate the current heater state against the selected test type configuration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device temperature is outside the allowed range for that test type, block the test and show a warning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7.3 Repeat Incubation Rule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For normal tests only: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first test result is positive or invalid and that test was incubated, repeat incubation for 2 more minutes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judge the outcome based on the repeated reading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rule does not apply to controls.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7.4 Cassette Handling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insertion can be detected reliably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cassette removal cannot be relied on in all cases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user can interrupt incubation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incubation is interrupted, the cassette must be removed manually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device does not eject the cassette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8. Confirmation Flow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Confirmation flow applies to normal tests only.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maximum 3 tests per 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all tests stay in the same channel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group/flow result is determined from the completed flow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Outcome 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negative -&gt; final flow result is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Negative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positive -&gt; confirmation required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3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any confirmation test is positive -&gt; final flow result is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Positive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4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both confirmation tests are negative -&gt; final flow result is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Negative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5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user stops before the flow reaches a natural conclusion -&gt; final flow result is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Inconclusive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Detailed paths: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negative -&gt; Negative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positive, user stops -&gt; Inconclusive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positive, Test 2 positive -&gt; Positive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positive, Test 2 negative, user stops -&gt; Inconclusive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positive, Test 2 negative, Test 3 positive -&gt; Positive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1 positive, Test 2 negative, Test 3 negative -&gt; Negative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timing: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upload individual test records one by one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keep the flow locally until the final flow result is known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the whole flow through grouped test upload only after the flow is complete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Test 1 is negative, the flow is complete and can be uploaded immediately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confirmation is required, upload only after the user aborts or after the final confirmation result is known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9. Modal Queue Behavior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is a critical runtime behavior and must be implemented explicitly.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Multiple channels can finish or require user action at nearly the same time.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Example: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channel 1 finishes positive and needs a confirmation decision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channel 2 also finishes and needs a modal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channel 3 also needs a modal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Required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decision modals must be queued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only one modal is visible at a time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after the user resolves the modal for one channel, the next waiting modal must open immediately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queued modals must not be lost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queue must preserve all pending user decisions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applies especially to: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confirmation continuation / abort decisions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any result-driven modal that requires immediate user input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10. Controls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Controls are single-test flows and do not use confirmation flow.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10.1 Positive Control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selected before the run starts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uploaded as a control record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no confirmation 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show the control status directly in the UI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result is positive, show the success state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result is not positive, show the failed state with a cross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trigger verification or any additional flow from this result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10.2 Animal Control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selected before the run starts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uploaded as a control record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no confirmation 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same runtime behavior as positive control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animal-control annotation/type instead of the positive-control annotation/type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11. Verification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11.1 Entry Point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is started from Settings using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Run verification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is separate from the normal test flow.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11.2 Slot Behavior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user may choose which slot to use for verification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slot 1 is the default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slot choice is not saved anywhere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slot choice has no backend meaning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11.3 Pass Criteria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includes: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ratio measurement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measured temperature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device temperature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one light-intensity number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Pass 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every measured ratio must be within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0.9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to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1.1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measured temperature must be within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±2 C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light intensity must be greater than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500000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11.4 Verification Upload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uses the device-health flow, not grouped test upload.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Current and target backend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current production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DeviceHealth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is authenticated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backend will be extended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 new endpoint will be added: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DeviceHealth/anonymous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will use the same payload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DeviceHealth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will be used for anonymous verification upload, similar to anonymous test-record/group upload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new endpoint is not yet in the current Swagger but should be treated as planned target behavior for implementation.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11.5 Verification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history is separate from test/control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is accessible from Settings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records are cached locally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records are uploaded to backend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after factory reset, local verification history is lost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uploaded verification records remain in backend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11.6 Verification Threshold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Cloud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system default is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250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aggregated tests across all 5 slots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backend/cloud device health treats devices above this value as outstanding for verification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upload resets this count in backend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Device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user can set a lower local warning threshold in Settings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local threshold must be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250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or lower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cloud default remains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250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minimum required UI behavior is a warning in Settings when the threshold is exceeded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on device startup, the device should also show a small warning modal when verification is overdue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startup modal is not implemented in the current prototype, so it should be treated as intended behavior beyond the current prototype baseline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12. History, Comments, and Detail Screens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12.1 Test and Control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tests and controls are shown together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records are shown within their groups/flows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history only shows data taken on this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grouped results are cached locally and uploaded later when connectivity is available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history is not downloaded back from cloud after reset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12.2 Verification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separate from test/control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accessed from Settings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12.3 Comments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comments are group-level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user can comment on the whole group/history item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comment presence should be indicated in grouped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annotation editing on the device is out of scope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12.4 Detail Screens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Test/control detail should include: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result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type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date/time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operator ID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route / sample ID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status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measured substances and values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port number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local light-intensity chart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Important: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light intensity for normal test records stays local on the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is not uploaded to backend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detail should include: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result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ratio values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measured temperature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device temperature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light intensity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print action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13. Local vs Cloud Behavior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13.1 Logged-In Grouped Test Records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cache locally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normally to the user's site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retry upload when connectivity becomes available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13.2 Anonymous Grouped Test Records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store full local values for local behavior and later reassignment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through anonymous grouped-test endpoint in obfuscated form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show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not synced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in device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keep reader serial number un-obfuscated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the user later logs in: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assign cached anonymous grouped test records to that user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them normally to the user's site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13.3 Verification Records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through device-health 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verification uploads use the new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DeviceHealth/anonymous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target endpoint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verification records are not reassigned after login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13.4 Factory Reset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local test/control history is removed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local verification history is removed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uploaded grouped test records remain in backend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uploaded verification records remain in backend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historical records are not restored back onto the device from backend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14. API Integration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14.1 Endpoint Set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Main endpoints expected for this device: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GET /api/webapi/v2/Users/me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GET /api/webapi/v2/TestTypes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GET /api/webapi/v2/Sites/{id}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/api/webapi/v2/DeviceHealth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/api/webapi/v2/DeviceHealth/anonymous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(planned backend extension)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/api/webapi/v2/GroupedTestRecords/{id}/comment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use: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deprecated single-record upload endpoints such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deprecated anonymous single-record upload endpoints such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/api/webapi/v2/TestRecords/anonymous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device must upload normal test results through grouped test upload only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14.2 Payload Strategy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minimum payload that matches the required device behavior.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For grouped test upload, focus on: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customerId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siteId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comments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appVersion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contains the full finished flow, not individual partial uploads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Per test record: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readerSerialNumber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testTypeId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operatorId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substances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annotation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manufacturingDate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batchNumber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rawQR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cassetteId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appVersion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rule: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is the raw byte response from the reader, encoded to base64 for upload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transform it into a custom JSON structure before upload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treat it as opaque raw device output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Date/time rule: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and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must represent the device-local date/time and the configured timezone offset at the time of testing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upload timestamps without timezone context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is required so the cloud can display the test time correctly in the timezone in which the test was taken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For verification upload: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readerSerialNumber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comments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operatorId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substances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deviceType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temperature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readerSoftwareVersion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appVersion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14.3 Mobile Application Reference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Where backend behavior is shared, follow the same implementation pattern as the current mobile applications for: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authentication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grouped test upload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anonymous grouped-test reassignment after login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related cloud data handling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15. Settings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Only document settings rules that matter for implementation.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Password-protected: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QR scanning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Microswitch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threshold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Test types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MilkSafe Cloud login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Date and time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Language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Software update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Factory reset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Temperature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Verification history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Internet connection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Not password-protected: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Run verification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Load quant curve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About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Other settings/toggles: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Printer on/off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Comments on/off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Route / Sample ID on/off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Operator ID on/off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Incubator on/off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LINS on/off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Sound on/off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Date/time: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user sets date, time, and timezone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display date and time in the device using the user-selected local timezone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always upload timestamps with timezone data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always send the correct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that matches the timezone configured on the device, for example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+02:00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backend/cloud must receive timezone information so test times can be shown correctly in the timezone in which the test was taken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Software update: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USB update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internet update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16. Localization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Tolgee.io for localization workflow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InFlow Software creates the Tolgee project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BioEasy developers receive edit access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developers create the translation key structure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developers provide all English base strings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Tolgee exports are then adapted for device implementation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Supported languages should match the current mobile applications unless changed later: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el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uk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es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it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sk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hu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pl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ru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fr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fi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17. Quantitative Tests and Aflatoxin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Quantitative tests should be documented separately from the default qualitative cassette flow.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incubation is only allowed if backend test-type configuration includes temperature and incubation time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quantitative/strip flows may require manual type selection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Aflatoxin flow should follow the current desktop-reader approach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Aflatoxin calibration curve must be loadable through ID chip or QR scanning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18. Export, Printing, and LINS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Required capabilities: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export grouped test records locally to CSV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export grouped test records locally to Excel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export to LINS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print individual test results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print grouped test results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print verification results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Export 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CSV and Excel use the same column structure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Excel is the same dataset as CSV in spreadsheet form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depend on backend CSV or Excel export endpoints for device export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provided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export.csv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sample as the reference structure for local export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CSV and Excel column structure: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Username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Site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Customer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Updated By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ImageAttached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Operator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Timedate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Annotation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Comment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Overall 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Beta-lactams 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Beta-lactams Level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Ceftiofur 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Ceftiofur Level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Tetracyclines 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Tetracyclines Level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Sulfonamides Result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Sulfonamides Level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Raw QR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 Type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Batch Number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LINS export: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LINS export is required in addition to CSV and Excel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exact LINS export structure is not defined in this document yet and should be added when provided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19. Out of Scope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negative control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editing annotations on the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GPS-based location upload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restoring historical records from backend back onto the device after reset</w:t>
      </w:r>
    </w:p>
    <w:p>
      <w:pPr>
        <w:spacing w:after="160"/>
      </w:pPr>
      <w:r>
        <w:rPr>
          <w:rFonts w:ascii="Helvetica" w:hAnsi="Helvetica" w:cs="Helvetica"/>
          <w:sz w:val="42"/>
          <w:sz-cs w:val="42"/>
          <w:b/>
          <w:spacing w:val="0"/>
          <w:color w:val="0E0E0E"/>
        </w:rPr>
        <w:t xml:space="preserve">20. Implementation Appendix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20.1 Environments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Known environments: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Development API base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https://dev-milksafe.chr-hansen.com/api/v2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Development login token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https://chrhmilksafedev.b2clogin.com/tfp/chrhmilksafedev.onmicrosoft.com/B2C_1A_ROPC_Auth/oauth2/v2.0/token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Development OAuth client ID: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db37c287-9f52-460d-a80e-4b15a5c2f6e8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Staging API base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https://stg-milksafe.chr-hansen.com/api/v2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Staging login token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https://chrhmilksafestaging.b2clogin.com/tfp/chrhmilksafestaging.onmicrosoft.com/B2C_1A_ROPC_Auth/oauth2/v2.0/token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Staging OAuth client ID: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3755b774-3b08-4dc2-9763-ab793fdfcb3b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Pre-production API base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https://preprd-milksafe.chr-hansen.com/api/v2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Pre-production login token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https://chrhmilksafepreprod.b2clogin.com/tfp/chrhmilksafepreprod.onmicrosoft.com/B2C_1A_ROPC_Auth/oauth2/v2.0/token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Pre-production OAuth client ID: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f8afc25d-b6bf-441e-92da-0e5aad497983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Production API base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https://milksafe.chr-hansen.com/api/v2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Production login token URL: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https://chrhmilksafe.b2clogin.com/tfp/chrhmilksafe.onmicrosoft.com/B2C_1A_ROPC_Auth/oauth2/v2.0/token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Production OAuth client ID: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3d572dff-4080-4317-87e6-e5fbe6c4c6ca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Environment note: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pre-production is the main recommended testing environment for this project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pre-production mirrors production closely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production data is copied to pre-production on the first day of each month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20.2 Authentication and Login Sequence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Authentication is based on Azure B2C ROPC token exchange in the current mobile application implementation.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Login request: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method: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content type: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application/x-www-form-urlencoded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token path: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/token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required fields: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username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password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grant_type=password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scope=openid &lt;client_id&gt; offline_access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client_id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response_type=token id_token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Token behavior in the current mobile applications: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both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access_token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and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refresh_token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are stored locally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authenticated API requests use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Authorization: Bearer &lt;access_token&gt;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an authenticated request returns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401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, the client calls the same token endpoint with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grant_type=refresh_token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new access token and refresh token are stored again after refresh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practical behavior is a persistent session until logout, as long as token refresh continues to work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exact server-side token lifetime is not documented in this specification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Login and configuration load sequence: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Recommended sequence: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Authenticate with MilkSafe Cloud username and password for the same user type used in DRC and MobileLabs.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Store the authenticated session/token.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3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Call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GET /api/webapi/v2/Users/me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4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returned user/site context to call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GET /api/webapi/v2/TestTypes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5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Call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GET /api/webapi/v2/Sites/{id}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and apply the site's enabled test types.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6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Cache the full test type list and the effective site configuration locally.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7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After successful login, move cached anonymous grouped test records into the logged-in queue, clear their remote group IDs, and reupload them through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Important: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reassign anonymous verification records after login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device stays anonymous, keep using local test type configuration plus anonymous upload behavior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uploading tests or verification, always include the correct timezone offset from the device configuration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20.3 Grouped Test Upload Example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Implementation notes: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send one grouped payload per completed 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list contains all test records from that finished flow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upload test records one by one as they are produced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the first test is negative, upload the group immediately because the flow is complete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if confirmation is required, keep the records locally and upload only after the user aborts or after the final result is known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use deprecated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/api/webapi/v2/TestRecords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or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/api/webapi/v2/TestRecords/anonymous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for this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example below follows the minimum payload pattern already used by the mobile applications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should be base64-encoded reader output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must match the timezone configured on the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/api/webapi/v2/GroupedTestRecords/{id}/comment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for group comments when comments are added after the group already exists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{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"appVersion": "1.0.0",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"testRecords": [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{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"testDate": "2026-04-09T10:26:00Z",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"testDateOffset": "+02:00",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"readerSerialNumber": "5PR-000123",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"route": "SAMPLE-182",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"result": "Positive",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"readerData": "&lt;base64-reader-data&gt;",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"testTypeId": 101,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"operatorId": "OP-17",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"substances": [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  {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    "substanceId": 1,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    "level": 0.42,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    "result": "Positive",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    "readerResultReference": "T1"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  }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],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"annotation": "Original",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"manufacturingDate": "2026-01-15",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"batchNumber": "250428E002",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"rawQR": "05250428E002002627",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"cassetteId": "002627",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"appVersion": "1.0.0"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}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]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}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20.4 Anonymous Grouped Upload Rules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/api/webapi/v2/GroupedTestRecords/anonymous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Rules: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keep the full local values for route/sample ID, operator ID, and user-related linkage so the group can later be reassigned after login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upload route/sample ID, operator identity, or user identity in plain form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readerSerialNumber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in plain form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empty location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keep the local history state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not synced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when the user later logs in, reupload the cached groups through the normal grouped endpoint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Reference note: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current mobile applications use the anonymous grouped endpoint with anonymous field transformation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in the mobile applications,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route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is removed and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operatorId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is replaced with a device identifier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5-Port Reader should follow the same anonymous-endpoint pattern, with the product rules in this document taking precedence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20.5 Verification Upload Example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/api/webapi/v2/DeviceHealth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Implementation notes: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send one payload per verification run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should be base64-encoded reader output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substances[*].intensity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is part of the verification payload</w:t>
      </w:r>
    </w:p>
    <w:p>
      <w:pPr>
        <w:ind w:left="720" w:first-line="-720"/>
        <w:spacing w:after="80"/>
      </w:pPr>
      <w:r>
        <w:rPr>
          <w:rFonts w:ascii="Menlo" w:hAnsi="Menlo" w:cs="Menlo"/>
          <w:sz w:val="26"/>
          <w:sz-cs w:val="26"/>
          <w:color w:val="0E0E0E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testDateOffset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must match the timezone configured on the device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pass/fail is determined by the verification rules in this document, not only by HTTP success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{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"readerSerialNumber": "5PR-000123",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"testDate": "2026-04-09T10:26:00Z",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"testDateOffset": "+02:00",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"comments": "Scheduled verification",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"result": "Negative",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"readerData": "&lt;base64-reader-data&gt;",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"testTypeId": 0,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"operatorId": "OP-17",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"substances": [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{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"substanceId": 1,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"level": 1.0,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"result": "Negative",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"readerResultReference": "V1",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  "intensity": 523456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}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],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"deviceType": "Portable",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"temperature": {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"measuredTemperature": 40.1,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  "deviceTemperature": 40.0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},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"readerSoftwareVersion": "1.0.0",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  "appVersion": "1.0.0"</w:t>
      </w:r>
    </w:p>
    <w:p>
      <w:pPr/>
      <w:r>
        <w:rPr>
          <w:rFonts w:ascii="Menlo" w:hAnsi="Menlo" w:cs="Menlo"/>
          <w:sz w:val="26"/>
          <w:sz-cs w:val="26"/>
          <w:spacing w:val="0"/>
          <w:color w:val="0E0E0E"/>
        </w:rPr>
        <w:t xml:space="preserve">}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20.6 Planned Anonymous Verification Endpoint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Target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/api/webapi/v2/DeviceHealth/anonymous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same payload structure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POST /api/webapi/v2/DeviceHealth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anonymous verification records there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reassign anonymous verification records after login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Dependency: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this endpoint is a planned backend extension and is not yet present in the current Swagger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20.7 ReaderData</w:t>
      </w:r>
    </w:p>
    <w:p>
      <w:pPr>
        <w:spacing w:after="160"/>
      </w:pP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should be documented and handled as raw reader output.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Current mobile application behavior: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reader returns raw measurement bytes as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[UInt8]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application stores those exact raw bytes in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upload serializes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as a base64 string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Qualitative flow details from the current parser: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parser strips the first 2 bytes and the last 4 bytes from the raw response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remaining payload is processed in 7-byte sets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each set contains position, height, and area values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app uses those parsed values to calculate ratios and results, but the uploaded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remains the original raw bytes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Quantitative flow details from the current parser: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the app still stores the original raw bytes in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it also interprets the response as UTF-8 text split by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#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for app-side parsing of quantitative result data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even in this case, the upload field should still contain the original raw bytes encoded to base64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Implementation rule: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treat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readerData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 as opaque raw device output for backend traceability and future reprocessing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do not replace it with parsed ratios, JSON objects, or debug strings</w:t>
      </w:r>
    </w:p>
    <w:p>
      <w:pPr>
        <w:spacing w:after="120"/>
      </w:pPr>
      <w:r>
        <w:rPr>
          <w:rFonts w:ascii="Helvetica" w:hAnsi="Helvetica" w:cs="Helvetica"/>
          <w:sz w:val="34"/>
          <w:sz-cs w:val="34"/>
          <w:b/>
          <w:spacing w:val="0"/>
          <w:color w:val="0E0E0E"/>
        </w:rPr>
        <w:t xml:space="preserve">20.8 Local Export Notes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CSV and Excel are local device exports, not backend report downloads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use the exact column order and header names from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export.csv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preserve the header spelling from the reference file, including </w:t>
      </w:r>
      <w:r>
        <w:rPr>
          <w:rFonts w:ascii="Menlo" w:hAnsi="Menlo" w:cs="Menlo"/>
          <w:sz w:val="26"/>
          <w:sz-cs w:val="26"/>
          <w:spacing w:val="0"/>
          <w:color w:val="0E0E0E"/>
        </w:rPr>
        <w:t xml:space="preserve">Timedate</w:t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Excel uses the same dataset and column structure as CSV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0E0E0E"/>
        </w:rPr>
        <w:t xml:space="preserve">LINS export is also required, but its exact structure still needs to be added when provided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