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Payroll computation</w:t>
      </w:r>
    </w:p>
    <w:p w:rsidR="00000000" w:rsidDel="00000000" w:rsidP="00000000" w:rsidRDefault="00000000" w:rsidRPr="00000000" w14:paraId="00000002">
      <w:pPr>
        <w:rPr/>
      </w:pPr>
      <w:r w:rsidDel="00000000" w:rsidR="00000000" w:rsidRPr="00000000">
        <w:rPr>
          <w:rtl w:val="0"/>
        </w:rPr>
        <w:t xml:space="preserve">Every employee is required to pay income tax. Create a web page where the user can input the necessary income and deductions and the page will calculate how much the tax is and the net income.</w:t>
      </w:r>
    </w:p>
    <w:p w:rsidR="00000000" w:rsidDel="00000000" w:rsidP="00000000" w:rsidRDefault="00000000" w:rsidRPr="00000000" w14:paraId="00000003">
      <w:pPr>
        <w:rPr/>
      </w:pPr>
      <w:r w:rsidDel="00000000" w:rsidR="00000000" w:rsidRPr="00000000">
        <w:rPr>
          <w:rFonts w:ascii="Play" w:cs="Play" w:eastAsia="Play" w:hAnsi="Play"/>
          <w:color w:val="0f4761"/>
          <w:sz w:val="32"/>
          <w:szCs w:val="32"/>
          <w:rtl w:val="0"/>
        </w:rPr>
        <w:t xml:space="preserve">Mandatory deductions</w:t>
      </w:r>
      <w:r w:rsidDel="00000000" w:rsidR="00000000" w:rsidRPr="00000000">
        <w:rPr>
          <w:rtl w:val="0"/>
        </w:rPr>
        <w:t xml:space="preserve"> (this are not the actual figures, for study purposes only).</w:t>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SSS = 2.5% of total compensation</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Philhealth  = 3.5% of total compensation</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Pagibig = fix amount of </w:t>
      </w:r>
      <w:r w:rsidDel="00000000" w:rsidR="00000000" w:rsidRPr="00000000">
        <w:rPr>
          <w:rtl w:val="0"/>
        </w:rPr>
        <w:t xml:space="preserve">2</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00.00</w:t>
      </w:r>
    </w:p>
    <w:p w:rsidR="00000000" w:rsidDel="00000000" w:rsidP="00000000" w:rsidRDefault="00000000" w:rsidRPr="00000000" w14:paraId="00000007">
      <w:pPr>
        <w:pStyle w:val="Heading2"/>
        <w:rPr/>
      </w:pPr>
      <w:r w:rsidDel="00000000" w:rsidR="00000000" w:rsidRPr="00000000">
        <w:rPr>
          <w:rtl w:val="0"/>
        </w:rPr>
        <w:t xml:space="preserve">The formula are as follows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Gross income = monthly compensation + other taxable income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Less: Deductions = SSS + Philhealth + Pagibig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Taxable income = 1 – 2</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Less: Personal Exemption</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Single is 50,000.00</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Married is 100,000.00</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Net taxable income = 3 – 4</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Apply tax brackets to net taxable income using the TAX TABLE.</w:t>
      </w:r>
    </w:p>
    <w:p w:rsidR="00000000" w:rsidDel="00000000" w:rsidP="00000000" w:rsidRDefault="00000000" w:rsidRPr="00000000" w14:paraId="00000010">
      <w:pPr>
        <w:pStyle w:val="Heading2"/>
        <w:rPr/>
      </w:pPr>
      <w:r w:rsidDel="00000000" w:rsidR="00000000" w:rsidRPr="00000000">
        <w:rPr>
          <w:rtl w:val="0"/>
        </w:rPr>
        <w:t xml:space="preserve">Tax Table</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₱0 to ₱250,000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0% (tax-free) </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₱250,001 to ₱400,000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20% of excess over ₱250,000 </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₱400,001 to ₱800,000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₱30,000 + 25% of excess over ₱400,000 </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₱800,001 to ₱2,000,000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₱130,000 + 30% of excess over ₱800,000 </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₱2,000,001 to ₱8,000,000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₱490,000 + 32% of excess over ₱2,000,000 </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Over ₱8,000,000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₱2,410,000 + 35% of excess over ₱8,000,000</w:t>
      </w:r>
    </w:p>
    <w:p w:rsidR="00000000" w:rsidDel="00000000" w:rsidP="00000000" w:rsidRDefault="00000000" w:rsidRPr="00000000" w14:paraId="00000017">
      <w:pPr>
        <w:rPr/>
      </w:pPr>
      <w:r w:rsidDel="00000000" w:rsidR="00000000" w:rsidRPr="00000000">
        <w:rPr>
          <w:rtl w:val="0"/>
        </w:rPr>
        <w:t xml:space="preserve">Refer to attached Excel file to help you figure out further how the For a sample computation</w:t>
      </w:r>
    </w:p>
    <w:p w:rsidR="00000000" w:rsidDel="00000000" w:rsidP="00000000" w:rsidRDefault="00000000" w:rsidRPr="00000000" w14:paraId="00000018">
      <w:pPr>
        <w:rPr/>
      </w:pPr>
      <w:r w:rsidDel="00000000" w:rsidR="00000000" w:rsidRPr="00000000">
        <w:rPr/>
        <w:drawing>
          <wp:inline distB="0" distT="0" distL="0" distR="0">
            <wp:extent cx="5943600" cy="2376170"/>
            <wp:effectExtent b="0" l="0" r="0" t="0"/>
            <wp:docPr descr="A close-up of a document&#10;&#10;AI-generated content may be incorrect." id="994593443" name="image2.png"/>
            <a:graphic>
              <a:graphicData uri="http://schemas.openxmlformats.org/drawingml/2006/picture">
                <pic:pic>
                  <pic:nvPicPr>
                    <pic:cNvPr descr="A close-up of a document&#10;&#10;AI-generated content may be incorrect." id="0" name="image2.png"/>
                    <pic:cNvPicPr preferRelativeResize="0"/>
                  </pic:nvPicPr>
                  <pic:blipFill>
                    <a:blip r:embed="rId7"/>
                    <a:srcRect b="0" l="0" r="0" t="0"/>
                    <a:stretch>
                      <a:fillRect/>
                    </a:stretch>
                  </pic:blipFill>
                  <pic:spPr>
                    <a:xfrm>
                      <a:off x="0" y="0"/>
                      <a:ext cx="5943600" cy="237617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Your output will be similar to this. The user will only input the MONTHLY INCOME, OTHER INCOME, select Employee type if single or married. The SSS, Philhealth, Pagibig, Tax, and Takehome pay will be computed based on the given formula.</w:t>
      </w:r>
    </w:p>
    <w:p w:rsidR="00000000" w:rsidDel="00000000" w:rsidP="00000000" w:rsidRDefault="00000000" w:rsidRPr="00000000" w14:paraId="0000001A">
      <w:pPr>
        <w:rPr/>
      </w:pPr>
      <w:r w:rsidDel="00000000" w:rsidR="00000000" w:rsidRPr="00000000">
        <w:rPr/>
        <w:drawing>
          <wp:inline distB="114300" distT="114300" distL="114300" distR="114300">
            <wp:extent cx="5943600" cy="1727200"/>
            <wp:effectExtent b="0" l="0" r="0" t="0"/>
            <wp:docPr id="99459344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Grading</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1"/>
        <w:gridCol w:w="949"/>
        <w:gridCol w:w="1856"/>
        <w:gridCol w:w="1543"/>
        <w:gridCol w:w="1543"/>
        <w:gridCol w:w="1598"/>
        <w:tblGridChange w:id="0">
          <w:tblGrid>
            <w:gridCol w:w="1861"/>
            <w:gridCol w:w="949"/>
            <w:gridCol w:w="1856"/>
            <w:gridCol w:w="1543"/>
            <w:gridCol w:w="1543"/>
            <w:gridCol w:w="1598"/>
          </w:tblGrid>
        </w:tblGridChange>
      </w:tblGrid>
      <w:tr>
        <w:trPr>
          <w:cantSplit w:val="0"/>
          <w:trHeight w:val="300" w:hRule="atLeast"/>
          <w:tblHeader w:val="0"/>
        </w:trPr>
        <w:tc>
          <w:tcPr/>
          <w:p w:rsidR="00000000" w:rsidDel="00000000" w:rsidP="00000000" w:rsidRDefault="00000000" w:rsidRPr="00000000" w14:paraId="0000001D">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01E">
            <w:pPr>
              <w:jc w:val="center"/>
              <w:rPr>
                <w:rFonts w:ascii="Aptos Narrow" w:cs="Aptos Narrow" w:eastAsia="Aptos Narrow" w:hAnsi="Aptos Narrow"/>
                <w:b w:val="1"/>
                <w:color w:val="000000"/>
                <w:sz w:val="22"/>
                <w:szCs w:val="22"/>
              </w:rPr>
            </w:pPr>
            <w:r w:rsidDel="00000000" w:rsidR="00000000" w:rsidRPr="00000000">
              <w:rPr>
                <w:rFonts w:ascii="Aptos Narrow" w:cs="Aptos Narrow" w:eastAsia="Aptos Narrow" w:hAnsi="Aptos Narrow"/>
                <w:b w:val="1"/>
                <w:color w:val="000000"/>
                <w:sz w:val="22"/>
                <w:szCs w:val="22"/>
                <w:rtl w:val="0"/>
              </w:rPr>
              <w:t xml:space="preserve">Weight</w:t>
            </w:r>
          </w:p>
        </w:tc>
        <w:tc>
          <w:tcPr/>
          <w:p w:rsidR="00000000" w:rsidDel="00000000" w:rsidP="00000000" w:rsidRDefault="00000000" w:rsidRPr="00000000" w14:paraId="0000001F">
            <w:pPr>
              <w:rPr>
                <w:rFonts w:ascii="Aptos Narrow" w:cs="Aptos Narrow" w:eastAsia="Aptos Narrow" w:hAnsi="Aptos Narrow"/>
                <w:b w:val="1"/>
                <w:color w:val="000000"/>
                <w:sz w:val="22"/>
                <w:szCs w:val="22"/>
              </w:rPr>
            </w:pPr>
            <w:r w:rsidDel="00000000" w:rsidR="00000000" w:rsidRPr="00000000">
              <w:rPr>
                <w:rFonts w:ascii="Aptos Narrow" w:cs="Aptos Narrow" w:eastAsia="Aptos Narrow" w:hAnsi="Aptos Narrow"/>
                <w:b w:val="1"/>
                <w:color w:val="000000"/>
                <w:sz w:val="22"/>
                <w:szCs w:val="22"/>
                <w:rtl w:val="0"/>
              </w:rPr>
              <w:t xml:space="preserve">Excellent</w:t>
            </w:r>
          </w:p>
        </w:tc>
        <w:tc>
          <w:tcPr/>
          <w:p w:rsidR="00000000" w:rsidDel="00000000" w:rsidP="00000000" w:rsidRDefault="00000000" w:rsidRPr="00000000" w14:paraId="00000020">
            <w:pPr>
              <w:rPr>
                <w:rFonts w:ascii="Aptos Narrow" w:cs="Aptos Narrow" w:eastAsia="Aptos Narrow" w:hAnsi="Aptos Narrow"/>
                <w:b w:val="1"/>
                <w:color w:val="000000"/>
                <w:sz w:val="22"/>
                <w:szCs w:val="22"/>
              </w:rPr>
            </w:pPr>
            <w:r w:rsidDel="00000000" w:rsidR="00000000" w:rsidRPr="00000000">
              <w:rPr>
                <w:rFonts w:ascii="Aptos Narrow" w:cs="Aptos Narrow" w:eastAsia="Aptos Narrow" w:hAnsi="Aptos Narrow"/>
                <w:b w:val="1"/>
                <w:color w:val="000000"/>
                <w:sz w:val="22"/>
                <w:szCs w:val="22"/>
                <w:rtl w:val="0"/>
              </w:rPr>
              <w:t xml:space="preserve">Proficient</w:t>
            </w:r>
          </w:p>
        </w:tc>
        <w:tc>
          <w:tcPr/>
          <w:p w:rsidR="00000000" w:rsidDel="00000000" w:rsidP="00000000" w:rsidRDefault="00000000" w:rsidRPr="00000000" w14:paraId="00000021">
            <w:pPr>
              <w:rPr>
                <w:rFonts w:ascii="Aptos Narrow" w:cs="Aptos Narrow" w:eastAsia="Aptos Narrow" w:hAnsi="Aptos Narrow"/>
                <w:b w:val="1"/>
                <w:color w:val="000000"/>
                <w:sz w:val="22"/>
                <w:szCs w:val="22"/>
              </w:rPr>
            </w:pPr>
            <w:r w:rsidDel="00000000" w:rsidR="00000000" w:rsidRPr="00000000">
              <w:rPr>
                <w:rFonts w:ascii="Aptos Narrow" w:cs="Aptos Narrow" w:eastAsia="Aptos Narrow" w:hAnsi="Aptos Narrow"/>
                <w:b w:val="1"/>
                <w:color w:val="000000"/>
                <w:sz w:val="22"/>
                <w:szCs w:val="22"/>
                <w:rtl w:val="0"/>
              </w:rPr>
              <w:t xml:space="preserve">Developing</w:t>
            </w:r>
          </w:p>
        </w:tc>
        <w:tc>
          <w:tcPr/>
          <w:p w:rsidR="00000000" w:rsidDel="00000000" w:rsidP="00000000" w:rsidRDefault="00000000" w:rsidRPr="00000000" w14:paraId="00000022">
            <w:pPr>
              <w:rPr>
                <w:rFonts w:ascii="Aptos Narrow" w:cs="Aptos Narrow" w:eastAsia="Aptos Narrow" w:hAnsi="Aptos Narrow"/>
                <w:b w:val="1"/>
                <w:color w:val="000000"/>
                <w:sz w:val="22"/>
                <w:szCs w:val="22"/>
              </w:rPr>
            </w:pPr>
            <w:r w:rsidDel="00000000" w:rsidR="00000000" w:rsidRPr="00000000">
              <w:rPr>
                <w:rFonts w:ascii="Aptos Narrow" w:cs="Aptos Narrow" w:eastAsia="Aptos Narrow" w:hAnsi="Aptos Narrow"/>
                <w:b w:val="1"/>
                <w:color w:val="000000"/>
                <w:sz w:val="22"/>
                <w:szCs w:val="22"/>
                <w:rtl w:val="0"/>
              </w:rPr>
              <w:t xml:space="preserve">Beginning</w:t>
            </w:r>
          </w:p>
        </w:tc>
      </w:tr>
      <w:tr>
        <w:trPr>
          <w:cantSplit w:val="0"/>
          <w:trHeight w:val="300" w:hRule="atLeast"/>
          <w:tblHeader w:val="0"/>
        </w:trPr>
        <w:tc>
          <w:tcPr/>
          <w:p w:rsidR="00000000" w:rsidDel="00000000" w:rsidP="00000000" w:rsidRDefault="00000000" w:rsidRPr="00000000" w14:paraId="00000023">
            <w:pPr>
              <w:rPr>
                <w:rFonts w:ascii="Aptos Narrow" w:cs="Aptos Narrow" w:eastAsia="Aptos Narrow" w:hAnsi="Aptos Narrow"/>
                <w:b w:val="1"/>
                <w:color w:val="000000"/>
                <w:sz w:val="22"/>
                <w:szCs w:val="22"/>
              </w:rPr>
            </w:pPr>
            <w:r w:rsidDel="00000000" w:rsidR="00000000" w:rsidRPr="00000000">
              <w:rPr>
                <w:rtl w:val="0"/>
              </w:rPr>
            </w:r>
          </w:p>
        </w:tc>
        <w:tc>
          <w:tcPr/>
          <w:p w:rsidR="00000000" w:rsidDel="00000000" w:rsidP="00000000" w:rsidRDefault="00000000" w:rsidRPr="00000000" w14:paraId="00000024">
            <w:pPr>
              <w:jc w:val="center"/>
              <w:rPr>
                <w:rFonts w:ascii="Times New Roman" w:cs="Times New Roman" w:eastAsia="Times New Roman" w:hAnsi="Times New Roman"/>
                <w:b w:val="1"/>
                <w:sz w:val="20"/>
                <w:szCs w:val="20"/>
              </w:rPr>
            </w:pPr>
            <w:r w:rsidDel="00000000" w:rsidR="00000000" w:rsidRPr="00000000">
              <w:rPr>
                <w:rtl w:val="0"/>
              </w:rPr>
            </w:r>
          </w:p>
        </w:tc>
        <w:tc>
          <w:tcPr/>
          <w:p w:rsidR="00000000" w:rsidDel="00000000" w:rsidP="00000000" w:rsidRDefault="00000000" w:rsidRPr="00000000" w14:paraId="00000025">
            <w:pPr>
              <w:jc w:val="right"/>
              <w:rPr>
                <w:rFonts w:ascii="Aptos Narrow" w:cs="Aptos Narrow" w:eastAsia="Aptos Narrow" w:hAnsi="Aptos Narrow"/>
                <w:b w:val="1"/>
                <w:color w:val="000000"/>
                <w:sz w:val="22"/>
                <w:szCs w:val="22"/>
              </w:rPr>
            </w:pPr>
            <w:r w:rsidDel="00000000" w:rsidR="00000000" w:rsidRPr="00000000">
              <w:rPr>
                <w:rFonts w:ascii="Aptos Narrow" w:cs="Aptos Narrow" w:eastAsia="Aptos Narrow" w:hAnsi="Aptos Narrow"/>
                <w:b w:val="1"/>
                <w:color w:val="000000"/>
                <w:sz w:val="22"/>
                <w:szCs w:val="22"/>
                <w:rtl w:val="0"/>
              </w:rPr>
              <w:t xml:space="preserve">20</w:t>
            </w:r>
          </w:p>
        </w:tc>
        <w:tc>
          <w:tcPr/>
          <w:p w:rsidR="00000000" w:rsidDel="00000000" w:rsidP="00000000" w:rsidRDefault="00000000" w:rsidRPr="00000000" w14:paraId="00000026">
            <w:pPr>
              <w:jc w:val="right"/>
              <w:rPr>
                <w:rFonts w:ascii="Aptos Narrow" w:cs="Aptos Narrow" w:eastAsia="Aptos Narrow" w:hAnsi="Aptos Narrow"/>
                <w:b w:val="1"/>
                <w:color w:val="000000"/>
                <w:sz w:val="22"/>
                <w:szCs w:val="22"/>
              </w:rPr>
            </w:pPr>
            <w:r w:rsidDel="00000000" w:rsidR="00000000" w:rsidRPr="00000000">
              <w:rPr>
                <w:rFonts w:ascii="Aptos Narrow" w:cs="Aptos Narrow" w:eastAsia="Aptos Narrow" w:hAnsi="Aptos Narrow"/>
                <w:b w:val="1"/>
                <w:color w:val="000000"/>
                <w:sz w:val="22"/>
                <w:szCs w:val="22"/>
                <w:rtl w:val="0"/>
              </w:rPr>
              <w:t xml:space="preserve">15</w:t>
            </w:r>
          </w:p>
        </w:tc>
        <w:tc>
          <w:tcPr/>
          <w:p w:rsidR="00000000" w:rsidDel="00000000" w:rsidP="00000000" w:rsidRDefault="00000000" w:rsidRPr="00000000" w14:paraId="00000027">
            <w:pPr>
              <w:jc w:val="right"/>
              <w:rPr>
                <w:rFonts w:ascii="Aptos Narrow" w:cs="Aptos Narrow" w:eastAsia="Aptos Narrow" w:hAnsi="Aptos Narrow"/>
                <w:b w:val="1"/>
                <w:color w:val="000000"/>
                <w:sz w:val="22"/>
                <w:szCs w:val="22"/>
              </w:rPr>
            </w:pPr>
            <w:r w:rsidDel="00000000" w:rsidR="00000000" w:rsidRPr="00000000">
              <w:rPr>
                <w:rFonts w:ascii="Aptos Narrow" w:cs="Aptos Narrow" w:eastAsia="Aptos Narrow" w:hAnsi="Aptos Narrow"/>
                <w:b w:val="1"/>
                <w:color w:val="000000"/>
                <w:sz w:val="22"/>
                <w:szCs w:val="22"/>
                <w:rtl w:val="0"/>
              </w:rPr>
              <w:t xml:space="preserve">9</w:t>
            </w:r>
          </w:p>
        </w:tc>
        <w:tc>
          <w:tcPr/>
          <w:p w:rsidR="00000000" w:rsidDel="00000000" w:rsidP="00000000" w:rsidRDefault="00000000" w:rsidRPr="00000000" w14:paraId="00000028">
            <w:pPr>
              <w:jc w:val="right"/>
              <w:rPr>
                <w:rFonts w:ascii="Aptos Narrow" w:cs="Aptos Narrow" w:eastAsia="Aptos Narrow" w:hAnsi="Aptos Narrow"/>
                <w:b w:val="1"/>
                <w:color w:val="000000"/>
                <w:sz w:val="22"/>
                <w:szCs w:val="22"/>
              </w:rPr>
            </w:pPr>
            <w:r w:rsidDel="00000000" w:rsidR="00000000" w:rsidRPr="00000000">
              <w:rPr>
                <w:rFonts w:ascii="Aptos Narrow" w:cs="Aptos Narrow" w:eastAsia="Aptos Narrow" w:hAnsi="Aptos Narrow"/>
                <w:b w:val="1"/>
                <w:color w:val="000000"/>
                <w:sz w:val="22"/>
                <w:szCs w:val="22"/>
                <w:rtl w:val="0"/>
              </w:rPr>
              <w:t xml:space="preserve">4</w:t>
            </w:r>
          </w:p>
        </w:tc>
      </w:tr>
      <w:tr>
        <w:trPr>
          <w:cantSplit w:val="0"/>
          <w:trHeight w:val="2700" w:hRule="atLeast"/>
          <w:tblHeader w:val="0"/>
        </w:trPr>
        <w:tc>
          <w:tcPr/>
          <w:p w:rsidR="00000000" w:rsidDel="00000000" w:rsidP="00000000" w:rsidRDefault="00000000" w:rsidRPr="00000000" w14:paraId="00000029">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Problem solving</w:t>
            </w:r>
          </w:p>
        </w:tc>
        <w:tc>
          <w:tcPr/>
          <w:p w:rsidR="00000000" w:rsidDel="00000000" w:rsidP="00000000" w:rsidRDefault="00000000" w:rsidRPr="00000000" w14:paraId="0000002A">
            <w:pPr>
              <w:jc w:val="cente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30%</w:t>
            </w:r>
          </w:p>
        </w:tc>
        <w:tc>
          <w:tcPr/>
          <w:p w:rsidR="00000000" w:rsidDel="00000000" w:rsidP="00000000" w:rsidRDefault="00000000" w:rsidRPr="00000000" w14:paraId="0000002B">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All calculations are correct</w:t>
              <w:br w:type="textWrapping"/>
              <w:t xml:space="preserve">Proper formula application</w:t>
              <w:br w:type="textWrapping"/>
              <w:t xml:space="preserve">Accurate results</w:t>
            </w:r>
          </w:p>
        </w:tc>
        <w:tc>
          <w:tcPr/>
          <w:p w:rsidR="00000000" w:rsidDel="00000000" w:rsidP="00000000" w:rsidRDefault="00000000" w:rsidRPr="00000000" w14:paraId="0000002C">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Most calculations are correct</w:t>
              <w:br w:type="textWrapping"/>
              <w:t xml:space="preserve">Minor computational errors</w:t>
              <w:br w:type="textWrapping"/>
              <w:t xml:space="preserve">Generally accurate results</w:t>
            </w:r>
          </w:p>
        </w:tc>
        <w:tc>
          <w:tcPr/>
          <w:p w:rsidR="00000000" w:rsidDel="00000000" w:rsidP="00000000" w:rsidRDefault="00000000" w:rsidRPr="00000000" w14:paraId="0000002D">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Some of the calculations are wrong</w:t>
              <w:br w:type="textWrapping"/>
              <w:t xml:space="preserve">Inconsistent formula</w:t>
              <w:br w:type="textWrapping"/>
              <w:t xml:space="preserve">Partially accurate</w:t>
            </w:r>
          </w:p>
        </w:tc>
        <w:tc>
          <w:tcPr/>
          <w:p w:rsidR="00000000" w:rsidDel="00000000" w:rsidP="00000000" w:rsidRDefault="00000000" w:rsidRPr="00000000" w14:paraId="0000002E">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Frequent errors</w:t>
              <w:br w:type="textWrapping"/>
              <w:t xml:space="preserve">Incorrect formula</w:t>
              <w:br w:type="textWrapping"/>
              <w:t xml:space="preserve">Inaccurate results</w:t>
            </w:r>
          </w:p>
        </w:tc>
      </w:tr>
      <w:tr>
        <w:trPr>
          <w:cantSplit w:val="0"/>
          <w:trHeight w:val="1800" w:hRule="atLeast"/>
          <w:tblHeader w:val="0"/>
        </w:trPr>
        <w:tc>
          <w:tcPr/>
          <w:p w:rsidR="00000000" w:rsidDel="00000000" w:rsidP="00000000" w:rsidRDefault="00000000" w:rsidRPr="00000000" w14:paraId="0000002F">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JavaScript/ReactJS</w:t>
            </w:r>
          </w:p>
        </w:tc>
        <w:tc>
          <w:tcPr/>
          <w:p w:rsidR="00000000" w:rsidDel="00000000" w:rsidP="00000000" w:rsidRDefault="00000000" w:rsidRPr="00000000" w14:paraId="00000030">
            <w:pPr>
              <w:jc w:val="cente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30%</w:t>
            </w:r>
          </w:p>
        </w:tc>
        <w:tc>
          <w:tcPr/>
          <w:p w:rsidR="00000000" w:rsidDel="00000000" w:rsidP="00000000" w:rsidRDefault="00000000" w:rsidRPr="00000000" w14:paraId="00000031">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Reads forms content, interprets it, and performs proper calculation</w:t>
            </w:r>
          </w:p>
        </w:tc>
        <w:tc>
          <w:tcPr/>
          <w:p w:rsidR="00000000" w:rsidDel="00000000" w:rsidP="00000000" w:rsidRDefault="00000000" w:rsidRPr="00000000" w14:paraId="00000032">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Either some forms can’t be read</w:t>
              <w:br w:type="textWrapping"/>
              <w:t xml:space="preserve">or some formula not working</w:t>
            </w:r>
          </w:p>
        </w:tc>
        <w:tc>
          <w:tcPr/>
          <w:p w:rsidR="00000000" w:rsidDel="00000000" w:rsidP="00000000" w:rsidRDefault="00000000" w:rsidRPr="00000000" w14:paraId="00000033">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Many calculations not working</w:t>
            </w:r>
          </w:p>
        </w:tc>
        <w:tc>
          <w:tcPr/>
          <w:p w:rsidR="00000000" w:rsidDel="00000000" w:rsidP="00000000" w:rsidRDefault="00000000" w:rsidRPr="00000000" w14:paraId="00000034">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JS not working or very minimal</w:t>
            </w:r>
          </w:p>
        </w:tc>
      </w:tr>
      <w:tr>
        <w:trPr>
          <w:cantSplit w:val="0"/>
          <w:trHeight w:val="2400" w:hRule="atLeast"/>
          <w:tblHeader w:val="0"/>
        </w:trPr>
        <w:tc>
          <w:tcPr/>
          <w:p w:rsidR="00000000" w:rsidDel="00000000" w:rsidP="00000000" w:rsidRDefault="00000000" w:rsidRPr="00000000" w14:paraId="00000035">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HTML</w:t>
            </w:r>
          </w:p>
        </w:tc>
        <w:tc>
          <w:tcPr/>
          <w:p w:rsidR="00000000" w:rsidDel="00000000" w:rsidP="00000000" w:rsidRDefault="00000000" w:rsidRPr="00000000" w14:paraId="00000036">
            <w:pPr>
              <w:jc w:val="cente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20%</w:t>
            </w:r>
          </w:p>
        </w:tc>
        <w:tc>
          <w:tcPr/>
          <w:p w:rsidR="00000000" w:rsidDel="00000000" w:rsidP="00000000" w:rsidRDefault="00000000" w:rsidRPr="00000000" w14:paraId="00000037">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Proper form input is used to get user input</w:t>
              <w:br w:type="textWrapping"/>
              <w:t xml:space="preserve">proper labeling</w:t>
              <w:br w:type="textWrapping"/>
              <w:t xml:space="preserve">spacing</w:t>
              <w:br w:type="textWrapping"/>
              <w:t xml:space="preserve">font size readable</w:t>
            </w:r>
          </w:p>
        </w:tc>
        <w:tc>
          <w:tcPr/>
          <w:p w:rsidR="00000000" w:rsidDel="00000000" w:rsidP="00000000" w:rsidRDefault="00000000" w:rsidRPr="00000000" w14:paraId="00000038">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Notable labeling not clear</w:t>
              <w:br w:type="textWrapping"/>
              <w:t xml:space="preserve">Input types properly observed</w:t>
            </w:r>
          </w:p>
        </w:tc>
        <w:tc>
          <w:tcPr/>
          <w:p w:rsidR="00000000" w:rsidDel="00000000" w:rsidP="00000000" w:rsidRDefault="00000000" w:rsidRPr="00000000" w14:paraId="00000039">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Labels not clear</w:t>
              <w:br w:type="textWrapping"/>
              <w:t xml:space="preserve">Input types not properly used</w:t>
              <w:br w:type="textWrapping"/>
              <w:t xml:space="preserve">Use of basic HTML elements not properly observed</w:t>
            </w:r>
          </w:p>
        </w:tc>
        <w:tc>
          <w:tcPr/>
          <w:p w:rsidR="00000000" w:rsidDel="00000000" w:rsidP="00000000" w:rsidRDefault="00000000" w:rsidRPr="00000000" w14:paraId="0000003A">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No output</w:t>
            </w:r>
          </w:p>
        </w:tc>
      </w:tr>
      <w:tr>
        <w:trPr>
          <w:cantSplit w:val="0"/>
          <w:trHeight w:val="2700" w:hRule="atLeast"/>
          <w:tblHeader w:val="0"/>
        </w:trPr>
        <w:tc>
          <w:tcPr/>
          <w:p w:rsidR="00000000" w:rsidDel="00000000" w:rsidP="00000000" w:rsidRDefault="00000000" w:rsidRPr="00000000" w14:paraId="0000003B">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CSS</w:t>
            </w:r>
          </w:p>
        </w:tc>
        <w:tc>
          <w:tcPr/>
          <w:p w:rsidR="00000000" w:rsidDel="00000000" w:rsidP="00000000" w:rsidRDefault="00000000" w:rsidRPr="00000000" w14:paraId="0000003C">
            <w:pPr>
              <w:jc w:val="cente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20%</w:t>
            </w:r>
          </w:p>
        </w:tc>
        <w:tc>
          <w:tcPr/>
          <w:p w:rsidR="00000000" w:rsidDel="00000000" w:rsidP="00000000" w:rsidRDefault="00000000" w:rsidRPr="00000000" w14:paraId="0000003D">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Excellent color choice</w:t>
              <w:br w:type="textWrapping"/>
              <w:t xml:space="preserve">Good typography is used</w:t>
              <w:br w:type="textWrapping"/>
              <w:t xml:space="preserve">Consistent visual style</w:t>
              <w:br w:type="textWrapping"/>
              <w:t xml:space="preserve">Professional appearance</w:t>
            </w:r>
          </w:p>
        </w:tc>
        <w:tc>
          <w:tcPr/>
          <w:p w:rsidR="00000000" w:rsidDel="00000000" w:rsidP="00000000" w:rsidRDefault="00000000" w:rsidRPr="00000000" w14:paraId="0000003E">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Good color usage</w:t>
              <w:br w:type="textWrapping"/>
              <w:t xml:space="preserve">Decent typography</w:t>
              <w:br w:type="textWrapping"/>
              <w:t xml:space="preserve">Mostly consistent style</w:t>
              <w:br w:type="textWrapping"/>
              <w:t xml:space="preserve">Clean appearance</w:t>
            </w:r>
          </w:p>
        </w:tc>
        <w:tc>
          <w:tcPr/>
          <w:p w:rsidR="00000000" w:rsidDel="00000000" w:rsidP="00000000" w:rsidRDefault="00000000" w:rsidRPr="00000000" w14:paraId="0000003F">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Basic color application</w:t>
              <w:br w:type="textWrapping"/>
              <w:t xml:space="preserve">Simple typography</w:t>
              <w:br w:type="textWrapping"/>
              <w:t xml:space="preserve">Some style inconsistency</w:t>
              <w:br w:type="textWrapping"/>
              <w:t xml:space="preserve">Acceptable appearance</w:t>
            </w:r>
          </w:p>
        </w:tc>
        <w:tc>
          <w:tcPr/>
          <w:p w:rsidR="00000000" w:rsidDel="00000000" w:rsidP="00000000" w:rsidRDefault="00000000" w:rsidRPr="00000000" w14:paraId="00000040">
            <w:pPr>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Poor color choices</w:t>
              <w:br w:type="textWrapping"/>
              <w:t xml:space="preserve">Bas typography</w:t>
              <w:br w:type="textWrapping"/>
              <w:t xml:space="preserve">Inconsistent style</w:t>
              <w:br w:type="textWrapping"/>
              <w:t xml:space="preserve">Unprofessional look</w:t>
            </w:r>
          </w:p>
        </w:tc>
      </w:tr>
    </w:tbl>
    <w:p w:rsidR="00000000" w:rsidDel="00000000" w:rsidP="00000000" w:rsidRDefault="00000000" w:rsidRPr="00000000" w14:paraId="00000041">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Aptos Narrow"/>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ACLC College of Manila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Web Programming</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C8062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8062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8062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8062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C8062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8062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8062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8062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8062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8062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8062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8062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8062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8062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8062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80621"/>
    <w:rPr>
      <w:i w:val="1"/>
      <w:iCs w:val="1"/>
      <w:color w:val="404040" w:themeColor="text1" w:themeTint="0000BF"/>
    </w:rPr>
  </w:style>
  <w:style w:type="paragraph" w:styleId="ListParagraph">
    <w:name w:val="List Paragraph"/>
    <w:basedOn w:val="Normal"/>
    <w:uiPriority w:val="34"/>
    <w:qFormat w:val="1"/>
    <w:rsid w:val="00C80621"/>
    <w:pPr>
      <w:ind w:left="720"/>
      <w:contextualSpacing w:val="1"/>
    </w:pPr>
  </w:style>
  <w:style w:type="character" w:styleId="IntenseEmphasis">
    <w:name w:val="Intense Emphasis"/>
    <w:basedOn w:val="DefaultParagraphFont"/>
    <w:uiPriority w:val="21"/>
    <w:qFormat w:val="1"/>
    <w:rsid w:val="00C80621"/>
    <w:rPr>
      <w:i w:val="1"/>
      <w:iCs w:val="1"/>
      <w:color w:val="0f4761" w:themeColor="accent1" w:themeShade="0000BF"/>
    </w:rPr>
  </w:style>
  <w:style w:type="paragraph" w:styleId="IntenseQuote">
    <w:name w:val="Intense Quote"/>
    <w:basedOn w:val="Normal"/>
    <w:next w:val="Normal"/>
    <w:link w:val="IntenseQuoteChar"/>
    <w:uiPriority w:val="30"/>
    <w:qFormat w:val="1"/>
    <w:rsid w:val="00C8062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80621"/>
    <w:rPr>
      <w:i w:val="1"/>
      <w:iCs w:val="1"/>
      <w:color w:val="0f4761" w:themeColor="accent1" w:themeShade="0000BF"/>
    </w:rPr>
  </w:style>
  <w:style w:type="character" w:styleId="IntenseReference">
    <w:name w:val="Intense Reference"/>
    <w:basedOn w:val="DefaultParagraphFont"/>
    <w:uiPriority w:val="32"/>
    <w:qFormat w:val="1"/>
    <w:rsid w:val="00C80621"/>
    <w:rPr>
      <w:b w:val="1"/>
      <w:bCs w:val="1"/>
      <w:smallCaps w:val="1"/>
      <w:color w:val="0f4761" w:themeColor="accent1" w:themeShade="0000BF"/>
      <w:spacing w:val="5"/>
    </w:rPr>
  </w:style>
  <w:style w:type="paragraph" w:styleId="Header">
    <w:name w:val="header"/>
    <w:basedOn w:val="Normal"/>
    <w:link w:val="HeaderChar"/>
    <w:uiPriority w:val="99"/>
    <w:unhideWhenUsed w:val="1"/>
    <w:rsid w:val="00C80621"/>
    <w:pPr>
      <w:tabs>
        <w:tab w:val="center" w:pos="4680"/>
        <w:tab w:val="right" w:pos="9360"/>
      </w:tabs>
      <w:spacing w:after="0" w:line="240" w:lineRule="auto"/>
    </w:pPr>
  </w:style>
  <w:style w:type="character" w:styleId="HeaderChar" w:customStyle="1">
    <w:name w:val="Header Char"/>
    <w:basedOn w:val="DefaultParagraphFont"/>
    <w:link w:val="Header"/>
    <w:uiPriority w:val="99"/>
    <w:rsid w:val="00C80621"/>
  </w:style>
  <w:style w:type="paragraph" w:styleId="Footer">
    <w:name w:val="footer"/>
    <w:basedOn w:val="Normal"/>
    <w:link w:val="FooterChar"/>
    <w:uiPriority w:val="99"/>
    <w:unhideWhenUsed w:val="1"/>
    <w:rsid w:val="00C80621"/>
    <w:pPr>
      <w:tabs>
        <w:tab w:val="center" w:pos="4680"/>
        <w:tab w:val="right" w:pos="9360"/>
      </w:tabs>
      <w:spacing w:after="0" w:line="240" w:lineRule="auto"/>
    </w:pPr>
  </w:style>
  <w:style w:type="character" w:styleId="FooterChar" w:customStyle="1">
    <w:name w:val="Footer Char"/>
    <w:basedOn w:val="DefaultParagraphFont"/>
    <w:link w:val="Footer"/>
    <w:uiPriority w:val="99"/>
    <w:rsid w:val="00C80621"/>
  </w:style>
  <w:style w:type="table" w:styleId="TableGrid">
    <w:name w:val="Table Grid"/>
    <w:basedOn w:val="TableNormal"/>
    <w:uiPriority w:val="39"/>
    <w:rsid w:val="00F8355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TK1Lk2q9f6vU0W6yw3TKUlOphw==">CgMxLjA4AHIhMUFQQnR6X2NtYm9WQ0Fta0VlYWl3RkFIMzhkTDJ1Tkdk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2025-09-08T09:08:00Z</dcterms:created>
  <dc:creator>Joseph L. Domingo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2025-09-04T03:13:18Z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f95da6e3-8331-402d-934a-465349ff16fe</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y fmtid="{D5CDD505-2E9C-101B-9397-08002B2CF9AE}" pid="10" name="ContentTypeId">
    <vt:lpwstr>0x0101000FD39C2DA852134FAB6BC94B075F1673</vt:lpwstr>
  </property>
  <property fmtid="{D5CDD505-2E9C-101B-9397-08002B2CF9AE}" pid="11" name="Order">
    <vt:r8>1624400.0</vt:r8>
  </property>
  <property fmtid="{D5CDD505-2E9C-101B-9397-08002B2CF9AE}" pid="12" name="TriggerFlowInfo">
    <vt:lpwstr/>
  </property>
  <property fmtid="{D5CDD505-2E9C-101B-9397-08002B2CF9AE}" pid="13" name="ComplianceAssetId">
    <vt:lpwstr/>
  </property>
  <property fmtid="{D5CDD505-2E9C-101B-9397-08002B2CF9AE}" pid="14" name="_ExtendedDescription">
    <vt:lpwstr/>
  </property>
</Properties>
</file>