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95BB807" w14:textId="77777777" w:rsidR="00BF59BF" w:rsidRPr="00171DBA" w:rsidRDefault="00BF59BF" w:rsidP="00171DBA">
      <w:pPr>
        <w:pStyle w:val="1"/>
      </w:pPr>
      <w:r w:rsidRPr="00171DBA">
        <w:t>Актуальність</w:t>
      </w:r>
    </w:p>
    <w:p w14:paraId="3EAFBB3C" w14:textId="6B7AEE01" w:rsidR="00BF59BF" w:rsidRDefault="00BF59BF" w:rsidP="00CF0D16">
      <w:pPr>
        <w:rPr>
          <w:lang w:val="uk-UA"/>
        </w:rPr>
      </w:pPr>
      <w:r>
        <w:rPr>
          <w:lang w:val="uk-UA"/>
        </w:rPr>
        <w:t>Тривога є</w:t>
      </w:r>
      <w:r w:rsidRPr="00D41BD7">
        <w:rPr>
          <w:lang w:val="uk-UA"/>
        </w:rPr>
        <w:t xml:space="preserve"> од</w:t>
      </w:r>
      <w:r>
        <w:rPr>
          <w:lang w:val="uk-UA"/>
        </w:rPr>
        <w:t xml:space="preserve">нією із найбільш частих причин звернень пацієнтів до мережі первинної ланки медичної допомоги. </w:t>
      </w:r>
      <w:r w:rsidRPr="00D41BD7">
        <w:rPr>
          <w:lang w:val="uk-UA"/>
        </w:rPr>
        <w:t xml:space="preserve"> </w:t>
      </w:r>
      <w:r w:rsidRPr="00467D26">
        <w:rPr>
          <w:lang w:val="uk-UA"/>
        </w:rPr>
        <w:t>Окр</w:t>
      </w:r>
      <w:r>
        <w:rPr>
          <w:lang w:val="uk-UA"/>
        </w:rPr>
        <w:t>ім того, велика частка соматичних скарг пацієнтів, які звертаються до первинної ланки, також спровокована підвищеним рівнем тривоги [</w:t>
      </w:r>
      <w:r w:rsidR="00967DA6">
        <w:t>1</w:t>
      </w:r>
      <w:r>
        <w:rPr>
          <w:lang w:val="uk-UA"/>
        </w:rPr>
        <w:t>]</w:t>
      </w:r>
      <w:r w:rsidRPr="00D41BD7">
        <w:rPr>
          <w:lang w:val="uk-UA"/>
        </w:rPr>
        <w:t xml:space="preserve">. </w:t>
      </w:r>
      <w:r w:rsidRPr="00467D26">
        <w:rPr>
          <w:lang w:val="uk-UA"/>
        </w:rPr>
        <w:t>Д</w:t>
      </w:r>
      <w:r>
        <w:rPr>
          <w:lang w:val="uk-UA"/>
        </w:rPr>
        <w:t>ані, отримані в рамках обсерваційних досліджень вказують на те</w:t>
      </w:r>
      <w:r w:rsidRPr="00D41BD7">
        <w:rPr>
          <w:lang w:val="uk-UA"/>
        </w:rPr>
        <w:t>, що, в порівнянні з ін</w:t>
      </w:r>
      <w:r>
        <w:rPr>
          <w:lang w:val="uk-UA"/>
        </w:rPr>
        <w:t>шими тривожними розладами, особи з генералізованим тривожним розладом</w:t>
      </w:r>
      <w:r w:rsidRPr="00D41BD7">
        <w:rPr>
          <w:lang w:val="uk-UA"/>
        </w:rPr>
        <w:t xml:space="preserve"> </w:t>
      </w:r>
      <w:r>
        <w:rPr>
          <w:lang w:val="uk-UA"/>
        </w:rPr>
        <w:t>(</w:t>
      </w:r>
      <w:r w:rsidRPr="00D41BD7">
        <w:rPr>
          <w:lang w:val="uk-UA"/>
        </w:rPr>
        <w:t>ГТР</w:t>
      </w:r>
      <w:r>
        <w:rPr>
          <w:lang w:val="uk-UA"/>
        </w:rPr>
        <w:t>)</w:t>
      </w:r>
      <w:r w:rsidRPr="00D41BD7">
        <w:rPr>
          <w:lang w:val="uk-UA"/>
        </w:rPr>
        <w:t xml:space="preserve"> є найбільш активними користувачами послуг фахівців первинної медичної мережі (особливо це стосується послуг кардіологів і гастроентерологов). За даними різних досліджень близько 70% цих пац</w:t>
      </w:r>
      <w:r>
        <w:rPr>
          <w:lang w:val="uk-UA"/>
        </w:rPr>
        <w:t>ієнтів зверталися до лікарів</w:t>
      </w:r>
      <w:r w:rsidRPr="00467D26">
        <w:rPr>
          <w:lang w:val="uk-UA"/>
        </w:rPr>
        <w:t xml:space="preserve"> </w:t>
      </w:r>
      <w:r>
        <w:rPr>
          <w:lang w:val="uk-UA"/>
        </w:rPr>
        <w:t xml:space="preserve"> </w:t>
      </w:r>
      <w:r w:rsidRPr="00E25513">
        <w:rPr>
          <w:lang w:val="uk-UA"/>
        </w:rPr>
        <w:t>[</w:t>
      </w:r>
      <w:r w:rsidR="00967DA6" w:rsidRPr="00967DA6">
        <w:rPr>
          <w:lang w:val="uk-UA"/>
        </w:rPr>
        <w:t>2</w:t>
      </w:r>
      <w:r>
        <w:rPr>
          <w:lang w:val="uk-UA"/>
        </w:rPr>
        <w:t xml:space="preserve">], </w:t>
      </w:r>
      <w:r w:rsidRPr="00467D26">
        <w:rPr>
          <w:lang w:val="uk-UA"/>
        </w:rPr>
        <w:t>що</w:t>
      </w:r>
      <w:r>
        <w:rPr>
          <w:lang w:val="uk-UA"/>
        </w:rPr>
        <w:t xml:space="preserve"> суттєво частіше</w:t>
      </w:r>
      <w:r w:rsidRPr="00D41BD7">
        <w:rPr>
          <w:lang w:val="uk-UA"/>
        </w:rPr>
        <w:t>, ніж</w:t>
      </w:r>
      <w:r>
        <w:rPr>
          <w:lang w:val="uk-UA"/>
        </w:rPr>
        <w:t>, наприклад,</w:t>
      </w:r>
      <w:r w:rsidRPr="00D41BD7">
        <w:rPr>
          <w:lang w:val="uk-UA"/>
        </w:rPr>
        <w:t xml:space="preserve"> пацієнти з депр</w:t>
      </w:r>
      <w:r>
        <w:rPr>
          <w:lang w:val="uk-UA"/>
        </w:rPr>
        <w:t xml:space="preserve">есивними розладами </w:t>
      </w:r>
      <w:r w:rsidRPr="00E25513">
        <w:rPr>
          <w:lang w:val="uk-UA"/>
        </w:rPr>
        <w:t>[</w:t>
      </w:r>
      <w:r w:rsidR="00967DA6" w:rsidRPr="00967DA6">
        <w:rPr>
          <w:lang w:val="uk-UA"/>
        </w:rPr>
        <w:t>3</w:t>
      </w:r>
      <w:r>
        <w:rPr>
          <w:lang w:val="uk-UA"/>
        </w:rPr>
        <w:t>]</w:t>
      </w:r>
      <w:r w:rsidRPr="00D41BD7">
        <w:rPr>
          <w:lang w:val="uk-UA"/>
        </w:rPr>
        <w:t>. При цьому, лише 14% були проконсультовані фахівцями</w:t>
      </w:r>
      <w:r>
        <w:rPr>
          <w:lang w:val="uk-UA"/>
        </w:rPr>
        <w:t xml:space="preserve"> в галузі психічного здоров'я [</w:t>
      </w:r>
      <w:r w:rsidR="00967DA6" w:rsidRPr="00967DA6">
        <w:rPr>
          <w:lang w:val="uk-UA"/>
        </w:rPr>
        <w:t>4</w:t>
      </w:r>
      <w:r w:rsidRPr="00D41BD7">
        <w:rPr>
          <w:lang w:val="uk-UA"/>
        </w:rPr>
        <w:t>] і менш 10% отримали адекватну психологічну або психофармакологічну</w:t>
      </w:r>
      <w:r>
        <w:rPr>
          <w:lang w:val="uk-UA"/>
        </w:rPr>
        <w:t xml:space="preserve"> допомогу [</w:t>
      </w:r>
      <w:r w:rsidR="00967DA6">
        <w:t>3</w:t>
      </w:r>
      <w:r>
        <w:rPr>
          <w:lang w:val="uk-UA"/>
        </w:rPr>
        <w:t>]</w:t>
      </w:r>
      <w:r w:rsidRPr="00D41BD7">
        <w:rPr>
          <w:lang w:val="uk-UA"/>
        </w:rPr>
        <w:t>.</w:t>
      </w:r>
    </w:p>
    <w:p w14:paraId="76AECCB4" w14:textId="77777777" w:rsidR="00BF59BF" w:rsidRDefault="00BF59BF" w:rsidP="00CF0D16">
      <w:pPr>
        <w:rPr>
          <w:lang w:val="uk-UA"/>
        </w:rPr>
      </w:pPr>
      <w:r w:rsidRPr="00D41BD7">
        <w:rPr>
          <w:lang w:val="uk-UA"/>
        </w:rPr>
        <w:t>Згідно з</w:t>
      </w:r>
      <w:r>
        <w:rPr>
          <w:lang w:val="uk-UA"/>
        </w:rPr>
        <w:t xml:space="preserve"> МКБ-10 </w:t>
      </w:r>
      <w:r w:rsidRPr="00537C1A">
        <w:rPr>
          <w:lang w:val="uk-UA"/>
        </w:rPr>
        <w:t>ГТР характеризу</w:t>
      </w:r>
      <w:r>
        <w:rPr>
          <w:lang w:val="uk-UA"/>
        </w:rPr>
        <w:t>є</w:t>
      </w:r>
      <w:r w:rsidRPr="00537C1A">
        <w:rPr>
          <w:lang w:val="uk-UA"/>
        </w:rPr>
        <w:t>ться</w:t>
      </w:r>
      <w:r>
        <w:rPr>
          <w:lang w:val="uk-UA"/>
        </w:rPr>
        <w:t xml:space="preserve"> стійкою та поширеною тривогою,</w:t>
      </w:r>
      <w:r w:rsidRPr="00D41BD7">
        <w:rPr>
          <w:lang w:val="uk-UA"/>
        </w:rPr>
        <w:t xml:space="preserve"> яка </w:t>
      </w:r>
      <w:r>
        <w:rPr>
          <w:lang w:val="uk-UA"/>
        </w:rPr>
        <w:t>не обмежується як</w:t>
      </w:r>
      <w:r>
        <w:t>ою</w:t>
      </w:r>
      <w:r>
        <w:rPr>
          <w:lang w:val="uk-UA"/>
        </w:rPr>
        <w:t>сь однією обставиною</w:t>
      </w:r>
      <w:r w:rsidRPr="00D41BD7">
        <w:rPr>
          <w:lang w:val="uk-UA"/>
        </w:rPr>
        <w:t xml:space="preserve">. </w:t>
      </w:r>
      <w:r>
        <w:rPr>
          <w:lang w:val="uk-UA"/>
        </w:rPr>
        <w:t xml:space="preserve">Надмірна тривога та переживання в цьому випадку виникають з приводу великої кількості подій або видів активності. Діагностичні критерії ГТР змінювались разом із зміною переглядів на етіологію та патогенез розладу. Варто виокремити діагностичні критерії згідно МКХ-10 та </w:t>
      </w:r>
      <w:r>
        <w:rPr>
          <w:lang w:val="en-US"/>
        </w:rPr>
        <w:t>DSM</w:t>
      </w:r>
      <w:r w:rsidRPr="002B0A6B">
        <w:rPr>
          <w:lang w:val="uk-UA"/>
        </w:rPr>
        <w:t xml:space="preserve">-5. Незважаючи на те, що </w:t>
      </w:r>
      <w:r>
        <w:rPr>
          <w:lang w:val="uk-UA"/>
        </w:rPr>
        <w:t xml:space="preserve">в Україні для постановки діагнозу згідно із нормативними документами слід використовувати критерії ВОЗ, діагностична та статистична настанова </w:t>
      </w:r>
      <w:r w:rsidRPr="002B0A6B">
        <w:rPr>
          <w:lang w:val="uk-UA"/>
        </w:rPr>
        <w:t>псих</w:t>
      </w:r>
      <w:r>
        <w:rPr>
          <w:lang w:val="uk-UA"/>
        </w:rPr>
        <w:t xml:space="preserve">ічних розладів Американської психіатричної асоціації є надзвичайно актуальною, оскільки на її основі побудована більшість клінічних шкал для оцінки цього розладу. Це не можна не враховувати при постановці діагнозу. </w:t>
      </w:r>
    </w:p>
    <w:p w14:paraId="2AF0026A" w14:textId="77777777" w:rsidR="00BF59BF" w:rsidRDefault="00BF59BF" w:rsidP="00CF0D16">
      <w:pPr>
        <w:rPr>
          <w:lang w:val="uk-UA"/>
        </w:rPr>
      </w:pPr>
      <w:r>
        <w:rPr>
          <w:lang w:val="uk-UA"/>
        </w:rPr>
        <w:t>Огляд критеріїв МКХ-10 («</w:t>
      </w:r>
      <w:r>
        <w:rPr>
          <w:lang w:val="en-US"/>
        </w:rPr>
        <w:t>Diagnostic</w:t>
      </w:r>
      <w:r w:rsidRPr="000D7D94">
        <w:rPr>
          <w:lang w:val="uk-UA"/>
        </w:rPr>
        <w:t xml:space="preserve"> </w:t>
      </w:r>
      <w:r>
        <w:rPr>
          <w:lang w:val="en-US"/>
        </w:rPr>
        <w:t>criteria</w:t>
      </w:r>
      <w:r w:rsidRPr="000D7D94">
        <w:rPr>
          <w:lang w:val="uk-UA"/>
        </w:rPr>
        <w:t xml:space="preserve"> </w:t>
      </w:r>
      <w:r>
        <w:rPr>
          <w:lang w:val="en-US"/>
        </w:rPr>
        <w:t>for</w:t>
      </w:r>
      <w:r w:rsidRPr="000D7D94">
        <w:rPr>
          <w:lang w:val="uk-UA"/>
        </w:rPr>
        <w:t xml:space="preserve"> </w:t>
      </w:r>
      <w:r>
        <w:rPr>
          <w:lang w:val="en-US"/>
        </w:rPr>
        <w:t>research</w:t>
      </w:r>
      <w:r>
        <w:rPr>
          <w:lang w:val="uk-UA"/>
        </w:rPr>
        <w:t>»)</w:t>
      </w:r>
      <w:r w:rsidRPr="00F22B54">
        <w:rPr>
          <w:lang w:val="uk-UA"/>
        </w:rPr>
        <w:t xml:space="preserve"> вказаний в таблиц</w:t>
      </w:r>
      <w:r>
        <w:rPr>
          <w:lang w:val="uk-UA"/>
        </w:rPr>
        <w:t xml:space="preserve">і 1. </w:t>
      </w:r>
      <w:r w:rsidRPr="00F22B54">
        <w:rPr>
          <w:lang w:val="uk-UA"/>
        </w:rPr>
        <w:t xml:space="preserve">Слід зазначити, що </w:t>
      </w:r>
      <w:r>
        <w:rPr>
          <w:lang w:val="uk-UA"/>
        </w:rPr>
        <w:t>станом на сьогодення дослідницькі діагностичні критерії МКХ-10 із рубрики розладів психіки та поведінки досі не перекладені на українську мову.</w:t>
      </w:r>
    </w:p>
    <w:p w14:paraId="54995B12" w14:textId="16B4A766" w:rsidR="00BF59BF" w:rsidRPr="001E2E55" w:rsidRDefault="00BF59BF" w:rsidP="00CF0D16">
      <w:pPr>
        <w:rPr>
          <w:lang w:val="uk-UA"/>
        </w:rPr>
      </w:pPr>
      <w:r>
        <w:rPr>
          <w:lang w:val="uk-UA"/>
        </w:rPr>
        <w:t xml:space="preserve">Таблиця 1. Перелік симптомів ГТР згідно із МКХ-10 </w:t>
      </w:r>
      <w:r w:rsidRPr="001E2E55">
        <w:rPr>
          <w:lang w:val="uk-UA"/>
        </w:rPr>
        <w:t>[</w:t>
      </w:r>
      <w:r w:rsidR="00967DA6" w:rsidRPr="00967DA6">
        <w:rPr>
          <w:lang w:val="uk-UA"/>
        </w:rPr>
        <w:t>5</w:t>
      </w:r>
      <w:r w:rsidRPr="001E2E55">
        <w:rPr>
          <w:lang w:val="uk-UA"/>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668"/>
        <w:gridCol w:w="4677"/>
      </w:tblGrid>
      <w:tr w:rsidR="00BF59BF" w:rsidRPr="00B257B9" w14:paraId="4BFA9D8D" w14:textId="77777777" w:rsidTr="00B257B9">
        <w:tc>
          <w:tcPr>
            <w:tcW w:w="9571" w:type="dxa"/>
            <w:gridSpan w:val="2"/>
          </w:tcPr>
          <w:p w14:paraId="1A47B515" w14:textId="77777777" w:rsidR="00BF59BF" w:rsidRPr="00B257B9" w:rsidRDefault="00BF59BF" w:rsidP="00B257B9">
            <w:pPr>
              <w:spacing w:after="0" w:line="240" w:lineRule="auto"/>
              <w:rPr>
                <w:lang w:val="uk-UA"/>
              </w:rPr>
            </w:pPr>
            <w:r w:rsidRPr="00B257B9">
              <w:rPr>
                <w:lang w:val="uk-UA"/>
              </w:rPr>
              <w:t>А. Напруга, переживання</w:t>
            </w:r>
            <w:r w:rsidRPr="00B257B9">
              <w:t>, в</w:t>
            </w:r>
            <w:r w:rsidRPr="00B257B9">
              <w:rPr>
                <w:lang w:val="uk-UA"/>
              </w:rPr>
              <w:t>ідчуття тривоги з приводу повсякденних подій та  проблем протягом 6 місяців</w:t>
            </w:r>
          </w:p>
        </w:tc>
      </w:tr>
      <w:tr w:rsidR="00BF59BF" w:rsidRPr="00B257B9" w14:paraId="5329820B" w14:textId="77777777" w:rsidTr="00B257B9">
        <w:tc>
          <w:tcPr>
            <w:tcW w:w="9571" w:type="dxa"/>
            <w:gridSpan w:val="2"/>
          </w:tcPr>
          <w:p w14:paraId="687B0988" w14:textId="77777777" w:rsidR="00BF59BF" w:rsidRPr="00B257B9" w:rsidRDefault="00BF59BF" w:rsidP="00B257B9">
            <w:pPr>
              <w:spacing w:after="0" w:line="240" w:lineRule="auto"/>
              <w:rPr>
                <w:lang w:val="uk-UA"/>
              </w:rPr>
            </w:pPr>
            <w:r w:rsidRPr="00B257B9">
              <w:rPr>
                <w:lang w:val="uk-UA"/>
              </w:rPr>
              <w:t>В. Наявність хоча б одного із нижчеперерахованих симптомів</w:t>
            </w:r>
          </w:p>
        </w:tc>
      </w:tr>
      <w:tr w:rsidR="00BF59BF" w:rsidRPr="00B257B9" w14:paraId="594279C5" w14:textId="77777777" w:rsidTr="00B257B9">
        <w:tc>
          <w:tcPr>
            <w:tcW w:w="4785" w:type="dxa"/>
            <w:vMerge w:val="restart"/>
          </w:tcPr>
          <w:p w14:paraId="7A6EBF74" w14:textId="77777777" w:rsidR="00BF59BF" w:rsidRPr="00B257B9" w:rsidRDefault="00BF59BF" w:rsidP="00B257B9">
            <w:pPr>
              <w:spacing w:after="0" w:line="240" w:lineRule="auto"/>
              <w:rPr>
                <w:lang w:val="uk-UA"/>
              </w:rPr>
            </w:pPr>
            <w:r w:rsidRPr="00B257B9">
              <w:rPr>
                <w:lang w:val="uk-UA"/>
              </w:rPr>
              <w:t>Симптоми вегетативного збудження</w:t>
            </w:r>
          </w:p>
        </w:tc>
        <w:tc>
          <w:tcPr>
            <w:tcW w:w="4786" w:type="dxa"/>
          </w:tcPr>
          <w:p w14:paraId="05B3AEB8" w14:textId="77777777" w:rsidR="00BF59BF" w:rsidRPr="00B257B9" w:rsidRDefault="00BF59BF" w:rsidP="00B257B9">
            <w:pPr>
              <w:spacing w:after="0" w:line="240" w:lineRule="auto"/>
              <w:rPr>
                <w:lang w:val="uk-UA"/>
              </w:rPr>
            </w:pPr>
            <w:r w:rsidRPr="00B257B9">
              <w:rPr>
                <w:lang w:val="uk-UA"/>
              </w:rPr>
              <w:t>Відчуття серцебиття, прискорення частоти серцевих скорочень</w:t>
            </w:r>
          </w:p>
        </w:tc>
      </w:tr>
      <w:tr w:rsidR="00BF59BF" w:rsidRPr="00B257B9" w14:paraId="650D124E" w14:textId="77777777" w:rsidTr="00B257B9">
        <w:tc>
          <w:tcPr>
            <w:tcW w:w="4785" w:type="dxa"/>
            <w:vMerge/>
          </w:tcPr>
          <w:p w14:paraId="66466BDB" w14:textId="77777777" w:rsidR="00BF59BF" w:rsidRPr="00B257B9" w:rsidRDefault="00BF59BF" w:rsidP="00B257B9">
            <w:pPr>
              <w:spacing w:after="0" w:line="240" w:lineRule="auto"/>
              <w:rPr>
                <w:lang w:val="uk-UA"/>
              </w:rPr>
            </w:pPr>
          </w:p>
        </w:tc>
        <w:tc>
          <w:tcPr>
            <w:tcW w:w="4786" w:type="dxa"/>
          </w:tcPr>
          <w:p w14:paraId="36A4A2FA" w14:textId="77777777" w:rsidR="00BF59BF" w:rsidRPr="00B257B9" w:rsidRDefault="00BF59BF" w:rsidP="00B257B9">
            <w:pPr>
              <w:spacing w:after="0" w:line="240" w:lineRule="auto"/>
              <w:rPr>
                <w:lang w:val="uk-UA"/>
              </w:rPr>
            </w:pPr>
            <w:r w:rsidRPr="00B257B9">
              <w:rPr>
                <w:lang w:val="uk-UA"/>
              </w:rPr>
              <w:t>Потіння</w:t>
            </w:r>
          </w:p>
        </w:tc>
      </w:tr>
      <w:tr w:rsidR="00BF59BF" w:rsidRPr="00B257B9" w14:paraId="7E2C4700" w14:textId="77777777" w:rsidTr="00B257B9">
        <w:tc>
          <w:tcPr>
            <w:tcW w:w="4785" w:type="dxa"/>
            <w:vMerge/>
          </w:tcPr>
          <w:p w14:paraId="41843119" w14:textId="77777777" w:rsidR="00BF59BF" w:rsidRPr="00B257B9" w:rsidRDefault="00BF59BF" w:rsidP="00B257B9">
            <w:pPr>
              <w:spacing w:after="0" w:line="240" w:lineRule="auto"/>
              <w:rPr>
                <w:lang w:val="uk-UA"/>
              </w:rPr>
            </w:pPr>
          </w:p>
        </w:tc>
        <w:tc>
          <w:tcPr>
            <w:tcW w:w="4786" w:type="dxa"/>
          </w:tcPr>
          <w:p w14:paraId="075C621A" w14:textId="77777777" w:rsidR="00BF59BF" w:rsidRPr="00B257B9" w:rsidRDefault="00BF59BF" w:rsidP="00B257B9">
            <w:pPr>
              <w:spacing w:after="0" w:line="240" w:lineRule="auto"/>
              <w:rPr>
                <w:lang w:val="en-US"/>
              </w:rPr>
            </w:pPr>
            <w:r w:rsidRPr="00B257B9">
              <w:rPr>
                <w:lang w:val="uk-UA"/>
              </w:rPr>
              <w:t>Тремтіння</w:t>
            </w:r>
          </w:p>
        </w:tc>
      </w:tr>
      <w:tr w:rsidR="00BF59BF" w:rsidRPr="00B257B9" w14:paraId="5140504B" w14:textId="77777777" w:rsidTr="00B257B9">
        <w:tc>
          <w:tcPr>
            <w:tcW w:w="4785" w:type="dxa"/>
            <w:vMerge/>
          </w:tcPr>
          <w:p w14:paraId="03ACB6C0" w14:textId="77777777" w:rsidR="00BF59BF" w:rsidRPr="00B257B9" w:rsidRDefault="00BF59BF" w:rsidP="00B257B9">
            <w:pPr>
              <w:spacing w:after="0" w:line="240" w:lineRule="auto"/>
              <w:rPr>
                <w:lang w:val="uk-UA"/>
              </w:rPr>
            </w:pPr>
          </w:p>
        </w:tc>
        <w:tc>
          <w:tcPr>
            <w:tcW w:w="4786" w:type="dxa"/>
          </w:tcPr>
          <w:p w14:paraId="13EB9F05" w14:textId="77777777" w:rsidR="00BF59BF" w:rsidRPr="00B257B9" w:rsidRDefault="00BF59BF" w:rsidP="00B257B9">
            <w:pPr>
              <w:spacing w:after="0" w:line="240" w:lineRule="auto"/>
              <w:rPr>
                <w:lang w:val="uk-UA"/>
              </w:rPr>
            </w:pPr>
            <w:r w:rsidRPr="00B257B9">
              <w:rPr>
                <w:lang w:val="uk-UA"/>
              </w:rPr>
              <w:t>Сухість у роті (не через прийом препаратів або зневоднення)</w:t>
            </w:r>
          </w:p>
        </w:tc>
      </w:tr>
      <w:tr w:rsidR="00BF59BF" w:rsidRPr="00B257B9" w14:paraId="531A996D" w14:textId="77777777" w:rsidTr="00B257B9">
        <w:tc>
          <w:tcPr>
            <w:tcW w:w="4785" w:type="dxa"/>
            <w:vMerge w:val="restart"/>
          </w:tcPr>
          <w:p w14:paraId="2B55200B" w14:textId="77777777" w:rsidR="00BF59BF" w:rsidRPr="00B257B9" w:rsidRDefault="00BF59BF" w:rsidP="00B257B9">
            <w:pPr>
              <w:spacing w:after="0" w:line="240" w:lineRule="auto"/>
              <w:rPr>
                <w:lang w:val="uk-UA"/>
              </w:rPr>
            </w:pPr>
            <w:r w:rsidRPr="00B257B9">
              <w:rPr>
                <w:lang w:val="uk-UA"/>
              </w:rPr>
              <w:t>Симптоми зі сторони грудної клітки або черевної порожнини</w:t>
            </w:r>
          </w:p>
        </w:tc>
        <w:tc>
          <w:tcPr>
            <w:tcW w:w="4786" w:type="dxa"/>
          </w:tcPr>
          <w:p w14:paraId="7BBB14D1" w14:textId="77777777" w:rsidR="00BF59BF" w:rsidRPr="00B257B9" w:rsidRDefault="00BF59BF" w:rsidP="00B257B9">
            <w:pPr>
              <w:spacing w:after="0" w:line="240" w:lineRule="auto"/>
              <w:rPr>
                <w:lang w:val="uk-UA"/>
              </w:rPr>
            </w:pPr>
            <w:r w:rsidRPr="00B257B9">
              <w:rPr>
                <w:lang w:val="uk-UA"/>
              </w:rPr>
              <w:t>Утруднене дихання</w:t>
            </w:r>
          </w:p>
        </w:tc>
      </w:tr>
      <w:tr w:rsidR="00BF59BF" w:rsidRPr="00B257B9" w14:paraId="03932510" w14:textId="77777777" w:rsidTr="00B257B9">
        <w:tc>
          <w:tcPr>
            <w:tcW w:w="4785" w:type="dxa"/>
            <w:vMerge/>
          </w:tcPr>
          <w:p w14:paraId="3E7CBC0C" w14:textId="77777777" w:rsidR="00BF59BF" w:rsidRPr="00B257B9" w:rsidRDefault="00BF59BF" w:rsidP="00B257B9">
            <w:pPr>
              <w:spacing w:after="0" w:line="240" w:lineRule="auto"/>
              <w:rPr>
                <w:lang w:val="uk-UA"/>
              </w:rPr>
            </w:pPr>
          </w:p>
        </w:tc>
        <w:tc>
          <w:tcPr>
            <w:tcW w:w="4786" w:type="dxa"/>
          </w:tcPr>
          <w:p w14:paraId="5246DCD8" w14:textId="77777777" w:rsidR="00BF59BF" w:rsidRPr="00B257B9" w:rsidRDefault="00BF59BF" w:rsidP="00B257B9">
            <w:pPr>
              <w:spacing w:after="0" w:line="240" w:lineRule="auto"/>
              <w:rPr>
                <w:lang w:val="uk-UA"/>
              </w:rPr>
            </w:pPr>
            <w:r w:rsidRPr="00B257B9">
              <w:rPr>
                <w:lang w:val="uk-UA"/>
              </w:rPr>
              <w:t>Відчуття задухи</w:t>
            </w:r>
          </w:p>
        </w:tc>
      </w:tr>
      <w:tr w:rsidR="00BF59BF" w:rsidRPr="00B257B9" w14:paraId="1E82CB2C" w14:textId="77777777" w:rsidTr="00B257B9">
        <w:tc>
          <w:tcPr>
            <w:tcW w:w="4785" w:type="dxa"/>
            <w:vMerge/>
          </w:tcPr>
          <w:p w14:paraId="3F017B14" w14:textId="77777777" w:rsidR="00BF59BF" w:rsidRPr="00B257B9" w:rsidRDefault="00BF59BF" w:rsidP="00B257B9">
            <w:pPr>
              <w:spacing w:after="0" w:line="240" w:lineRule="auto"/>
              <w:rPr>
                <w:lang w:val="uk-UA"/>
              </w:rPr>
            </w:pPr>
          </w:p>
        </w:tc>
        <w:tc>
          <w:tcPr>
            <w:tcW w:w="4786" w:type="dxa"/>
          </w:tcPr>
          <w:p w14:paraId="36DB84CF" w14:textId="77777777" w:rsidR="00BF59BF" w:rsidRPr="00B257B9" w:rsidRDefault="00BF59BF" w:rsidP="00B257B9">
            <w:pPr>
              <w:spacing w:after="0" w:line="240" w:lineRule="auto"/>
              <w:rPr>
                <w:lang w:val="uk-UA"/>
              </w:rPr>
            </w:pPr>
            <w:r w:rsidRPr="00B257B9">
              <w:rPr>
                <w:lang w:val="uk-UA"/>
              </w:rPr>
              <w:t>Біль у грудях або дискомфорт</w:t>
            </w:r>
          </w:p>
        </w:tc>
      </w:tr>
      <w:tr w:rsidR="00BF59BF" w:rsidRPr="00B257B9" w14:paraId="328C4582" w14:textId="77777777" w:rsidTr="00B257B9">
        <w:tc>
          <w:tcPr>
            <w:tcW w:w="4785" w:type="dxa"/>
            <w:vMerge/>
          </w:tcPr>
          <w:p w14:paraId="1AB925E3" w14:textId="77777777" w:rsidR="00BF59BF" w:rsidRPr="00B257B9" w:rsidRDefault="00BF59BF" w:rsidP="00B257B9">
            <w:pPr>
              <w:spacing w:after="0" w:line="240" w:lineRule="auto"/>
              <w:rPr>
                <w:lang w:val="uk-UA"/>
              </w:rPr>
            </w:pPr>
          </w:p>
        </w:tc>
        <w:tc>
          <w:tcPr>
            <w:tcW w:w="4786" w:type="dxa"/>
          </w:tcPr>
          <w:p w14:paraId="4BEF3335" w14:textId="77777777" w:rsidR="00BF59BF" w:rsidRPr="00B257B9" w:rsidRDefault="00BF59BF" w:rsidP="00B257B9">
            <w:pPr>
              <w:spacing w:after="0" w:line="240" w:lineRule="auto"/>
              <w:rPr>
                <w:lang w:val="uk-UA"/>
              </w:rPr>
            </w:pPr>
            <w:r w:rsidRPr="00B257B9">
              <w:t xml:space="preserve">Нудота або </w:t>
            </w:r>
            <w:r w:rsidRPr="00B257B9">
              <w:rPr>
                <w:lang w:val="uk-UA"/>
              </w:rPr>
              <w:t>абдомінальний дистрес</w:t>
            </w:r>
          </w:p>
        </w:tc>
      </w:tr>
      <w:tr w:rsidR="00BF59BF" w:rsidRPr="00B257B9" w14:paraId="12C0F402" w14:textId="77777777" w:rsidTr="00B257B9">
        <w:tc>
          <w:tcPr>
            <w:tcW w:w="4785" w:type="dxa"/>
            <w:vMerge w:val="restart"/>
          </w:tcPr>
          <w:p w14:paraId="4A534A1E" w14:textId="77777777" w:rsidR="00BF59BF" w:rsidRPr="00B257B9" w:rsidRDefault="00BF59BF" w:rsidP="00B257B9">
            <w:pPr>
              <w:spacing w:after="0" w:line="240" w:lineRule="auto"/>
            </w:pPr>
            <w:r w:rsidRPr="00B257B9">
              <w:rPr>
                <w:lang w:val="uk-UA"/>
              </w:rPr>
              <w:t xml:space="preserve">Симптоми зі сторони мозку </w:t>
            </w:r>
          </w:p>
        </w:tc>
        <w:tc>
          <w:tcPr>
            <w:tcW w:w="4786" w:type="dxa"/>
          </w:tcPr>
          <w:p w14:paraId="784F3C15" w14:textId="77777777" w:rsidR="00BF59BF" w:rsidRPr="00B257B9" w:rsidRDefault="00BF59BF" w:rsidP="00B257B9">
            <w:pPr>
              <w:spacing w:after="0" w:line="240" w:lineRule="auto"/>
              <w:rPr>
                <w:lang w:val="uk-UA"/>
              </w:rPr>
            </w:pPr>
            <w:r w:rsidRPr="00B257B9">
              <w:t>В</w:t>
            </w:r>
            <w:r w:rsidRPr="00B257B9">
              <w:rPr>
                <w:lang w:val="uk-UA"/>
              </w:rPr>
              <w:t>ідчуття запаморочення, хиткість, млявість</w:t>
            </w:r>
          </w:p>
        </w:tc>
      </w:tr>
      <w:tr w:rsidR="00BF59BF" w:rsidRPr="000B2FB5" w14:paraId="1F1472A5" w14:textId="77777777" w:rsidTr="00B257B9">
        <w:tc>
          <w:tcPr>
            <w:tcW w:w="4785" w:type="dxa"/>
            <w:vMerge/>
          </w:tcPr>
          <w:p w14:paraId="0F5DA64E" w14:textId="77777777" w:rsidR="00BF59BF" w:rsidRPr="00B257B9" w:rsidRDefault="00BF59BF" w:rsidP="00B257B9">
            <w:pPr>
              <w:spacing w:after="0" w:line="240" w:lineRule="auto"/>
              <w:rPr>
                <w:lang w:val="uk-UA"/>
              </w:rPr>
            </w:pPr>
          </w:p>
        </w:tc>
        <w:tc>
          <w:tcPr>
            <w:tcW w:w="4786" w:type="dxa"/>
          </w:tcPr>
          <w:p w14:paraId="16C1ACF2" w14:textId="77777777" w:rsidR="00BF59BF" w:rsidRPr="00B257B9" w:rsidRDefault="00BF59BF" w:rsidP="00B257B9">
            <w:pPr>
              <w:spacing w:after="0" w:line="240" w:lineRule="auto"/>
              <w:rPr>
                <w:lang w:val="uk-UA"/>
              </w:rPr>
            </w:pPr>
            <w:r w:rsidRPr="00B257B9">
              <w:rPr>
                <w:lang w:val="uk-UA"/>
              </w:rPr>
              <w:t>Відчуття того, що об’єкти навколо нереальні (дереалізація), або того, що людина спостерігає себе ніби зі сторони (дереалізація)</w:t>
            </w:r>
          </w:p>
        </w:tc>
      </w:tr>
      <w:tr w:rsidR="00BF59BF" w:rsidRPr="00B257B9" w14:paraId="162A7A9A" w14:textId="77777777" w:rsidTr="00B257B9">
        <w:tc>
          <w:tcPr>
            <w:tcW w:w="4785" w:type="dxa"/>
            <w:vMerge/>
          </w:tcPr>
          <w:p w14:paraId="6E7ED64A" w14:textId="77777777" w:rsidR="00BF59BF" w:rsidRPr="00B257B9" w:rsidRDefault="00BF59BF" w:rsidP="00B257B9">
            <w:pPr>
              <w:spacing w:after="0" w:line="240" w:lineRule="auto"/>
              <w:rPr>
                <w:lang w:val="uk-UA"/>
              </w:rPr>
            </w:pPr>
          </w:p>
        </w:tc>
        <w:tc>
          <w:tcPr>
            <w:tcW w:w="4786" w:type="dxa"/>
          </w:tcPr>
          <w:p w14:paraId="12EFD77C" w14:textId="77777777" w:rsidR="00BF59BF" w:rsidRPr="00B257B9" w:rsidRDefault="00BF59BF" w:rsidP="00B257B9">
            <w:pPr>
              <w:spacing w:after="0" w:line="240" w:lineRule="auto"/>
              <w:rPr>
                <w:lang w:val="uk-UA"/>
              </w:rPr>
            </w:pPr>
            <w:r w:rsidRPr="00B257B9">
              <w:rPr>
                <w:lang w:val="uk-UA"/>
              </w:rPr>
              <w:t>Страх втрати контролю або зійти з розуму</w:t>
            </w:r>
          </w:p>
        </w:tc>
      </w:tr>
      <w:tr w:rsidR="00BF59BF" w:rsidRPr="00B257B9" w14:paraId="2A045BBF" w14:textId="77777777" w:rsidTr="00B257B9">
        <w:tc>
          <w:tcPr>
            <w:tcW w:w="4785" w:type="dxa"/>
            <w:vMerge/>
          </w:tcPr>
          <w:p w14:paraId="76AE3584" w14:textId="77777777" w:rsidR="00BF59BF" w:rsidRPr="00B257B9" w:rsidRDefault="00BF59BF" w:rsidP="00B257B9">
            <w:pPr>
              <w:spacing w:after="0" w:line="240" w:lineRule="auto"/>
              <w:rPr>
                <w:lang w:val="uk-UA"/>
              </w:rPr>
            </w:pPr>
          </w:p>
        </w:tc>
        <w:tc>
          <w:tcPr>
            <w:tcW w:w="4786" w:type="dxa"/>
          </w:tcPr>
          <w:p w14:paraId="14480569" w14:textId="77777777" w:rsidR="00BF59BF" w:rsidRPr="00B257B9" w:rsidRDefault="00BF59BF" w:rsidP="00B257B9">
            <w:pPr>
              <w:spacing w:after="0" w:line="240" w:lineRule="auto"/>
              <w:rPr>
                <w:lang w:val="uk-UA"/>
              </w:rPr>
            </w:pPr>
            <w:r w:rsidRPr="00B257B9">
              <w:rPr>
                <w:lang w:val="uk-UA"/>
              </w:rPr>
              <w:t>Страх смерті</w:t>
            </w:r>
          </w:p>
        </w:tc>
      </w:tr>
      <w:tr w:rsidR="00BF59BF" w:rsidRPr="00B257B9" w14:paraId="5BB5201B" w14:textId="77777777" w:rsidTr="00B257B9">
        <w:tc>
          <w:tcPr>
            <w:tcW w:w="4785" w:type="dxa"/>
            <w:vMerge w:val="restart"/>
          </w:tcPr>
          <w:p w14:paraId="0440769F" w14:textId="77777777" w:rsidR="00BF59BF" w:rsidRPr="00B257B9" w:rsidRDefault="00BF59BF" w:rsidP="00B257B9">
            <w:pPr>
              <w:spacing w:after="0" w:line="240" w:lineRule="auto"/>
              <w:rPr>
                <w:lang w:val="uk-UA"/>
              </w:rPr>
            </w:pPr>
            <w:r w:rsidRPr="00B257B9">
              <w:rPr>
                <w:lang w:val="uk-UA"/>
              </w:rPr>
              <w:t>Загальні симптоми</w:t>
            </w:r>
          </w:p>
        </w:tc>
        <w:tc>
          <w:tcPr>
            <w:tcW w:w="4786" w:type="dxa"/>
          </w:tcPr>
          <w:p w14:paraId="38136922" w14:textId="77777777" w:rsidR="00BF59BF" w:rsidRPr="00B257B9" w:rsidRDefault="00BF59BF" w:rsidP="00B257B9">
            <w:pPr>
              <w:spacing w:after="0" w:line="240" w:lineRule="auto"/>
              <w:rPr>
                <w:lang w:val="uk-UA"/>
              </w:rPr>
            </w:pPr>
            <w:r w:rsidRPr="00B257B9">
              <w:rPr>
                <w:lang w:val="uk-UA"/>
              </w:rPr>
              <w:t>Приливи жару або холоду</w:t>
            </w:r>
          </w:p>
        </w:tc>
      </w:tr>
      <w:tr w:rsidR="00BF59BF" w:rsidRPr="00B257B9" w14:paraId="0CB13FB1" w14:textId="77777777" w:rsidTr="00B257B9">
        <w:tc>
          <w:tcPr>
            <w:tcW w:w="4785" w:type="dxa"/>
            <w:vMerge/>
          </w:tcPr>
          <w:p w14:paraId="4E9D9515" w14:textId="77777777" w:rsidR="00BF59BF" w:rsidRPr="00B257B9" w:rsidRDefault="00BF59BF" w:rsidP="00B257B9">
            <w:pPr>
              <w:spacing w:after="0" w:line="240" w:lineRule="auto"/>
              <w:rPr>
                <w:lang w:val="uk-UA"/>
              </w:rPr>
            </w:pPr>
          </w:p>
        </w:tc>
        <w:tc>
          <w:tcPr>
            <w:tcW w:w="4786" w:type="dxa"/>
          </w:tcPr>
          <w:p w14:paraId="0E6D2857" w14:textId="77777777" w:rsidR="00BF59BF" w:rsidRPr="00B257B9" w:rsidRDefault="00BF59BF" w:rsidP="00B257B9">
            <w:pPr>
              <w:spacing w:after="0" w:line="240" w:lineRule="auto"/>
              <w:rPr>
                <w:lang w:val="uk-UA"/>
              </w:rPr>
            </w:pPr>
            <w:r w:rsidRPr="00B257B9">
              <w:rPr>
                <w:lang w:val="uk-UA"/>
              </w:rPr>
              <w:t>Заніміння або відчуття поколювання</w:t>
            </w:r>
          </w:p>
        </w:tc>
      </w:tr>
      <w:tr w:rsidR="00BF59BF" w:rsidRPr="00B257B9" w14:paraId="12746E6A" w14:textId="77777777" w:rsidTr="00B257B9">
        <w:tc>
          <w:tcPr>
            <w:tcW w:w="4785" w:type="dxa"/>
            <w:vMerge w:val="restart"/>
          </w:tcPr>
          <w:p w14:paraId="06E5119E" w14:textId="77777777" w:rsidR="00BF59BF" w:rsidRPr="00B257B9" w:rsidRDefault="00BF59BF" w:rsidP="00B257B9">
            <w:pPr>
              <w:spacing w:after="0" w:line="240" w:lineRule="auto"/>
              <w:rPr>
                <w:lang w:val="uk-UA"/>
              </w:rPr>
            </w:pPr>
            <w:r w:rsidRPr="00B257B9">
              <w:rPr>
                <w:lang w:val="uk-UA"/>
              </w:rPr>
              <w:lastRenderedPageBreak/>
              <w:t>Симптоми напруги</w:t>
            </w:r>
          </w:p>
        </w:tc>
        <w:tc>
          <w:tcPr>
            <w:tcW w:w="4786" w:type="dxa"/>
          </w:tcPr>
          <w:p w14:paraId="1CE1833D" w14:textId="77777777" w:rsidR="00BF59BF" w:rsidRPr="00B257B9" w:rsidRDefault="00BF59BF" w:rsidP="00B257B9">
            <w:pPr>
              <w:spacing w:after="0" w:line="240" w:lineRule="auto"/>
            </w:pPr>
            <w:r w:rsidRPr="00B257B9">
              <w:rPr>
                <w:lang w:val="uk-UA"/>
              </w:rPr>
              <w:t>Напруг</w:t>
            </w:r>
            <w:r w:rsidRPr="00B257B9">
              <w:t>а</w:t>
            </w:r>
            <w:r w:rsidRPr="00B257B9">
              <w:rPr>
                <w:lang w:val="uk-UA"/>
              </w:rPr>
              <w:t xml:space="preserve"> у м’язах, ломота або біль </w:t>
            </w:r>
          </w:p>
        </w:tc>
      </w:tr>
      <w:tr w:rsidR="00BF59BF" w:rsidRPr="00B257B9" w14:paraId="7356CC2C" w14:textId="77777777" w:rsidTr="00B257B9">
        <w:tc>
          <w:tcPr>
            <w:tcW w:w="4785" w:type="dxa"/>
            <w:vMerge/>
          </w:tcPr>
          <w:p w14:paraId="17BC9547" w14:textId="77777777" w:rsidR="00BF59BF" w:rsidRPr="00B257B9" w:rsidRDefault="00BF59BF" w:rsidP="00B257B9">
            <w:pPr>
              <w:spacing w:after="0" w:line="240" w:lineRule="auto"/>
              <w:rPr>
                <w:lang w:val="uk-UA"/>
              </w:rPr>
            </w:pPr>
          </w:p>
        </w:tc>
        <w:tc>
          <w:tcPr>
            <w:tcW w:w="4786" w:type="dxa"/>
          </w:tcPr>
          <w:p w14:paraId="38B7842F" w14:textId="77777777" w:rsidR="00BF59BF" w:rsidRPr="00B257B9" w:rsidRDefault="00BF59BF" w:rsidP="00B257B9">
            <w:pPr>
              <w:spacing w:after="0" w:line="240" w:lineRule="auto"/>
              <w:rPr>
                <w:lang w:val="uk-UA"/>
              </w:rPr>
            </w:pPr>
            <w:r w:rsidRPr="00B257B9">
              <w:rPr>
                <w:lang w:val="uk-UA"/>
              </w:rPr>
              <w:t xml:space="preserve">Непосидючість, неможливість розслабитись </w:t>
            </w:r>
          </w:p>
        </w:tc>
      </w:tr>
      <w:tr w:rsidR="00BF59BF" w:rsidRPr="00B257B9" w14:paraId="008705B4" w14:textId="77777777" w:rsidTr="00B257B9">
        <w:tc>
          <w:tcPr>
            <w:tcW w:w="4785" w:type="dxa"/>
            <w:vMerge/>
          </w:tcPr>
          <w:p w14:paraId="63E3B0AA" w14:textId="77777777" w:rsidR="00BF59BF" w:rsidRPr="00B257B9" w:rsidRDefault="00BF59BF" w:rsidP="00B257B9">
            <w:pPr>
              <w:spacing w:after="0" w:line="240" w:lineRule="auto"/>
              <w:rPr>
                <w:lang w:val="uk-UA"/>
              </w:rPr>
            </w:pPr>
          </w:p>
        </w:tc>
        <w:tc>
          <w:tcPr>
            <w:tcW w:w="4786" w:type="dxa"/>
          </w:tcPr>
          <w:p w14:paraId="30FD4D30" w14:textId="77777777" w:rsidR="00BF59BF" w:rsidRPr="00B257B9" w:rsidRDefault="00BF59BF" w:rsidP="00B257B9">
            <w:pPr>
              <w:spacing w:after="0" w:line="240" w:lineRule="auto"/>
              <w:rPr>
                <w:lang w:val="uk-UA"/>
              </w:rPr>
            </w:pPr>
            <w:r w:rsidRPr="00B257B9">
              <w:rPr>
                <w:lang w:val="uk-UA"/>
              </w:rPr>
              <w:t>Психічна напруженість, відчуття ніби «на краю»</w:t>
            </w:r>
          </w:p>
        </w:tc>
      </w:tr>
      <w:tr w:rsidR="00BF59BF" w:rsidRPr="00B257B9" w14:paraId="6D56C84D" w14:textId="77777777" w:rsidTr="00B257B9">
        <w:tc>
          <w:tcPr>
            <w:tcW w:w="4785" w:type="dxa"/>
            <w:vMerge/>
          </w:tcPr>
          <w:p w14:paraId="56F28702" w14:textId="77777777" w:rsidR="00BF59BF" w:rsidRPr="00B257B9" w:rsidRDefault="00BF59BF" w:rsidP="00B257B9">
            <w:pPr>
              <w:spacing w:after="0" w:line="240" w:lineRule="auto"/>
              <w:rPr>
                <w:lang w:val="uk-UA"/>
              </w:rPr>
            </w:pPr>
          </w:p>
        </w:tc>
        <w:tc>
          <w:tcPr>
            <w:tcW w:w="4786" w:type="dxa"/>
          </w:tcPr>
          <w:p w14:paraId="31322F8B" w14:textId="77777777" w:rsidR="00BF59BF" w:rsidRPr="00B257B9" w:rsidRDefault="00BF59BF" w:rsidP="00B257B9">
            <w:pPr>
              <w:spacing w:after="0" w:line="240" w:lineRule="auto"/>
              <w:rPr>
                <w:lang w:val="uk-UA"/>
              </w:rPr>
            </w:pPr>
            <w:r w:rsidRPr="00B257B9">
              <w:rPr>
                <w:lang w:val="uk-UA"/>
              </w:rPr>
              <w:t xml:space="preserve">Відчуття кому у горлі або труднощі при ковтанні </w:t>
            </w:r>
          </w:p>
        </w:tc>
      </w:tr>
      <w:tr w:rsidR="00BF59BF" w:rsidRPr="00B257B9" w14:paraId="54883502" w14:textId="77777777" w:rsidTr="00B257B9">
        <w:tc>
          <w:tcPr>
            <w:tcW w:w="4785" w:type="dxa"/>
          </w:tcPr>
          <w:p w14:paraId="354F25E3" w14:textId="77777777" w:rsidR="00BF59BF" w:rsidRPr="00B257B9" w:rsidRDefault="00BF59BF" w:rsidP="00B257B9">
            <w:pPr>
              <w:spacing w:after="0" w:line="240" w:lineRule="auto"/>
              <w:rPr>
                <w:lang w:val="uk-UA"/>
              </w:rPr>
            </w:pPr>
            <w:r w:rsidRPr="00B257B9">
              <w:rPr>
                <w:lang w:val="uk-UA"/>
              </w:rPr>
              <w:t>Інші неспецифічні симптоми</w:t>
            </w:r>
          </w:p>
        </w:tc>
        <w:tc>
          <w:tcPr>
            <w:tcW w:w="4786" w:type="dxa"/>
          </w:tcPr>
          <w:p w14:paraId="386D4F4E" w14:textId="77777777" w:rsidR="00BF59BF" w:rsidRPr="00B257B9" w:rsidRDefault="00BF59BF" w:rsidP="00B257B9">
            <w:pPr>
              <w:spacing w:after="0" w:line="240" w:lineRule="auto"/>
              <w:rPr>
                <w:lang w:val="uk-UA"/>
              </w:rPr>
            </w:pPr>
            <w:r w:rsidRPr="00B257B9">
              <w:rPr>
                <w:lang w:val="uk-UA"/>
              </w:rPr>
              <w:t>Надмірна реакція на незначні події, відчуття «на взводі»</w:t>
            </w:r>
          </w:p>
        </w:tc>
      </w:tr>
      <w:tr w:rsidR="00BF59BF" w:rsidRPr="00B257B9" w14:paraId="0D3A6F62" w14:textId="77777777" w:rsidTr="00B257B9">
        <w:tc>
          <w:tcPr>
            <w:tcW w:w="4785" w:type="dxa"/>
          </w:tcPr>
          <w:p w14:paraId="0866671F" w14:textId="77777777" w:rsidR="00BF59BF" w:rsidRPr="00B257B9" w:rsidRDefault="00BF59BF" w:rsidP="00B257B9">
            <w:pPr>
              <w:spacing w:after="0" w:line="240" w:lineRule="auto"/>
              <w:rPr>
                <w:lang w:val="uk-UA"/>
              </w:rPr>
            </w:pPr>
          </w:p>
        </w:tc>
        <w:tc>
          <w:tcPr>
            <w:tcW w:w="4786" w:type="dxa"/>
          </w:tcPr>
          <w:p w14:paraId="5B8EB81F" w14:textId="77777777" w:rsidR="00BF59BF" w:rsidRPr="00B257B9" w:rsidRDefault="00BF59BF" w:rsidP="00B257B9">
            <w:pPr>
              <w:spacing w:after="0" w:line="240" w:lineRule="auto"/>
              <w:rPr>
                <w:lang w:val="uk-UA"/>
              </w:rPr>
            </w:pPr>
            <w:r w:rsidRPr="00B257B9">
              <w:rPr>
                <w:lang w:val="uk-UA"/>
              </w:rPr>
              <w:t>Труднощі у концентрації або порожності думок через переживання</w:t>
            </w:r>
          </w:p>
        </w:tc>
      </w:tr>
      <w:tr w:rsidR="00BF59BF" w:rsidRPr="00B257B9" w14:paraId="5B60C0CE" w14:textId="77777777" w:rsidTr="00B257B9">
        <w:tc>
          <w:tcPr>
            <w:tcW w:w="4785" w:type="dxa"/>
          </w:tcPr>
          <w:p w14:paraId="15CFA838" w14:textId="77777777" w:rsidR="00BF59BF" w:rsidRPr="00B257B9" w:rsidRDefault="00BF59BF" w:rsidP="00B257B9">
            <w:pPr>
              <w:spacing w:after="0" w:line="240" w:lineRule="auto"/>
              <w:rPr>
                <w:lang w:val="uk-UA"/>
              </w:rPr>
            </w:pPr>
          </w:p>
        </w:tc>
        <w:tc>
          <w:tcPr>
            <w:tcW w:w="4786" w:type="dxa"/>
          </w:tcPr>
          <w:p w14:paraId="5A7526DD" w14:textId="77777777" w:rsidR="00BF59BF" w:rsidRPr="00B257B9" w:rsidRDefault="00BF59BF" w:rsidP="00B257B9">
            <w:pPr>
              <w:spacing w:after="0" w:line="240" w:lineRule="auto"/>
              <w:rPr>
                <w:lang w:val="uk-UA"/>
              </w:rPr>
            </w:pPr>
            <w:r w:rsidRPr="00B257B9">
              <w:rPr>
                <w:lang w:val="uk-UA"/>
              </w:rPr>
              <w:t>Постійна роздратованість</w:t>
            </w:r>
          </w:p>
        </w:tc>
      </w:tr>
      <w:tr w:rsidR="00BF59BF" w:rsidRPr="00B257B9" w14:paraId="1C0FDBD5" w14:textId="77777777" w:rsidTr="00B257B9">
        <w:tc>
          <w:tcPr>
            <w:tcW w:w="4785" w:type="dxa"/>
          </w:tcPr>
          <w:p w14:paraId="29D1747B" w14:textId="77777777" w:rsidR="00BF59BF" w:rsidRPr="00B257B9" w:rsidRDefault="00BF59BF" w:rsidP="00B257B9">
            <w:pPr>
              <w:spacing w:after="0" w:line="240" w:lineRule="auto"/>
              <w:rPr>
                <w:lang w:val="uk-UA"/>
              </w:rPr>
            </w:pPr>
          </w:p>
        </w:tc>
        <w:tc>
          <w:tcPr>
            <w:tcW w:w="4786" w:type="dxa"/>
          </w:tcPr>
          <w:p w14:paraId="636E5DC3" w14:textId="77777777" w:rsidR="00BF59BF" w:rsidRPr="00B257B9" w:rsidRDefault="00BF59BF" w:rsidP="00B257B9">
            <w:pPr>
              <w:spacing w:after="0" w:line="240" w:lineRule="auto"/>
              <w:rPr>
                <w:lang w:val="uk-UA"/>
              </w:rPr>
            </w:pPr>
            <w:r w:rsidRPr="00B257B9">
              <w:rPr>
                <w:lang w:val="uk-UA"/>
              </w:rPr>
              <w:t>Труднощі із засинанням через переживання</w:t>
            </w:r>
          </w:p>
        </w:tc>
      </w:tr>
      <w:tr w:rsidR="00BF59BF" w:rsidRPr="00B257B9" w14:paraId="3CD65246" w14:textId="77777777" w:rsidTr="00B257B9">
        <w:tc>
          <w:tcPr>
            <w:tcW w:w="9571" w:type="dxa"/>
            <w:gridSpan w:val="2"/>
          </w:tcPr>
          <w:p w14:paraId="277133A0" w14:textId="77777777" w:rsidR="00BF59BF" w:rsidRPr="00B257B9" w:rsidRDefault="00BF59BF" w:rsidP="00B257B9">
            <w:pPr>
              <w:spacing w:after="0" w:line="240" w:lineRule="auto"/>
              <w:rPr>
                <w:lang w:val="uk-UA"/>
              </w:rPr>
            </w:pPr>
            <w:r w:rsidRPr="00B257B9">
              <w:rPr>
                <w:lang w:val="uk-UA"/>
              </w:rPr>
              <w:t>С. Порушення не відповідає критеріям для панічного розладу, фобічного тривожного розладу, обсесивно-комульсивного розладу або іпохондричного розладу</w:t>
            </w:r>
          </w:p>
        </w:tc>
      </w:tr>
      <w:tr w:rsidR="00BF59BF" w:rsidRPr="00B257B9" w14:paraId="14AB587E" w14:textId="77777777" w:rsidTr="00B257B9">
        <w:tc>
          <w:tcPr>
            <w:tcW w:w="9571" w:type="dxa"/>
            <w:gridSpan w:val="2"/>
          </w:tcPr>
          <w:p w14:paraId="051F1668" w14:textId="77777777" w:rsidR="00BF59BF" w:rsidRPr="00B257B9" w:rsidRDefault="00BF59BF" w:rsidP="00B257B9">
            <w:pPr>
              <w:spacing w:after="0" w:line="240" w:lineRule="auto"/>
              <w:rPr>
                <w:lang w:val="uk-UA"/>
              </w:rPr>
            </w:pPr>
            <w:r w:rsidRPr="00B257B9">
              <w:rPr>
                <w:lang w:val="en-US"/>
              </w:rPr>
              <w:t>D</w:t>
            </w:r>
            <w:r w:rsidRPr="00B257B9">
              <w:t xml:space="preserve">. Порушення не </w:t>
            </w:r>
            <w:r w:rsidRPr="00B257B9">
              <w:rPr>
                <w:lang w:val="uk-UA"/>
              </w:rPr>
              <w:t xml:space="preserve">спровоковане фізичною хворобою, наприклад гіпертиреоїдизмом, вживанням психоактивних речовин </w:t>
            </w:r>
          </w:p>
        </w:tc>
      </w:tr>
    </w:tbl>
    <w:p w14:paraId="0C6EA2E8" w14:textId="77777777" w:rsidR="00BF59BF" w:rsidRPr="00F22B54" w:rsidRDefault="00BF59BF" w:rsidP="00CF0D16">
      <w:pPr>
        <w:rPr>
          <w:lang w:val="uk-UA"/>
        </w:rPr>
      </w:pPr>
    </w:p>
    <w:p w14:paraId="0B6C5C8D" w14:textId="6B25D7ED" w:rsidR="00BF59BF" w:rsidRDefault="00BF59BF" w:rsidP="00CF0D16">
      <w:pPr>
        <w:rPr>
          <w:lang w:val="uk-UA"/>
        </w:rPr>
      </w:pPr>
      <w:r>
        <w:rPr>
          <w:lang w:val="en-US"/>
        </w:rPr>
        <w:t>DSM</w:t>
      </w:r>
      <w:r w:rsidRPr="000D7D94">
        <w:t>-5</w:t>
      </w:r>
      <w:r>
        <w:rPr>
          <w:lang w:val="uk-UA"/>
        </w:rPr>
        <w:t xml:space="preserve"> відрізняється тим, що</w:t>
      </w:r>
      <w:r w:rsidRPr="000D7D94">
        <w:t xml:space="preserve"> </w:t>
      </w:r>
      <w:r>
        <w:t>нада</w:t>
      </w:r>
      <w:r>
        <w:rPr>
          <w:lang w:val="uk-UA"/>
        </w:rPr>
        <w:t>є значно менший спектр симптомів. Зокрема для констатації ГТР необхідна наявність хоча б 3х (а для дітей лише 1) із нижчезазначених симптомів</w:t>
      </w:r>
      <w:r w:rsidRPr="001E2E55">
        <w:t xml:space="preserve"> [</w:t>
      </w:r>
      <w:r w:rsidR="00967DA6">
        <w:t>6</w:t>
      </w:r>
      <w:r w:rsidRPr="001E2E55">
        <w:t>]</w:t>
      </w:r>
      <w:r>
        <w:rPr>
          <w:lang w:val="uk-UA"/>
        </w:rPr>
        <w:t>:</w:t>
      </w:r>
    </w:p>
    <w:p w14:paraId="57273E86" w14:textId="77777777" w:rsidR="00BF59BF" w:rsidRDefault="00BF59BF" w:rsidP="000D7D94">
      <w:pPr>
        <w:pStyle w:val="a3"/>
        <w:numPr>
          <w:ilvl w:val="0"/>
          <w:numId w:val="6"/>
        </w:numPr>
        <w:rPr>
          <w:lang w:val="uk-UA"/>
        </w:rPr>
      </w:pPr>
      <w:r>
        <w:rPr>
          <w:lang w:val="uk-UA"/>
        </w:rPr>
        <w:t>Непосидючість, психічна напруженість або відчуття, ніби «знаходишся на краю».</w:t>
      </w:r>
    </w:p>
    <w:p w14:paraId="17968874" w14:textId="77777777" w:rsidR="00BF59BF" w:rsidRDefault="00BF59BF" w:rsidP="000D7D94">
      <w:pPr>
        <w:pStyle w:val="a3"/>
        <w:numPr>
          <w:ilvl w:val="0"/>
          <w:numId w:val="6"/>
        </w:numPr>
        <w:rPr>
          <w:lang w:val="uk-UA"/>
        </w:rPr>
      </w:pPr>
      <w:r>
        <w:rPr>
          <w:lang w:val="uk-UA"/>
        </w:rPr>
        <w:t>Підвищена втомлюваність.</w:t>
      </w:r>
    </w:p>
    <w:p w14:paraId="04FD8197" w14:textId="77777777" w:rsidR="00BF59BF" w:rsidRDefault="00BF59BF" w:rsidP="000D7D94">
      <w:pPr>
        <w:pStyle w:val="a3"/>
        <w:numPr>
          <w:ilvl w:val="0"/>
          <w:numId w:val="6"/>
        </w:numPr>
        <w:rPr>
          <w:lang w:val="uk-UA"/>
        </w:rPr>
      </w:pPr>
      <w:r>
        <w:rPr>
          <w:lang w:val="uk-UA"/>
        </w:rPr>
        <w:t>Труднощі із зосередженістю або відчуття пустоти думок.</w:t>
      </w:r>
    </w:p>
    <w:p w14:paraId="0C614138" w14:textId="77777777" w:rsidR="00BF59BF" w:rsidRDefault="00BF59BF" w:rsidP="000D7D94">
      <w:pPr>
        <w:pStyle w:val="a3"/>
        <w:numPr>
          <w:ilvl w:val="0"/>
          <w:numId w:val="6"/>
        </w:numPr>
        <w:rPr>
          <w:lang w:val="uk-UA"/>
        </w:rPr>
      </w:pPr>
      <w:r>
        <w:rPr>
          <w:lang w:val="uk-UA"/>
        </w:rPr>
        <w:t>Роздратованість.</w:t>
      </w:r>
    </w:p>
    <w:p w14:paraId="0A0FC023" w14:textId="77777777" w:rsidR="00BF59BF" w:rsidRDefault="00BF59BF" w:rsidP="000D7D94">
      <w:pPr>
        <w:pStyle w:val="a3"/>
        <w:numPr>
          <w:ilvl w:val="0"/>
          <w:numId w:val="6"/>
        </w:numPr>
        <w:rPr>
          <w:lang w:val="uk-UA"/>
        </w:rPr>
      </w:pPr>
      <w:r>
        <w:rPr>
          <w:lang w:val="uk-UA"/>
        </w:rPr>
        <w:t>М’язова напруженість.</w:t>
      </w:r>
    </w:p>
    <w:p w14:paraId="194ABA6F" w14:textId="77777777" w:rsidR="00BF59BF" w:rsidRDefault="00BF59BF" w:rsidP="000D7D94">
      <w:pPr>
        <w:pStyle w:val="a3"/>
        <w:numPr>
          <w:ilvl w:val="0"/>
          <w:numId w:val="6"/>
        </w:numPr>
        <w:rPr>
          <w:lang w:val="uk-UA"/>
        </w:rPr>
      </w:pPr>
      <w:r>
        <w:rPr>
          <w:lang w:val="uk-UA"/>
        </w:rPr>
        <w:t>Порушення сну (труднощі із засинанням, нічні прокидання, сон не приносить відпочинку).</w:t>
      </w:r>
    </w:p>
    <w:p w14:paraId="62DF053F" w14:textId="77777777" w:rsidR="00BF59BF" w:rsidRPr="001E2E55" w:rsidRDefault="00BF59BF" w:rsidP="001E2E55">
      <w:pPr>
        <w:rPr>
          <w:lang w:val="uk-UA"/>
        </w:rPr>
      </w:pPr>
      <w:r>
        <w:rPr>
          <w:lang w:val="uk-UA"/>
        </w:rPr>
        <w:t xml:space="preserve">Як можна помітити, в </w:t>
      </w:r>
      <w:r>
        <w:rPr>
          <w:lang w:val="en-US"/>
        </w:rPr>
        <w:t>DSM</w:t>
      </w:r>
      <w:r w:rsidRPr="001E2E55">
        <w:rPr>
          <w:lang w:val="uk-UA"/>
        </w:rPr>
        <w:t>-5 в</w:t>
      </w:r>
      <w:r>
        <w:rPr>
          <w:lang w:val="uk-UA"/>
        </w:rPr>
        <w:t xml:space="preserve">ідсутні, наприклад, симптоми, перехресні із панічним розладом (страх втрати контролю, зійти з розуму та страх смерті) або симптоми гіперактивації симатичної нервової системи, які характерні для панічного розладу та соматоформних розладів. </w:t>
      </w:r>
    </w:p>
    <w:p w14:paraId="20D92252" w14:textId="6FA4604A" w:rsidR="00BF59BF" w:rsidRPr="00D41BD7" w:rsidRDefault="00BF59BF" w:rsidP="00CF0D16">
      <w:pPr>
        <w:rPr>
          <w:lang w:val="uk-UA"/>
        </w:rPr>
      </w:pPr>
      <w:r w:rsidRPr="00D41BD7">
        <w:rPr>
          <w:lang w:val="uk-UA"/>
        </w:rPr>
        <w:t>Хоча дослідники присвятили вже чимало уваги цьому</w:t>
      </w:r>
      <w:r>
        <w:rPr>
          <w:lang w:val="uk-UA"/>
        </w:rPr>
        <w:t xml:space="preserve"> розладу [</w:t>
      </w:r>
      <w:r w:rsidR="00967DA6">
        <w:rPr>
          <w:lang w:val="uk-UA"/>
        </w:rPr>
        <w:t>7];</w:t>
      </w:r>
      <w:r w:rsidR="00967DA6" w:rsidRPr="00967DA6">
        <w:rPr>
          <w:lang w:val="uk-UA"/>
        </w:rPr>
        <w:t>[8]</w:t>
      </w:r>
      <w:r w:rsidR="00967DA6">
        <w:rPr>
          <w:lang w:val="uk-UA"/>
        </w:rPr>
        <w:t>;</w:t>
      </w:r>
      <w:r w:rsidR="00967DA6" w:rsidRPr="00967DA6">
        <w:rPr>
          <w:lang w:val="uk-UA"/>
        </w:rPr>
        <w:t>[9]</w:t>
      </w:r>
      <w:r w:rsidRPr="00D41BD7">
        <w:rPr>
          <w:lang w:val="uk-UA"/>
        </w:rPr>
        <w:t xml:space="preserve">, до сих пір серед фахівців існує думка про те, що ГТР є відносно легким захворюванням. Однак сучасні дані спростовують такий погляд. ГТР вкрай негативно впливає на якість життя. Такі пацієнти значно частіше, в порівнянні зі здоровими людьми, залишаються самотніми або розлучаються, частіше </w:t>
      </w:r>
      <w:r w:rsidR="00C7223F">
        <w:rPr>
          <w:lang w:val="uk-UA"/>
        </w:rPr>
        <w:t>бувають</w:t>
      </w:r>
      <w:r w:rsidRPr="00D41BD7">
        <w:rPr>
          <w:lang w:val="uk-UA"/>
        </w:rPr>
        <w:t xml:space="preserve"> непрацездатн</w:t>
      </w:r>
      <w:r w:rsidR="00C7223F">
        <w:rPr>
          <w:lang w:val="uk-UA"/>
        </w:rPr>
        <w:t>ими</w:t>
      </w:r>
      <w:r w:rsidRPr="00D41BD7">
        <w:rPr>
          <w:lang w:val="uk-UA"/>
        </w:rPr>
        <w:t xml:space="preserve"> та мають менший прибуток</w:t>
      </w:r>
      <w:r w:rsidR="00967DA6">
        <w:rPr>
          <w:lang w:val="uk-UA"/>
        </w:rPr>
        <w:t xml:space="preserve"> протягом року [10</w:t>
      </w:r>
      <w:r w:rsidRPr="00D41BD7">
        <w:rPr>
          <w:lang w:val="uk-UA"/>
        </w:rPr>
        <w:t>]. Питанням значущості ГТР для якості життя і</w:t>
      </w:r>
      <w:r>
        <w:rPr>
          <w:lang w:val="uk-UA"/>
        </w:rPr>
        <w:t xml:space="preserve"> працездатності </w:t>
      </w:r>
      <w:r w:rsidR="00C7223F">
        <w:rPr>
          <w:lang w:val="uk-UA"/>
        </w:rPr>
        <w:t xml:space="preserve">науковці </w:t>
      </w:r>
      <w:r>
        <w:rPr>
          <w:lang w:val="uk-UA"/>
        </w:rPr>
        <w:t>займалися в рамках</w:t>
      </w:r>
      <w:r w:rsidRPr="00D41BD7">
        <w:rPr>
          <w:lang w:val="uk-UA"/>
        </w:rPr>
        <w:t xml:space="preserve"> </w:t>
      </w:r>
      <w:r>
        <w:rPr>
          <w:lang w:val="uk-UA"/>
        </w:rPr>
        <w:t>«</w:t>
      </w:r>
      <w:r w:rsidRPr="00D41BD7">
        <w:rPr>
          <w:lang w:val="uk-UA"/>
        </w:rPr>
        <w:t>MIDUS survey</w:t>
      </w:r>
      <w:r>
        <w:rPr>
          <w:lang w:val="uk-UA"/>
        </w:rPr>
        <w:t>»</w:t>
      </w:r>
      <w:r w:rsidRPr="00D41BD7">
        <w:rPr>
          <w:lang w:val="uk-UA"/>
        </w:rPr>
        <w:t xml:space="preserve">, за підтримки фонду Макартурів. Дослідження було </w:t>
      </w:r>
      <w:r w:rsidR="00C7223F">
        <w:rPr>
          <w:lang w:val="uk-UA"/>
        </w:rPr>
        <w:t>спрямовано на оцінку</w:t>
      </w:r>
      <w:r w:rsidRPr="00D41BD7">
        <w:rPr>
          <w:lang w:val="uk-UA"/>
        </w:rPr>
        <w:t xml:space="preserve"> як психічн</w:t>
      </w:r>
      <w:r w:rsidR="00C7223F">
        <w:rPr>
          <w:lang w:val="uk-UA"/>
        </w:rPr>
        <w:t>их</w:t>
      </w:r>
      <w:r w:rsidRPr="00D41BD7">
        <w:rPr>
          <w:lang w:val="uk-UA"/>
        </w:rPr>
        <w:t xml:space="preserve">, так і </w:t>
      </w:r>
      <w:r>
        <w:rPr>
          <w:lang w:val="uk-UA"/>
        </w:rPr>
        <w:t>соматичн</w:t>
      </w:r>
      <w:r w:rsidR="00C7223F">
        <w:rPr>
          <w:lang w:val="uk-UA"/>
        </w:rPr>
        <w:t>их</w:t>
      </w:r>
      <w:r>
        <w:rPr>
          <w:lang w:val="uk-UA"/>
        </w:rPr>
        <w:t xml:space="preserve"> захворюван</w:t>
      </w:r>
      <w:r w:rsidR="00C7223F">
        <w:rPr>
          <w:lang w:val="uk-UA"/>
        </w:rPr>
        <w:t>ь</w:t>
      </w:r>
      <w:r w:rsidR="00967DA6">
        <w:rPr>
          <w:lang w:val="uk-UA"/>
        </w:rPr>
        <w:t xml:space="preserve"> [11</w:t>
      </w:r>
      <w:r w:rsidRPr="00D41BD7">
        <w:rPr>
          <w:lang w:val="uk-UA"/>
        </w:rPr>
        <w:t>]. В ході нього було складено список з п'яти розладів, пов'язаних з найбільшою кількістю днів непрацездатності протягом останнього місяця, який очоли</w:t>
      </w:r>
      <w:r w:rsidR="00C7223F">
        <w:rPr>
          <w:lang w:val="uk-UA"/>
        </w:rPr>
        <w:t>в</w:t>
      </w:r>
      <w:r w:rsidRPr="00D41BD7">
        <w:rPr>
          <w:lang w:val="uk-UA"/>
        </w:rPr>
        <w:t xml:space="preserve"> ГТР - 6 днів (тиреоїдні розлади - 5,8 днів; туберкульоз - 5,4 дн</w:t>
      </w:r>
      <w:r w:rsidR="00C7223F">
        <w:rPr>
          <w:lang w:val="uk-UA"/>
        </w:rPr>
        <w:t>я</w:t>
      </w:r>
      <w:r w:rsidRPr="00D41BD7">
        <w:rPr>
          <w:lang w:val="uk-UA"/>
        </w:rPr>
        <w:t>; варикоз - 5,4 дн</w:t>
      </w:r>
      <w:r w:rsidR="00C7223F">
        <w:rPr>
          <w:lang w:val="uk-UA"/>
        </w:rPr>
        <w:t>я</w:t>
      </w:r>
      <w:r w:rsidRPr="00D41BD7">
        <w:rPr>
          <w:lang w:val="uk-UA"/>
        </w:rPr>
        <w:t>, панічний розлад - 5,3 дн</w:t>
      </w:r>
      <w:r w:rsidR="00C7223F">
        <w:rPr>
          <w:lang w:val="uk-UA"/>
        </w:rPr>
        <w:t>я</w:t>
      </w:r>
      <w:r w:rsidRPr="00D41BD7">
        <w:rPr>
          <w:lang w:val="uk-UA"/>
        </w:rPr>
        <w:t xml:space="preserve">). Обидва тривожних розлади, які увійшли до цієї п'ятірки, генерализирований і панічний, увійшли і в велику шістку розладів з найбільш сильним негативним впливом на працездатність. Але </w:t>
      </w:r>
      <w:r w:rsidR="00C7223F">
        <w:rPr>
          <w:lang w:val="uk-UA"/>
        </w:rPr>
        <w:t xml:space="preserve">на </w:t>
      </w:r>
      <w:r w:rsidRPr="00D41BD7">
        <w:rPr>
          <w:lang w:val="uk-UA"/>
        </w:rPr>
        <w:t>особливе місце в нау</w:t>
      </w:r>
      <w:r w:rsidR="00C7223F">
        <w:rPr>
          <w:lang w:val="uk-UA"/>
        </w:rPr>
        <w:t>кових дослідженнях</w:t>
      </w:r>
      <w:r w:rsidRPr="00D41BD7">
        <w:rPr>
          <w:lang w:val="uk-UA"/>
        </w:rPr>
        <w:t xml:space="preserve"> ГТР претендує ще в силу того, що має найбільшу резистентність до лікування, порівняно з усіма тривожними розладами.</w:t>
      </w:r>
    </w:p>
    <w:p w14:paraId="450674DD" w14:textId="77777777" w:rsidR="00BF59BF" w:rsidRPr="00171DBA" w:rsidRDefault="00BF59BF" w:rsidP="00171DBA">
      <w:pPr>
        <w:pStyle w:val="1"/>
        <w:rPr>
          <w:rStyle w:val="20"/>
          <w:rFonts w:ascii="Cambria" w:hAnsi="Cambria"/>
          <w:b/>
          <w:bCs/>
          <w:color w:val="365F91"/>
          <w:sz w:val="28"/>
          <w:szCs w:val="28"/>
        </w:rPr>
      </w:pPr>
      <w:r w:rsidRPr="00171DBA">
        <w:rPr>
          <w:rStyle w:val="20"/>
          <w:rFonts w:ascii="Cambria" w:hAnsi="Cambria"/>
          <w:b/>
          <w:bCs/>
          <w:color w:val="365F91"/>
          <w:sz w:val="28"/>
          <w:szCs w:val="28"/>
        </w:rPr>
        <w:lastRenderedPageBreak/>
        <w:t>КБТ при генералізованому  тривожному розладі</w:t>
      </w:r>
    </w:p>
    <w:p w14:paraId="23BE0A4B" w14:textId="77777777" w:rsidR="00BF59BF" w:rsidRPr="00171DBA" w:rsidRDefault="00BF59BF" w:rsidP="00171DBA">
      <w:pPr>
        <w:pStyle w:val="2"/>
      </w:pPr>
      <w:r w:rsidRPr="00171DBA">
        <w:t>Типові техніки</w:t>
      </w:r>
    </w:p>
    <w:p w14:paraId="55F457C8" w14:textId="2936CCF6" w:rsidR="00BF59BF" w:rsidRPr="00D41BD7" w:rsidRDefault="00BF59BF" w:rsidP="00A773BD">
      <w:pPr>
        <w:rPr>
          <w:lang w:val="uk-UA"/>
        </w:rPr>
      </w:pPr>
      <w:r w:rsidRPr="00D41BD7">
        <w:rPr>
          <w:lang w:val="uk-UA"/>
        </w:rPr>
        <w:t>Особлив</w:t>
      </w:r>
      <w:r>
        <w:rPr>
          <w:lang w:val="uk-UA"/>
        </w:rPr>
        <w:t>е місце в лікуванні ГТР займає когнітивно-поведінковий підхід</w:t>
      </w:r>
      <w:r w:rsidRPr="00D41BD7">
        <w:rPr>
          <w:lang w:val="uk-UA"/>
        </w:rPr>
        <w:t xml:space="preserve">. При роботі з хворими на ГТР успішно застосовуються багато класичних технік </w:t>
      </w:r>
      <w:r>
        <w:rPr>
          <w:lang w:val="uk-UA"/>
        </w:rPr>
        <w:t>когнітивно-біхевіоральної терапії (КБТ)</w:t>
      </w:r>
      <w:r w:rsidRPr="00D41BD7">
        <w:rPr>
          <w:lang w:val="uk-UA"/>
        </w:rPr>
        <w:t>. Наприклад, нижче наводиться техніка, спрямована на виявлення тригерів занепокоєння, формулювання характерних для тривожності автоматичних думок в провокуючих ситуаціях і на побудову альтернативного погляду на ці ситуації.</w:t>
      </w:r>
      <w:r>
        <w:rPr>
          <w:lang w:val="uk-UA"/>
        </w:rPr>
        <w:t xml:space="preserve"> Ця техніка базується на класичних роботах А. Елліса щодо формули АВС, де А- активуюча подія, В – оцінка події, переконання щодо неї та С – наслідки у вигляді емоцій та поведінки. Вважається, що причиною депресивних та тривожних розладів є ірраціональні переконання, які формуються внаслідок когнітивних помилок (викривлень). Ці переконання лежить в основі й патологічної тривоги. Основна робота з пацієнтом базується на ідентифікації цих дисфункціональних переконань та заміна їх на раціональні. Таким чином інтенсивність тривоги знижується </w:t>
      </w:r>
      <w:r w:rsidR="00967DA6" w:rsidRPr="00967DA6">
        <w:rPr>
          <w:lang w:val="uk-UA"/>
        </w:rPr>
        <w:t>[12]</w:t>
      </w:r>
      <w:r w:rsidR="00967DA6" w:rsidRPr="00721D6E">
        <w:rPr>
          <w:lang w:val="uk-UA"/>
        </w:rPr>
        <w:t>;</w:t>
      </w:r>
      <w:r w:rsidR="00967DA6" w:rsidRPr="00967DA6">
        <w:rPr>
          <w:lang w:val="uk-UA"/>
        </w:rPr>
        <w:t>[13]</w:t>
      </w:r>
      <w:r w:rsidR="00967DA6">
        <w:rPr>
          <w:lang w:val="uk-UA"/>
        </w:rPr>
        <w:t>;</w:t>
      </w:r>
      <w:r w:rsidR="00967DA6" w:rsidRPr="00967DA6">
        <w:rPr>
          <w:lang w:val="uk-UA"/>
        </w:rPr>
        <w:t>[14].</w:t>
      </w:r>
      <w:r>
        <w:rPr>
          <w:lang w:val="uk-UA"/>
        </w:rPr>
        <w:t xml:space="preserve">   </w:t>
      </w:r>
    </w:p>
    <w:p w14:paraId="19D87717" w14:textId="77777777" w:rsidR="00BF59BF" w:rsidRDefault="00BF59BF" w:rsidP="00BF1D84">
      <w:pPr>
        <w:rPr>
          <w:lang w:val="uk-UA"/>
        </w:rPr>
      </w:pPr>
      <w:r w:rsidRPr="00D41BD7">
        <w:rPr>
          <w:lang w:val="uk-UA"/>
        </w:rPr>
        <w:t xml:space="preserve">Окрім цього, існують наступні методи терапії : «Визначення переконань», «Групування переконань», «Жорсткі техніки спростування», «М’які техніки спростування», «Об’єктивні техніки спростування», «Ресинтез минулого» та інші. </w:t>
      </w:r>
    </w:p>
    <w:p w14:paraId="205D6242" w14:textId="3E88F350" w:rsidR="00BF59BF" w:rsidRPr="00D41BD7" w:rsidRDefault="00BF59BF" w:rsidP="00BF1D84">
      <w:pPr>
        <w:rPr>
          <w:lang w:val="uk-UA"/>
        </w:rPr>
      </w:pPr>
      <w:r w:rsidRPr="00D41BD7">
        <w:rPr>
          <w:lang w:val="uk-UA"/>
        </w:rPr>
        <w:t>Високий відсоток хворих, що переривають психотерапію, висока резистентність до лікування спонукали дослідників до пошуків більш специфічних форм роботи, заснованих на специфічних моделях ГТР. Модель канадських вчених визнана найбільш повною і добре обг</w:t>
      </w:r>
      <w:r w:rsidR="00967DA6">
        <w:rPr>
          <w:lang w:val="uk-UA"/>
        </w:rPr>
        <w:t>рунтованою [11</w:t>
      </w:r>
      <w:r w:rsidRPr="00D41BD7">
        <w:rPr>
          <w:lang w:val="uk-UA"/>
        </w:rPr>
        <w:t>]. Вона включає чотири компоненти - предиктори ГТР, які одночасно є найважливішими мішенями психотерапії:</w:t>
      </w:r>
    </w:p>
    <w:p w14:paraId="398F3A98" w14:textId="77777777" w:rsidR="00BF59BF" w:rsidRPr="00BF1D84" w:rsidRDefault="00BF59BF" w:rsidP="00BF1D84">
      <w:pPr>
        <w:pStyle w:val="a3"/>
        <w:numPr>
          <w:ilvl w:val="0"/>
          <w:numId w:val="10"/>
        </w:numPr>
        <w:rPr>
          <w:lang w:val="uk-UA"/>
        </w:rPr>
      </w:pPr>
      <w:r w:rsidRPr="00BF1D84">
        <w:rPr>
          <w:lang w:val="uk-UA"/>
        </w:rPr>
        <w:t>низька толерантність до невизначеності;</w:t>
      </w:r>
    </w:p>
    <w:p w14:paraId="46C7B109" w14:textId="77777777" w:rsidR="00BF59BF" w:rsidRPr="00BF1D84" w:rsidRDefault="00BF59BF" w:rsidP="00BF1D84">
      <w:pPr>
        <w:pStyle w:val="a3"/>
        <w:numPr>
          <w:ilvl w:val="0"/>
          <w:numId w:val="10"/>
        </w:numPr>
        <w:rPr>
          <w:lang w:val="uk-UA"/>
        </w:rPr>
      </w:pPr>
      <w:r w:rsidRPr="00BF1D84">
        <w:rPr>
          <w:lang w:val="uk-UA"/>
        </w:rPr>
        <w:t>позитивні переконання щодо занепокоєння;</w:t>
      </w:r>
    </w:p>
    <w:p w14:paraId="75DF7B9C" w14:textId="77777777" w:rsidR="00BF59BF" w:rsidRPr="00BF1D84" w:rsidRDefault="00BF59BF" w:rsidP="00BF1D84">
      <w:pPr>
        <w:pStyle w:val="a3"/>
        <w:numPr>
          <w:ilvl w:val="0"/>
          <w:numId w:val="10"/>
        </w:numPr>
        <w:rPr>
          <w:lang w:val="uk-UA"/>
        </w:rPr>
      </w:pPr>
      <w:r w:rsidRPr="00BF1D84">
        <w:rPr>
          <w:lang w:val="uk-UA"/>
        </w:rPr>
        <w:t>відсутність орієнтації на вирішення проблем;</w:t>
      </w:r>
    </w:p>
    <w:p w14:paraId="19960B9B" w14:textId="77777777" w:rsidR="00BF59BF" w:rsidRPr="00BF1D84" w:rsidRDefault="00BF59BF" w:rsidP="00BF1D84">
      <w:pPr>
        <w:pStyle w:val="a3"/>
        <w:numPr>
          <w:ilvl w:val="0"/>
          <w:numId w:val="10"/>
        </w:numPr>
        <w:rPr>
          <w:lang w:val="uk-UA"/>
        </w:rPr>
      </w:pPr>
      <w:r w:rsidRPr="00BF1D84">
        <w:rPr>
          <w:lang w:val="uk-UA"/>
        </w:rPr>
        <w:t>когнітивне уникнення.</w:t>
      </w:r>
    </w:p>
    <w:p w14:paraId="2C47FD92" w14:textId="77777777" w:rsidR="00BF59BF" w:rsidRPr="00D41BD7" w:rsidRDefault="00BF59BF" w:rsidP="00BF1D84">
      <w:pPr>
        <w:rPr>
          <w:lang w:val="uk-UA"/>
        </w:rPr>
      </w:pPr>
      <w:r w:rsidRPr="00D41BD7">
        <w:rPr>
          <w:lang w:val="uk-UA"/>
        </w:rPr>
        <w:t xml:space="preserve">Протокол лікування включає шість модулів: </w:t>
      </w:r>
    </w:p>
    <w:p w14:paraId="60D78FB8" w14:textId="77777777" w:rsidR="00BF59BF" w:rsidRPr="00BF1D84" w:rsidRDefault="00BF59BF" w:rsidP="00BF1D84">
      <w:pPr>
        <w:pStyle w:val="a3"/>
        <w:numPr>
          <w:ilvl w:val="0"/>
          <w:numId w:val="8"/>
        </w:numPr>
        <w:rPr>
          <w:lang w:val="uk-UA"/>
        </w:rPr>
      </w:pPr>
      <w:r>
        <w:rPr>
          <w:lang w:val="uk-UA"/>
        </w:rPr>
        <w:t>Пси</w:t>
      </w:r>
      <w:r w:rsidRPr="00BF1D84">
        <w:rPr>
          <w:lang w:val="uk-UA"/>
        </w:rPr>
        <w:t>хоосвітній модуль, спрямований на розуміння суті і краще усвідомлення власного занепокоєння;</w:t>
      </w:r>
    </w:p>
    <w:p w14:paraId="48B18333" w14:textId="77777777" w:rsidR="00BF59BF" w:rsidRDefault="00BF59BF" w:rsidP="008E2421">
      <w:pPr>
        <w:pStyle w:val="a3"/>
        <w:numPr>
          <w:ilvl w:val="0"/>
          <w:numId w:val="8"/>
        </w:numPr>
        <w:rPr>
          <w:lang w:val="uk-UA"/>
        </w:rPr>
      </w:pPr>
      <w:r w:rsidRPr="00550BD2">
        <w:rPr>
          <w:lang w:val="uk-UA"/>
        </w:rPr>
        <w:t xml:space="preserve">Модуль, спрямований на усвідомлення власної низької толерантності до невизначеності і на застосування методу експозиції з метою тренування здатності терпіти невизначеність; </w:t>
      </w:r>
    </w:p>
    <w:p w14:paraId="5D0310F2" w14:textId="77777777" w:rsidR="00BF59BF" w:rsidRPr="00550BD2" w:rsidRDefault="00BF59BF" w:rsidP="008E2421">
      <w:pPr>
        <w:pStyle w:val="a3"/>
        <w:numPr>
          <w:ilvl w:val="0"/>
          <w:numId w:val="8"/>
        </w:numPr>
        <w:rPr>
          <w:lang w:val="uk-UA"/>
        </w:rPr>
      </w:pPr>
      <w:r w:rsidRPr="00550BD2">
        <w:rPr>
          <w:lang w:val="uk-UA"/>
        </w:rPr>
        <w:t>Тренінг вирішення проблем;</w:t>
      </w:r>
    </w:p>
    <w:p w14:paraId="59ADF073" w14:textId="77777777" w:rsidR="00BF59BF" w:rsidRPr="00BF1D84" w:rsidRDefault="00BF59BF" w:rsidP="00BF1D84">
      <w:pPr>
        <w:pStyle w:val="a3"/>
        <w:numPr>
          <w:ilvl w:val="0"/>
          <w:numId w:val="8"/>
        </w:numPr>
        <w:rPr>
          <w:lang w:val="uk-UA"/>
        </w:rPr>
      </w:pPr>
      <w:r w:rsidRPr="00BF1D84">
        <w:rPr>
          <w:lang w:val="uk-UA"/>
        </w:rPr>
        <w:t>Модуль, спрямований на подолання когнітивного уникнення і розвиток здатності виносити неприємні образні уявлення на основі методу експозиції;</w:t>
      </w:r>
    </w:p>
    <w:p w14:paraId="00EE5222" w14:textId="77777777" w:rsidR="00BF59BF" w:rsidRDefault="00BF59BF" w:rsidP="00BF1D84">
      <w:pPr>
        <w:pStyle w:val="a3"/>
        <w:numPr>
          <w:ilvl w:val="0"/>
          <w:numId w:val="8"/>
        </w:numPr>
        <w:rPr>
          <w:lang w:val="uk-UA"/>
        </w:rPr>
      </w:pPr>
      <w:r w:rsidRPr="00BF1D84">
        <w:rPr>
          <w:lang w:val="uk-UA"/>
        </w:rPr>
        <w:t>Профілактика рецидивів захворювання.</w:t>
      </w:r>
    </w:p>
    <w:p w14:paraId="51D19A79" w14:textId="1E9F63B8" w:rsidR="00BF59BF" w:rsidRPr="00841470" w:rsidRDefault="00BF59BF" w:rsidP="00841470">
      <w:pPr>
        <w:rPr>
          <w:lang w:val="uk-UA"/>
        </w:rPr>
      </w:pPr>
      <w:r>
        <w:rPr>
          <w:lang w:val="uk-UA"/>
        </w:rPr>
        <w:t>Слід зазначити, що ефективність цього протоколу визначалась в рамках досліджень, де продемонструвала дово</w:t>
      </w:r>
      <w:r w:rsidR="00967DA6">
        <w:rPr>
          <w:lang w:val="uk-UA"/>
        </w:rPr>
        <w:t>лі високу дієвість [15</w:t>
      </w:r>
      <w:r w:rsidRPr="00D41BD7">
        <w:rPr>
          <w:lang w:val="uk-UA"/>
        </w:rPr>
        <w:t>]</w:t>
      </w:r>
      <w:r>
        <w:rPr>
          <w:lang w:val="uk-UA"/>
        </w:rPr>
        <w:t>.</w:t>
      </w:r>
    </w:p>
    <w:p w14:paraId="711FEFAB" w14:textId="77777777" w:rsidR="00BF59BF" w:rsidRPr="002B0A6B" w:rsidRDefault="00BF59BF" w:rsidP="00171DBA">
      <w:pPr>
        <w:pStyle w:val="2"/>
        <w:rPr>
          <w:lang w:val="uk-UA"/>
        </w:rPr>
      </w:pPr>
      <w:r>
        <w:rPr>
          <w:lang w:val="uk-UA"/>
        </w:rPr>
        <w:t>Психоосвіта (психоедукація)</w:t>
      </w:r>
    </w:p>
    <w:p w14:paraId="713A6502" w14:textId="03516D39" w:rsidR="00BF59BF" w:rsidRDefault="00BF59BF" w:rsidP="007A47DC">
      <w:pPr>
        <w:rPr>
          <w:lang w:val="uk-UA"/>
        </w:rPr>
      </w:pPr>
      <w:r w:rsidRPr="00814F60">
        <w:rPr>
          <w:lang w:val="uk-UA"/>
        </w:rPr>
        <w:t>Психосов</w:t>
      </w:r>
      <w:r>
        <w:rPr>
          <w:lang w:val="uk-UA"/>
        </w:rPr>
        <w:t xml:space="preserve">іта є невід’ємною частиною роботи з пацієнтом при використання будь-якого когнітивного підходу. Окрім того, психоосвіта включена у якості першої лінії терапії </w:t>
      </w:r>
      <w:r w:rsidRPr="00814F60">
        <w:rPr>
          <w:lang w:val="uk-UA"/>
        </w:rPr>
        <w:t xml:space="preserve">(перед призначенням </w:t>
      </w:r>
      <w:r>
        <w:rPr>
          <w:lang w:val="uk-UA"/>
        </w:rPr>
        <w:t>інтенсивних психологічних інтервенцій</w:t>
      </w:r>
      <w:r w:rsidRPr="00814F60">
        <w:rPr>
          <w:lang w:val="uk-UA"/>
        </w:rPr>
        <w:t xml:space="preserve">) </w:t>
      </w:r>
      <w:r>
        <w:rPr>
          <w:lang w:val="uk-UA"/>
        </w:rPr>
        <w:t xml:space="preserve">при лікуванні ГТР у найбільш авторитетних клінічних настановах, наприклад </w:t>
      </w:r>
      <w:r>
        <w:rPr>
          <w:lang w:val="en-US"/>
        </w:rPr>
        <w:t>NICE</w:t>
      </w:r>
      <w:r>
        <w:rPr>
          <w:lang w:val="uk-UA"/>
        </w:rPr>
        <w:t xml:space="preserve"> [</w:t>
      </w:r>
      <w:r w:rsidR="00967DA6" w:rsidRPr="00967DA6">
        <w:rPr>
          <w:lang w:val="uk-UA"/>
        </w:rPr>
        <w:t>16</w:t>
      </w:r>
      <w:r>
        <w:rPr>
          <w:lang w:val="uk-UA"/>
        </w:rPr>
        <w:t xml:space="preserve">]. </w:t>
      </w:r>
    </w:p>
    <w:p w14:paraId="68420186" w14:textId="2483B675" w:rsidR="00BF59BF" w:rsidRDefault="00BF59BF" w:rsidP="007A47DC">
      <w:pPr>
        <w:rPr>
          <w:lang w:val="uk-UA"/>
        </w:rPr>
      </w:pPr>
      <w:r w:rsidRPr="00814F60">
        <w:rPr>
          <w:lang w:val="uk-UA"/>
        </w:rPr>
        <w:lastRenderedPageBreak/>
        <w:t>Зазвичай вона</w:t>
      </w:r>
      <w:r>
        <w:rPr>
          <w:lang w:val="uk-UA"/>
        </w:rPr>
        <w:t xml:space="preserve"> спрямована</w:t>
      </w:r>
      <w:r w:rsidRPr="00D41BD7">
        <w:rPr>
          <w:lang w:val="uk-UA"/>
        </w:rPr>
        <w:t xml:space="preserve"> на розуміння суті й усвідом</w:t>
      </w:r>
      <w:r>
        <w:rPr>
          <w:lang w:val="uk-UA"/>
        </w:rPr>
        <w:t xml:space="preserve">лення </w:t>
      </w:r>
      <w:r w:rsidRPr="000875B5">
        <w:rPr>
          <w:lang w:val="uk-UA"/>
        </w:rPr>
        <w:t>тривоги</w:t>
      </w:r>
      <w:r>
        <w:rPr>
          <w:lang w:val="uk-UA"/>
        </w:rPr>
        <w:t xml:space="preserve"> та включає надання </w:t>
      </w:r>
      <w:r w:rsidRPr="00D41BD7">
        <w:rPr>
          <w:lang w:val="uk-UA"/>
        </w:rPr>
        <w:t>інф</w:t>
      </w:r>
      <w:r>
        <w:rPr>
          <w:lang w:val="uk-UA"/>
        </w:rPr>
        <w:t>ормації</w:t>
      </w:r>
      <w:r w:rsidRPr="00D41BD7">
        <w:rPr>
          <w:lang w:val="uk-UA"/>
        </w:rPr>
        <w:t xml:space="preserve"> про суть когнітивно-біхевіоральної терапії як ефективного методу л</w:t>
      </w:r>
      <w:r>
        <w:rPr>
          <w:lang w:val="uk-UA"/>
        </w:rPr>
        <w:t>ікування тривожних розладів; інформацію про природу ГТР, включаючи</w:t>
      </w:r>
      <w:r w:rsidRPr="00D41BD7">
        <w:rPr>
          <w:lang w:val="uk-UA"/>
        </w:rPr>
        <w:t xml:space="preserve"> його опис та характеристики, насамперед схильність до хронічного перебільшеного й погано контрольованого неспок</w:t>
      </w:r>
      <w:r>
        <w:rPr>
          <w:lang w:val="uk-UA"/>
        </w:rPr>
        <w:t xml:space="preserve">ою; </w:t>
      </w:r>
      <w:r w:rsidRPr="00D41BD7">
        <w:rPr>
          <w:lang w:val="uk-UA"/>
        </w:rPr>
        <w:t>уявлення когнітивної моделі ГТР і «нормалізацію» його симптомів як лише перебільшене вир</w:t>
      </w:r>
      <w:r>
        <w:rPr>
          <w:lang w:val="uk-UA"/>
        </w:rPr>
        <w:t xml:space="preserve">аження того, що є і в нормі; </w:t>
      </w:r>
      <w:r w:rsidRPr="00D41BD7">
        <w:rPr>
          <w:lang w:val="uk-UA"/>
        </w:rPr>
        <w:t>тренінг по усвідомленню занепокоєння, що має на увазі регулярні записи (три рази на день) інформац</w:t>
      </w:r>
      <w:r>
        <w:rPr>
          <w:lang w:val="uk-UA"/>
        </w:rPr>
        <w:t>ії про те, як</w:t>
      </w:r>
      <w:r w:rsidRPr="00A20264">
        <w:rPr>
          <w:lang w:val="uk-UA"/>
        </w:rPr>
        <w:t>у саме тривогу</w:t>
      </w:r>
      <w:r w:rsidRPr="00D41BD7">
        <w:rPr>
          <w:lang w:val="uk-UA"/>
        </w:rPr>
        <w:t xml:space="preserve"> відчуває </w:t>
      </w:r>
      <w:r w:rsidR="00C7223F">
        <w:rPr>
          <w:lang w:val="uk-UA"/>
        </w:rPr>
        <w:t>пацієнт</w:t>
      </w:r>
      <w:r w:rsidRPr="00D41BD7">
        <w:rPr>
          <w:lang w:val="uk-UA"/>
        </w:rPr>
        <w:t xml:space="preserve"> і яка тема цього занепокоєння, в тому числі фіксація тимчасової спрямованості (відноситься занепокоєння до сьогоднішніх проблем або ж до можливих майбутніх).</w:t>
      </w:r>
    </w:p>
    <w:p w14:paraId="47415F00" w14:textId="77777777" w:rsidR="00BF59BF" w:rsidRPr="002B0A6B" w:rsidRDefault="00BF59BF" w:rsidP="00171DBA">
      <w:pPr>
        <w:pStyle w:val="2"/>
        <w:rPr>
          <w:lang w:val="uk-UA"/>
        </w:rPr>
      </w:pPr>
      <w:r w:rsidRPr="002B0A6B">
        <w:rPr>
          <w:lang w:val="uk-UA"/>
        </w:rPr>
        <w:t>Самоусвідомлення та експозиція</w:t>
      </w:r>
    </w:p>
    <w:p w14:paraId="31E65D5D" w14:textId="44939718" w:rsidR="00BF59BF" w:rsidRDefault="00BF59BF" w:rsidP="007A47DC">
      <w:pPr>
        <w:rPr>
          <w:lang w:val="uk-UA"/>
        </w:rPr>
      </w:pPr>
      <w:r w:rsidRPr="00550BD2">
        <w:rPr>
          <w:lang w:val="uk-UA"/>
        </w:rPr>
        <w:t>П</w:t>
      </w:r>
      <w:r>
        <w:rPr>
          <w:lang w:val="uk-UA"/>
        </w:rPr>
        <w:t>ідвищення самоусвідомлення, особливо в контексті поведінки, яка підтримує проблеми (в даному випадку - уникнення), та експозиція до ситуацій (</w:t>
      </w:r>
      <w:r>
        <w:rPr>
          <w:lang w:val="en-US"/>
        </w:rPr>
        <w:t>in</w:t>
      </w:r>
      <w:r w:rsidRPr="00550BD2">
        <w:rPr>
          <w:lang w:val="uk-UA"/>
        </w:rPr>
        <w:t xml:space="preserve"> </w:t>
      </w:r>
      <w:r>
        <w:rPr>
          <w:lang w:val="en-US"/>
        </w:rPr>
        <w:t>vivo</w:t>
      </w:r>
      <w:r w:rsidRPr="00550BD2">
        <w:rPr>
          <w:lang w:val="uk-UA"/>
        </w:rPr>
        <w:t xml:space="preserve"> або </w:t>
      </w:r>
      <w:r>
        <w:rPr>
          <w:lang w:val="en-US"/>
        </w:rPr>
        <w:t>in</w:t>
      </w:r>
      <w:r w:rsidRPr="00550BD2">
        <w:rPr>
          <w:lang w:val="uk-UA"/>
        </w:rPr>
        <w:t xml:space="preserve"> </w:t>
      </w:r>
      <w:r>
        <w:rPr>
          <w:lang w:val="en-US"/>
        </w:rPr>
        <w:t>sensu</w:t>
      </w:r>
      <w:r>
        <w:rPr>
          <w:lang w:val="uk-UA"/>
        </w:rPr>
        <w:t xml:space="preserve">), </w:t>
      </w:r>
      <w:r w:rsidRPr="00550BD2">
        <w:rPr>
          <w:lang w:val="uk-UA"/>
        </w:rPr>
        <w:t>як</w:t>
      </w:r>
      <w:r>
        <w:rPr>
          <w:lang w:val="uk-UA"/>
        </w:rPr>
        <w:t xml:space="preserve">і призводять до інтенсивної тривоги, також є стандартними техніками при роботі з ГТР </w:t>
      </w:r>
      <w:r w:rsidR="00967DA6">
        <w:rPr>
          <w:lang w:val="uk-UA"/>
        </w:rPr>
        <w:t>[</w:t>
      </w:r>
      <w:r w:rsidR="00967DA6" w:rsidRPr="00967DA6">
        <w:rPr>
          <w:lang w:val="uk-UA"/>
        </w:rPr>
        <w:t>17</w:t>
      </w:r>
      <w:r w:rsidR="00967DA6">
        <w:rPr>
          <w:lang w:val="uk-UA"/>
        </w:rPr>
        <w:t>]</w:t>
      </w:r>
      <w:r w:rsidR="00967DA6" w:rsidRPr="00967DA6">
        <w:rPr>
          <w:lang w:val="uk-UA"/>
        </w:rPr>
        <w:t>;[18]</w:t>
      </w:r>
      <w:r>
        <w:rPr>
          <w:lang w:val="uk-UA"/>
        </w:rPr>
        <w:t xml:space="preserve">.  Хоча щодо експозиції, вона не займає </w:t>
      </w:r>
      <w:r w:rsidRPr="00865588">
        <w:rPr>
          <w:lang w:val="uk-UA"/>
        </w:rPr>
        <w:t xml:space="preserve">таке </w:t>
      </w:r>
      <w:r>
        <w:rPr>
          <w:lang w:val="uk-UA"/>
        </w:rPr>
        <w:t>центральне місце, як, наприклад, при терапії панічного розладу або посттравматичного стресового розладу. У ході сократівського діалогу важливо дати клієнту дійти до</w:t>
      </w:r>
      <w:r w:rsidRPr="00D41BD7">
        <w:rPr>
          <w:lang w:val="uk-UA"/>
        </w:rPr>
        <w:t xml:space="preserve"> усвідомлення власної низької толерантності до невизначенос</w:t>
      </w:r>
      <w:r>
        <w:rPr>
          <w:lang w:val="uk-UA"/>
        </w:rPr>
        <w:t>ті, розуміння</w:t>
      </w:r>
      <w:r w:rsidRPr="00D41BD7">
        <w:rPr>
          <w:lang w:val="uk-UA"/>
        </w:rPr>
        <w:t xml:space="preserve"> зв'язку між низькою толер</w:t>
      </w:r>
      <w:r w:rsidRPr="007A47DC">
        <w:rPr>
          <w:lang w:val="uk-UA"/>
        </w:rPr>
        <w:t>а</w:t>
      </w:r>
      <w:r>
        <w:rPr>
          <w:lang w:val="uk-UA"/>
        </w:rPr>
        <w:t>нтніст</w:t>
      </w:r>
      <w:r w:rsidRPr="00D41BD7">
        <w:rPr>
          <w:lang w:val="uk-UA"/>
        </w:rPr>
        <w:t xml:space="preserve">ю до невизначеності і </w:t>
      </w:r>
      <w:r>
        <w:rPr>
          <w:lang w:val="uk-UA"/>
        </w:rPr>
        <w:t>перебільшеним занепокоєнням. Допомогу в усвідомленні</w:t>
      </w:r>
      <w:r w:rsidRPr="00D41BD7">
        <w:rPr>
          <w:lang w:val="uk-UA"/>
        </w:rPr>
        <w:t xml:space="preserve"> неминучості вибору між уникненням і хворобою з одного боку і розвитком здатн</w:t>
      </w:r>
      <w:r>
        <w:rPr>
          <w:lang w:val="uk-UA"/>
        </w:rPr>
        <w:t>ості переносити невизначеність та повноцінним життям - з іншого.</w:t>
      </w:r>
      <w:r w:rsidRPr="00D41BD7">
        <w:rPr>
          <w:lang w:val="uk-UA"/>
        </w:rPr>
        <w:t xml:space="preserve"> </w:t>
      </w:r>
    </w:p>
    <w:p w14:paraId="6D9894DF" w14:textId="5FDBBF32" w:rsidR="00BF59BF" w:rsidRDefault="00BF59BF" w:rsidP="007A47DC">
      <w:pPr>
        <w:rPr>
          <w:lang w:val="uk-UA"/>
        </w:rPr>
      </w:pPr>
      <w:r>
        <w:rPr>
          <w:lang w:val="uk-UA"/>
        </w:rPr>
        <w:t>Окрім того</w:t>
      </w:r>
      <w:r w:rsidR="00C7223F">
        <w:rPr>
          <w:lang w:val="uk-UA"/>
        </w:rPr>
        <w:t>.</w:t>
      </w:r>
      <w:r>
        <w:rPr>
          <w:lang w:val="uk-UA"/>
        </w:rPr>
        <w:t xml:space="preserve"> проводиться робота з </w:t>
      </w:r>
      <w:r w:rsidRPr="00D41BD7">
        <w:rPr>
          <w:lang w:val="uk-UA"/>
        </w:rPr>
        <w:t xml:space="preserve">виявлення ситуацій, що провокують стан занепокоєння з приводу невизначеності, і занурення в них на основі методу експозиції. </w:t>
      </w:r>
      <w:r>
        <w:rPr>
          <w:lang w:val="uk-UA"/>
        </w:rPr>
        <w:t xml:space="preserve">При цьому слід мати на увазі, що як надмірно інтенсивні переживання при експозиції, так і їх відсутність є негативним моментом, </w:t>
      </w:r>
      <w:r w:rsidR="00C7223F">
        <w:rPr>
          <w:lang w:val="uk-UA"/>
        </w:rPr>
        <w:t xml:space="preserve">який </w:t>
      </w:r>
      <w:r>
        <w:rPr>
          <w:lang w:val="uk-UA"/>
        </w:rPr>
        <w:t xml:space="preserve">потребує додаткового регулювання </w:t>
      </w:r>
      <w:r w:rsidR="00C7223F">
        <w:rPr>
          <w:lang w:val="uk-UA"/>
        </w:rPr>
        <w:t>глибини</w:t>
      </w:r>
      <w:r>
        <w:rPr>
          <w:lang w:val="uk-UA"/>
        </w:rPr>
        <w:t xml:space="preserve"> експозиції. Цей метод спрямований на </w:t>
      </w:r>
      <w:r w:rsidRPr="00D41BD7">
        <w:rPr>
          <w:lang w:val="uk-UA"/>
        </w:rPr>
        <w:t>подолання когнітивного уникнення та вироблення здатності перено</w:t>
      </w:r>
      <w:r>
        <w:rPr>
          <w:lang w:val="uk-UA"/>
        </w:rPr>
        <w:t xml:space="preserve">сити неприємні почуття і образи. Він передбачає </w:t>
      </w:r>
      <w:r w:rsidRPr="00D41BD7">
        <w:rPr>
          <w:lang w:val="uk-UA"/>
        </w:rPr>
        <w:t>обговорення образів ситуацій, що лякають</w:t>
      </w:r>
      <w:r>
        <w:rPr>
          <w:lang w:val="uk-UA"/>
        </w:rPr>
        <w:t xml:space="preserve">, </w:t>
      </w:r>
      <w:r w:rsidRPr="00D41BD7">
        <w:rPr>
          <w:lang w:val="uk-UA"/>
        </w:rPr>
        <w:t>опис почуттів і суб'єк</w:t>
      </w:r>
      <w:r>
        <w:rPr>
          <w:lang w:val="uk-UA"/>
        </w:rPr>
        <w:t>тивну оцінку рівня тривоги та</w:t>
      </w:r>
      <w:r w:rsidRPr="00D41BD7">
        <w:rPr>
          <w:lang w:val="uk-UA"/>
        </w:rPr>
        <w:t xml:space="preserve"> тренування стійкості до цих образів і почуттів на основі методу експозиції.</w:t>
      </w:r>
      <w:r>
        <w:rPr>
          <w:lang w:val="uk-UA"/>
        </w:rPr>
        <w:t xml:space="preserve"> Для збільшення рівня емоційного збудження зазвичай просять </w:t>
      </w:r>
      <w:r w:rsidR="00C7223F">
        <w:rPr>
          <w:lang w:val="uk-UA"/>
        </w:rPr>
        <w:t xml:space="preserve">пацієнта </w:t>
      </w:r>
      <w:r>
        <w:rPr>
          <w:lang w:val="uk-UA"/>
        </w:rPr>
        <w:t xml:space="preserve">більш детально уявити та описати ситуацію, в декількох сенсорних модальностях. Для зменшення – уявити та описати від третьої особи, уявити, ніби </w:t>
      </w:r>
      <w:r w:rsidR="00C7223F">
        <w:rPr>
          <w:lang w:val="uk-UA"/>
        </w:rPr>
        <w:t>пацієнт</w:t>
      </w:r>
      <w:r>
        <w:rPr>
          <w:lang w:val="uk-UA"/>
        </w:rPr>
        <w:t xml:space="preserve"> спостерігає за ситуацією на екрані телевізора тощо.   </w:t>
      </w:r>
    </w:p>
    <w:p w14:paraId="119411EC" w14:textId="77777777" w:rsidR="00BF59BF" w:rsidRDefault="00BF59BF" w:rsidP="007A47DC">
      <w:pPr>
        <w:rPr>
          <w:lang w:val="uk-UA"/>
        </w:rPr>
      </w:pPr>
      <w:r>
        <w:rPr>
          <w:lang w:val="uk-UA"/>
        </w:rPr>
        <w:t xml:space="preserve">Часто використовується систематична десенсибілізація, яка поєднується із техніками релаксації. Пацієнт складає перелік подій, які викликають тривогу, ранжує їх у порядку зростання неприємних відчуттів, а потім проводиться поступова покрокова експозиція, яка супроводжується релаксацією.  </w:t>
      </w:r>
    </w:p>
    <w:p w14:paraId="78803537" w14:textId="77777777" w:rsidR="00BF59BF" w:rsidRPr="00865588" w:rsidRDefault="00BF59BF" w:rsidP="00171DBA">
      <w:pPr>
        <w:pStyle w:val="2"/>
        <w:rPr>
          <w:lang w:val="uk-UA"/>
        </w:rPr>
      </w:pPr>
      <w:r>
        <w:rPr>
          <w:lang w:val="uk-UA"/>
        </w:rPr>
        <w:t>Когнітивне реструктурування</w:t>
      </w:r>
    </w:p>
    <w:p w14:paraId="69867ECE" w14:textId="77DEBD97" w:rsidR="00BF59BF" w:rsidRDefault="00BF59BF" w:rsidP="007A47DC">
      <w:pPr>
        <w:rPr>
          <w:lang w:val="uk-UA"/>
        </w:rPr>
      </w:pPr>
      <w:r>
        <w:rPr>
          <w:lang w:val="uk-UA"/>
        </w:rPr>
        <w:t>Когнітивне реструктурування при ГТР спрямоване</w:t>
      </w:r>
      <w:r w:rsidRPr="00D41BD7">
        <w:rPr>
          <w:lang w:val="uk-UA"/>
        </w:rPr>
        <w:t xml:space="preserve"> на п</w:t>
      </w:r>
      <w:r>
        <w:rPr>
          <w:lang w:val="uk-UA"/>
        </w:rPr>
        <w:t>ереоцінку цінності занепокоєння та</w:t>
      </w:r>
      <w:r w:rsidRPr="00D41BD7">
        <w:rPr>
          <w:lang w:val="uk-UA"/>
        </w:rPr>
        <w:t xml:space="preserve"> передбача</w:t>
      </w:r>
      <w:r>
        <w:rPr>
          <w:lang w:val="uk-UA"/>
        </w:rPr>
        <w:t xml:space="preserve">є </w:t>
      </w:r>
      <w:r w:rsidRPr="00D41BD7">
        <w:rPr>
          <w:lang w:val="uk-UA"/>
        </w:rPr>
        <w:t xml:space="preserve"> виявлення всіх аргуме</w:t>
      </w:r>
      <w:r>
        <w:rPr>
          <w:lang w:val="uk-UA"/>
        </w:rPr>
        <w:t>нтів на користь тривоги;</w:t>
      </w:r>
      <w:r w:rsidRPr="00D41BD7">
        <w:rPr>
          <w:lang w:val="uk-UA"/>
        </w:rPr>
        <w:t xml:space="preserve"> виявлення контраргументів </w:t>
      </w:r>
      <w:r>
        <w:rPr>
          <w:lang w:val="uk-UA"/>
        </w:rPr>
        <w:t xml:space="preserve">і аналіз негативних наслідків тривоги для життя </w:t>
      </w:r>
      <w:r w:rsidR="00C7223F">
        <w:rPr>
          <w:lang w:val="uk-UA"/>
        </w:rPr>
        <w:t>пацієнта</w:t>
      </w:r>
      <w:r>
        <w:rPr>
          <w:lang w:val="uk-UA"/>
        </w:rPr>
        <w:t>;</w:t>
      </w:r>
      <w:r w:rsidRPr="00D41BD7">
        <w:rPr>
          <w:lang w:val="uk-UA"/>
        </w:rPr>
        <w:t xml:space="preserve"> формулювання но</w:t>
      </w:r>
      <w:r>
        <w:rPr>
          <w:lang w:val="uk-UA"/>
        </w:rPr>
        <w:t>вих переконань щодо тривоги</w:t>
      </w:r>
      <w:r w:rsidRPr="00D41BD7">
        <w:rPr>
          <w:lang w:val="uk-UA"/>
        </w:rPr>
        <w:t xml:space="preserve"> як неефективної стратегії боротьби з небезпекою. При роботі на цьому етапі дуже важл</w:t>
      </w:r>
      <w:r>
        <w:rPr>
          <w:lang w:val="uk-UA"/>
        </w:rPr>
        <w:t>иво зафіксувати, що тривога може бути корисної</w:t>
      </w:r>
      <w:r w:rsidRPr="00D41BD7">
        <w:rPr>
          <w:lang w:val="uk-UA"/>
        </w:rPr>
        <w:t xml:space="preserve"> і реально допомагати передбачати небезпеку. Однак у здорових людей занепокоєння має інший, більш конструктивний характер. У хворих можлива кори</w:t>
      </w:r>
      <w:r>
        <w:rPr>
          <w:lang w:val="uk-UA"/>
        </w:rPr>
        <w:t>сть від тривоги повністю перекривається її</w:t>
      </w:r>
      <w:r w:rsidRPr="00D41BD7">
        <w:rPr>
          <w:lang w:val="uk-UA"/>
        </w:rPr>
        <w:t xml:space="preserve"> негативними наслідками, які значно перевищу</w:t>
      </w:r>
      <w:r>
        <w:rPr>
          <w:lang w:val="uk-UA"/>
        </w:rPr>
        <w:t>ють можливу користь</w:t>
      </w:r>
      <w:r w:rsidRPr="00D41BD7">
        <w:rPr>
          <w:lang w:val="uk-UA"/>
        </w:rPr>
        <w:t>.</w:t>
      </w:r>
      <w:r>
        <w:rPr>
          <w:lang w:val="uk-UA"/>
        </w:rPr>
        <w:t xml:space="preserve"> </w:t>
      </w:r>
    </w:p>
    <w:p w14:paraId="67BBA08A" w14:textId="2B558518" w:rsidR="00BF59BF" w:rsidRPr="00E6029F" w:rsidRDefault="00BF59BF" w:rsidP="007A47DC">
      <w:pPr>
        <w:rPr>
          <w:lang w:val="uk-UA"/>
        </w:rPr>
      </w:pPr>
      <w:r w:rsidRPr="00E6029F">
        <w:rPr>
          <w:lang w:val="uk-UA"/>
        </w:rPr>
        <w:t>Для когн</w:t>
      </w:r>
      <w:r>
        <w:rPr>
          <w:lang w:val="uk-UA"/>
        </w:rPr>
        <w:t>ітивного реструктурування широко застосовується сбір доказів, експериментальне підтвердження в реальних ситуаціях, аналіз «переваг та недоліків» (в оригіналі «</w:t>
      </w:r>
      <w:r>
        <w:rPr>
          <w:lang w:val="en-US"/>
        </w:rPr>
        <w:t>cost</w:t>
      </w:r>
      <w:r w:rsidRPr="00E6029F">
        <w:rPr>
          <w:lang w:val="uk-UA"/>
        </w:rPr>
        <w:t>/</w:t>
      </w:r>
      <w:r>
        <w:rPr>
          <w:lang w:val="en-US"/>
        </w:rPr>
        <w:t>benefit</w:t>
      </w:r>
      <w:r>
        <w:rPr>
          <w:lang w:val="uk-UA"/>
        </w:rPr>
        <w:t>»)</w:t>
      </w:r>
      <w:r w:rsidRPr="00E6029F">
        <w:rPr>
          <w:lang w:val="uk-UA"/>
        </w:rPr>
        <w:t xml:space="preserve">, </w:t>
      </w:r>
      <w:r w:rsidRPr="00E6029F">
        <w:rPr>
          <w:lang w:val="uk-UA"/>
        </w:rPr>
        <w:lastRenderedPageBreak/>
        <w:t>ід</w:t>
      </w:r>
      <w:r>
        <w:rPr>
          <w:lang w:val="uk-UA"/>
        </w:rPr>
        <w:t xml:space="preserve">ентифікацію когнітивних помилок, створення альтернативних пояснень, рефреймінг/розгляд перспектив (акцентується в майндфулнес когнітивній терапії) тощо </w:t>
      </w:r>
      <w:r w:rsidR="00967DA6" w:rsidRPr="00967DA6">
        <w:rPr>
          <w:lang w:val="uk-UA"/>
        </w:rPr>
        <w:t>[19];[20];[21].</w:t>
      </w:r>
      <w:r>
        <w:rPr>
          <w:lang w:val="uk-UA"/>
        </w:rPr>
        <w:t xml:space="preserve"> </w:t>
      </w:r>
      <w:r w:rsidRPr="00E6029F">
        <w:rPr>
          <w:lang w:val="uk-UA"/>
        </w:rPr>
        <w:t xml:space="preserve"> </w:t>
      </w:r>
    </w:p>
    <w:p w14:paraId="240ACA11" w14:textId="77777777" w:rsidR="00BF59BF" w:rsidRPr="00F65815" w:rsidRDefault="00BF59BF" w:rsidP="00171DBA">
      <w:pPr>
        <w:pStyle w:val="2"/>
        <w:rPr>
          <w:lang w:val="uk-UA"/>
        </w:rPr>
      </w:pPr>
      <w:r>
        <w:rPr>
          <w:lang w:val="uk-UA"/>
        </w:rPr>
        <w:t>Вирішення проблем</w:t>
      </w:r>
    </w:p>
    <w:p w14:paraId="4CF6B249" w14:textId="7024F10A" w:rsidR="00BF59BF" w:rsidRDefault="00BF59BF" w:rsidP="007A47DC">
      <w:pPr>
        <w:rPr>
          <w:lang w:val="uk-UA"/>
        </w:rPr>
      </w:pPr>
      <w:r>
        <w:rPr>
          <w:lang w:val="uk-UA"/>
        </w:rPr>
        <w:t>«</w:t>
      </w:r>
      <w:r>
        <w:rPr>
          <w:lang w:val="en-US"/>
        </w:rPr>
        <w:t>Problem</w:t>
      </w:r>
      <w:r w:rsidRPr="000875B5">
        <w:rPr>
          <w:lang w:val="uk-UA"/>
        </w:rPr>
        <w:t xml:space="preserve"> </w:t>
      </w:r>
      <w:r>
        <w:rPr>
          <w:lang w:val="en-US"/>
        </w:rPr>
        <w:t>solving</w:t>
      </w:r>
      <w:r>
        <w:rPr>
          <w:lang w:val="uk-UA"/>
        </w:rPr>
        <w:t>»</w:t>
      </w:r>
      <w:r w:rsidRPr="000875B5">
        <w:rPr>
          <w:lang w:val="uk-UA"/>
        </w:rPr>
        <w:t xml:space="preserve"> або ви</w:t>
      </w:r>
      <w:r>
        <w:rPr>
          <w:lang w:val="uk-UA"/>
        </w:rPr>
        <w:t xml:space="preserve">рішення проблем спрямоване на </w:t>
      </w:r>
      <w:r w:rsidRPr="00D41BD7">
        <w:rPr>
          <w:lang w:val="uk-UA"/>
        </w:rPr>
        <w:t>підготовку до неминучості невизначеності</w:t>
      </w:r>
      <w:r>
        <w:rPr>
          <w:lang w:val="uk-UA"/>
        </w:rPr>
        <w:t xml:space="preserve"> в процесі вирішення проблем</w:t>
      </w:r>
      <w:r w:rsidRPr="000875B5">
        <w:rPr>
          <w:lang w:val="uk-UA"/>
        </w:rPr>
        <w:t xml:space="preserve"> </w:t>
      </w:r>
      <w:r w:rsidR="00967DA6">
        <w:rPr>
          <w:lang w:val="uk-UA"/>
        </w:rPr>
        <w:t>[22</w:t>
      </w:r>
      <w:r w:rsidRPr="00D41BD7">
        <w:rPr>
          <w:lang w:val="uk-UA"/>
        </w:rPr>
        <w:t>]</w:t>
      </w:r>
      <w:r>
        <w:rPr>
          <w:lang w:val="uk-UA"/>
        </w:rPr>
        <w:t>. Окрім того, в ході психотерапевтичної роботи проводять</w:t>
      </w:r>
      <w:r w:rsidRPr="00D41BD7">
        <w:rPr>
          <w:lang w:val="uk-UA"/>
        </w:rPr>
        <w:t xml:space="preserve"> визначення існуючих проблем та формулюв</w:t>
      </w:r>
      <w:r>
        <w:rPr>
          <w:lang w:val="uk-UA"/>
        </w:rPr>
        <w:t>ання цілей щодо їх подолання,</w:t>
      </w:r>
      <w:r w:rsidRPr="00D41BD7">
        <w:rPr>
          <w:lang w:val="uk-UA"/>
        </w:rPr>
        <w:t xml:space="preserve"> вироблення різних можливих</w:t>
      </w:r>
      <w:r>
        <w:rPr>
          <w:lang w:val="uk-UA"/>
        </w:rPr>
        <w:t xml:space="preserve"> шляхів досягнення цих цілей,</w:t>
      </w:r>
      <w:r w:rsidRPr="00D41BD7">
        <w:rPr>
          <w:lang w:val="uk-UA"/>
        </w:rPr>
        <w:t xml:space="preserve"> вибі</w:t>
      </w:r>
      <w:r>
        <w:rPr>
          <w:lang w:val="uk-UA"/>
        </w:rPr>
        <w:t xml:space="preserve">р </w:t>
      </w:r>
      <w:r w:rsidR="00DA4C89" w:rsidRPr="00DA4C89">
        <w:rPr>
          <w:lang w:val="uk-UA"/>
        </w:rPr>
        <w:t>найбільш прийнятн</w:t>
      </w:r>
      <w:r w:rsidR="00DA4C89">
        <w:rPr>
          <w:lang w:val="uk-UA"/>
        </w:rPr>
        <w:t>ого</w:t>
      </w:r>
      <w:r>
        <w:rPr>
          <w:lang w:val="uk-UA"/>
        </w:rPr>
        <w:t xml:space="preserve"> шляху,</w:t>
      </w:r>
      <w:r w:rsidRPr="00D41BD7">
        <w:rPr>
          <w:lang w:val="uk-UA"/>
        </w:rPr>
        <w:t xml:space="preserve"> застосування вироблених засобів і оцінку результату</w:t>
      </w:r>
      <w:r>
        <w:rPr>
          <w:lang w:val="uk-UA"/>
        </w:rPr>
        <w:t xml:space="preserve"> </w:t>
      </w:r>
      <w:r w:rsidRPr="00814F60">
        <w:rPr>
          <w:lang w:val="uk-UA"/>
        </w:rPr>
        <w:t>[</w:t>
      </w:r>
      <w:r w:rsidR="00967DA6" w:rsidRPr="00967DA6">
        <w:rPr>
          <w:lang w:val="uk-UA"/>
        </w:rPr>
        <w:t>23</w:t>
      </w:r>
      <w:r w:rsidRPr="00814F60">
        <w:rPr>
          <w:lang w:val="uk-UA"/>
        </w:rPr>
        <w:t>]</w:t>
      </w:r>
      <w:r w:rsidRPr="00D41BD7">
        <w:rPr>
          <w:lang w:val="uk-UA"/>
        </w:rPr>
        <w:t>. Тут працює простий принцип: вирішувати реальні проблеми краще, ніж нескінче</w:t>
      </w:r>
      <w:r>
        <w:rPr>
          <w:lang w:val="uk-UA"/>
        </w:rPr>
        <w:t>нно турбу</w:t>
      </w:r>
      <w:r>
        <w:t>ватися</w:t>
      </w:r>
      <w:r w:rsidRPr="00D41BD7">
        <w:rPr>
          <w:lang w:val="uk-UA"/>
        </w:rPr>
        <w:t xml:space="preserve"> про всі ймовірні.</w:t>
      </w:r>
      <w:r>
        <w:rPr>
          <w:lang w:val="uk-UA"/>
        </w:rPr>
        <w:t xml:space="preserve"> </w:t>
      </w:r>
    </w:p>
    <w:p w14:paraId="2F2278A1" w14:textId="63B8EC7C" w:rsidR="00BF59BF" w:rsidRDefault="00BF59BF" w:rsidP="007A47DC">
      <w:pPr>
        <w:rPr>
          <w:lang w:val="uk-UA"/>
        </w:rPr>
      </w:pPr>
      <w:r>
        <w:t>Детально «</w:t>
      </w:r>
      <w:r>
        <w:rPr>
          <w:lang w:val="en-US"/>
        </w:rPr>
        <w:t>problem</w:t>
      </w:r>
      <w:r w:rsidRPr="00E532F6">
        <w:t xml:space="preserve"> </w:t>
      </w:r>
      <w:r>
        <w:rPr>
          <w:lang w:val="en-US"/>
        </w:rPr>
        <w:t>solving</w:t>
      </w:r>
      <w:r>
        <w:rPr>
          <w:lang w:val="uk-UA"/>
        </w:rPr>
        <w:t>»</w:t>
      </w:r>
      <w:r w:rsidRPr="00E532F6">
        <w:t xml:space="preserve"> </w:t>
      </w:r>
      <w:r>
        <w:t>описан</w:t>
      </w:r>
      <w:r w:rsidR="00DA4C89">
        <w:rPr>
          <w:lang w:val="uk-UA"/>
        </w:rPr>
        <w:t>е</w:t>
      </w:r>
      <w:r>
        <w:t xml:space="preserve"> в роботах</w:t>
      </w:r>
      <w:r w:rsidRPr="00A709FB">
        <w:t xml:space="preserve"> </w:t>
      </w:r>
      <w:r>
        <w:rPr>
          <w:lang w:val="en-US"/>
        </w:rPr>
        <w:t>M</w:t>
      </w:r>
      <w:r w:rsidRPr="00A709FB">
        <w:t xml:space="preserve">. </w:t>
      </w:r>
      <w:r>
        <w:rPr>
          <w:lang w:val="en-US"/>
        </w:rPr>
        <w:t>Eskin</w:t>
      </w:r>
      <w:r w:rsidRPr="00A709FB">
        <w:t xml:space="preserve"> (2012)</w:t>
      </w:r>
      <w:r>
        <w:t>. Автор методики пропону</w:t>
      </w:r>
      <w:r>
        <w:rPr>
          <w:lang w:val="uk-UA"/>
        </w:rPr>
        <w:t xml:space="preserve">є починати з оцінки проблем, пояснення теоретичного підґрунтя технік та плану занять. </w:t>
      </w:r>
      <w:r w:rsidRPr="00E532F6">
        <w:rPr>
          <w:lang w:val="uk-UA"/>
        </w:rPr>
        <w:t xml:space="preserve">Окремо </w:t>
      </w:r>
      <w:r>
        <w:rPr>
          <w:lang w:val="uk-UA"/>
        </w:rPr>
        <w:t>виділяє</w:t>
      </w:r>
      <w:r w:rsidR="00DA4C89">
        <w:rPr>
          <w:lang w:val="uk-UA"/>
        </w:rPr>
        <w:t>ться</w:t>
      </w:r>
      <w:r>
        <w:rPr>
          <w:lang w:val="uk-UA"/>
        </w:rPr>
        <w:t xml:space="preserve"> так званий тренінг відношення до проблем («</w:t>
      </w:r>
      <w:r>
        <w:rPr>
          <w:lang w:val="en-US"/>
        </w:rPr>
        <w:t>problem</w:t>
      </w:r>
      <w:r w:rsidRPr="00E532F6">
        <w:rPr>
          <w:lang w:val="uk-UA"/>
        </w:rPr>
        <w:t xml:space="preserve"> </w:t>
      </w:r>
      <w:r>
        <w:rPr>
          <w:lang w:val="en-US"/>
        </w:rPr>
        <w:t>orientation</w:t>
      </w:r>
      <w:r w:rsidRPr="00E532F6">
        <w:rPr>
          <w:lang w:val="uk-UA"/>
        </w:rPr>
        <w:t xml:space="preserve"> </w:t>
      </w:r>
      <w:r>
        <w:rPr>
          <w:lang w:val="en-US"/>
        </w:rPr>
        <w:t>training</w:t>
      </w:r>
      <w:r>
        <w:rPr>
          <w:lang w:val="uk-UA"/>
        </w:rPr>
        <w:t xml:space="preserve">»), </w:t>
      </w:r>
      <w:r w:rsidR="00DA4C89">
        <w:rPr>
          <w:lang w:val="uk-UA"/>
        </w:rPr>
        <w:t>коли</w:t>
      </w:r>
      <w:r>
        <w:rPr>
          <w:lang w:val="uk-UA"/>
        </w:rPr>
        <w:t xml:space="preserve"> необхідно допомогти </w:t>
      </w:r>
      <w:r w:rsidR="00DA4C89">
        <w:rPr>
          <w:lang w:val="uk-UA"/>
        </w:rPr>
        <w:t>пацієнту</w:t>
      </w:r>
      <w:r>
        <w:rPr>
          <w:lang w:val="uk-UA"/>
        </w:rPr>
        <w:t xml:space="preserve"> усвідомити проблему та виробити здатність дивитись на проблему у позитивному руслі. Під визначенням проблем автор розуміє навчання </w:t>
      </w:r>
      <w:r w:rsidR="00DA4C89">
        <w:rPr>
          <w:lang w:val="uk-UA"/>
        </w:rPr>
        <w:t>пацієнта</w:t>
      </w:r>
      <w:r>
        <w:rPr>
          <w:lang w:val="uk-UA"/>
        </w:rPr>
        <w:t xml:space="preserve"> ідентифікації та визначенн</w:t>
      </w:r>
      <w:r w:rsidR="00DA4C89">
        <w:rPr>
          <w:lang w:val="uk-UA"/>
        </w:rPr>
        <w:t>ю</w:t>
      </w:r>
      <w:r>
        <w:rPr>
          <w:lang w:val="uk-UA"/>
        </w:rPr>
        <w:t xml:space="preserve"> емоційний симптомів, спричинених проблемами (проблема -</w:t>
      </w:r>
      <w:r w:rsidRPr="00572F5B">
        <w:rPr>
          <w:lang w:val="uk-UA"/>
        </w:rPr>
        <w:t>&gt; емоц</w:t>
      </w:r>
      <w:r>
        <w:rPr>
          <w:lang w:val="uk-UA"/>
        </w:rPr>
        <w:t>ія), формулюванн</w:t>
      </w:r>
      <w:r w:rsidR="00DA4C89">
        <w:rPr>
          <w:lang w:val="uk-UA"/>
        </w:rPr>
        <w:t>ю</w:t>
      </w:r>
      <w:r>
        <w:rPr>
          <w:lang w:val="uk-UA"/>
        </w:rPr>
        <w:t xml:space="preserve"> проблем (особисті, міжособистісні, матеріальні тощо). При цьому можна використовувати різні техніки, наприклад ідентифікацію проблемних ситуацій, метод скринінгу, в якому психотерапевт відмічає рівень дистресу пацієнта при розповіді про ту чи іншу ситуацію, метод «стій-та-подумай», орієнтований на навчання </w:t>
      </w:r>
      <w:r w:rsidR="00DA4C89">
        <w:rPr>
          <w:lang w:val="uk-UA"/>
        </w:rPr>
        <w:t xml:space="preserve">пацієнта </w:t>
      </w:r>
      <w:r>
        <w:rPr>
          <w:lang w:val="uk-UA"/>
        </w:rPr>
        <w:t xml:space="preserve">відмічати свої емоційні сигнали та техніку Лазаруса, в якій психотерапевт просить </w:t>
      </w:r>
      <w:r w:rsidR="00DA4C89">
        <w:rPr>
          <w:lang w:val="uk-UA"/>
        </w:rPr>
        <w:t>пацієнта</w:t>
      </w:r>
      <w:r>
        <w:rPr>
          <w:lang w:val="uk-UA"/>
        </w:rPr>
        <w:t xml:space="preserve"> змалювати проблему одним словом. Наступний крок, </w:t>
      </w:r>
      <w:r w:rsidR="00DA4C89">
        <w:rPr>
          <w:lang w:val="uk-UA"/>
        </w:rPr>
        <w:t xml:space="preserve">- </w:t>
      </w:r>
      <w:r>
        <w:rPr>
          <w:lang w:val="uk-UA"/>
        </w:rPr>
        <w:t xml:space="preserve">встановлення цілей, </w:t>
      </w:r>
      <w:r w:rsidR="00DA4C89">
        <w:rPr>
          <w:lang w:val="uk-UA"/>
        </w:rPr>
        <w:t xml:space="preserve">- </w:t>
      </w:r>
      <w:r>
        <w:rPr>
          <w:lang w:val="uk-UA"/>
        </w:rPr>
        <w:t xml:space="preserve">є важливим компонентом вирішення проблем, оскільки допомагає направити увагу та поведінку </w:t>
      </w:r>
      <w:r w:rsidR="00DA4C89">
        <w:rPr>
          <w:lang w:val="uk-UA"/>
        </w:rPr>
        <w:t>пацієнта</w:t>
      </w:r>
      <w:r>
        <w:rPr>
          <w:lang w:val="uk-UA"/>
        </w:rPr>
        <w:t xml:space="preserve"> в «одну точку», активує зусилля, мотивує та підтримує. При генеруванні можливих рішень проблем </w:t>
      </w:r>
      <w:r w:rsidR="00DA4C89">
        <w:rPr>
          <w:lang w:val="uk-UA"/>
        </w:rPr>
        <w:t>пацієнту</w:t>
      </w:r>
      <w:r>
        <w:rPr>
          <w:lang w:val="uk-UA"/>
        </w:rPr>
        <w:t xml:space="preserve"> пропонують вказати стільки рішень, скільки можливо при даній проблемі. Для цього можна використовувати техніку мозкового штурму, рефреймінг (його також включає когнітивне реструктурування), метод «поради другу» та метод «бути супергероєм». Для вибору доречного вирішення проблеми автор рекомендує проводити аналіз переваг та недоліків (також є частиною когнітивного реструктурування), порівнювати альтернативи одну з одною, оцінювати персональні та соціальні ресурси клієнта. Оскільки </w:t>
      </w:r>
      <w:r w:rsidR="00DA4C89">
        <w:rPr>
          <w:lang w:val="uk-UA"/>
        </w:rPr>
        <w:t xml:space="preserve">пацієнти </w:t>
      </w:r>
      <w:r>
        <w:rPr>
          <w:lang w:val="uk-UA"/>
        </w:rPr>
        <w:t xml:space="preserve"> можуть мати страхи з приводу імплементації рішення</w:t>
      </w:r>
      <w:r w:rsidR="00DA4C89">
        <w:rPr>
          <w:lang w:val="uk-UA"/>
        </w:rPr>
        <w:t>,</w:t>
      </w:r>
      <w:r>
        <w:rPr>
          <w:lang w:val="uk-UA"/>
        </w:rPr>
        <w:t xml:space="preserve"> важливо скласти перелік позитивних та негативних наслідків використання даного рішення, а також позитивні та негативні наслідки не використання цього рішення</w:t>
      </w:r>
      <w:r w:rsidRPr="00A709FB">
        <w:rPr>
          <w:lang w:val="uk-UA"/>
        </w:rPr>
        <w:t xml:space="preserve"> [</w:t>
      </w:r>
      <w:r w:rsidR="00967DA6" w:rsidRPr="00967DA6">
        <w:rPr>
          <w:lang w:val="uk-UA"/>
        </w:rPr>
        <w:t>24</w:t>
      </w:r>
      <w:r w:rsidRPr="00A709FB">
        <w:rPr>
          <w:lang w:val="uk-UA"/>
        </w:rPr>
        <w:t>]</w:t>
      </w:r>
      <w:r>
        <w:rPr>
          <w:lang w:val="uk-UA"/>
        </w:rPr>
        <w:t xml:space="preserve">.  </w:t>
      </w:r>
    </w:p>
    <w:p w14:paraId="587A97B9" w14:textId="7153FFDB" w:rsidR="00BF59BF" w:rsidRPr="00967DA6" w:rsidRDefault="00BF59BF" w:rsidP="007A47DC">
      <w:r>
        <w:t xml:space="preserve">Таблиця 2. </w:t>
      </w:r>
      <w:r>
        <w:rPr>
          <w:lang w:val="uk-UA"/>
        </w:rPr>
        <w:t>Типова прогр</w:t>
      </w:r>
      <w:r w:rsidR="00967DA6">
        <w:rPr>
          <w:lang w:val="uk-UA"/>
        </w:rPr>
        <w:t>ама підходу «вирішення проблем» [</w:t>
      </w:r>
      <w:r w:rsidR="00967DA6" w:rsidRPr="00967DA6">
        <w:t>24</w:t>
      </w:r>
      <w:r w:rsidR="00967DA6">
        <w:rPr>
          <w:lang w:val="uk-UA"/>
        </w:rPr>
        <w:t>]</w:t>
      </w:r>
      <w:r w:rsidR="00967DA6" w:rsidRPr="00967DA6">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672"/>
        <w:gridCol w:w="4673"/>
      </w:tblGrid>
      <w:tr w:rsidR="00BF59BF" w:rsidRPr="00B257B9" w14:paraId="4B9645EA" w14:textId="77777777" w:rsidTr="00B257B9">
        <w:tc>
          <w:tcPr>
            <w:tcW w:w="4672" w:type="dxa"/>
          </w:tcPr>
          <w:p w14:paraId="721B68E0" w14:textId="77777777" w:rsidR="00BF59BF" w:rsidRPr="00B257B9" w:rsidRDefault="00BF59BF" w:rsidP="00B257B9">
            <w:pPr>
              <w:spacing w:after="0" w:line="240" w:lineRule="auto"/>
              <w:rPr>
                <w:lang w:val="uk-UA"/>
              </w:rPr>
            </w:pPr>
            <w:r w:rsidRPr="00B257B9">
              <w:rPr>
                <w:lang w:val="uk-UA"/>
              </w:rPr>
              <w:t>Структурний компонент</w:t>
            </w:r>
          </w:p>
        </w:tc>
        <w:tc>
          <w:tcPr>
            <w:tcW w:w="4673" w:type="dxa"/>
          </w:tcPr>
          <w:p w14:paraId="20933CF5" w14:textId="77777777" w:rsidR="00BF59BF" w:rsidRPr="00B257B9" w:rsidRDefault="00BF59BF" w:rsidP="00B257B9">
            <w:pPr>
              <w:spacing w:after="0" w:line="240" w:lineRule="auto"/>
              <w:rPr>
                <w:lang w:val="uk-UA"/>
              </w:rPr>
            </w:pPr>
            <w:r w:rsidRPr="00B257B9">
              <w:rPr>
                <w:lang w:val="uk-UA"/>
              </w:rPr>
              <w:t>Коментар та техніки</w:t>
            </w:r>
          </w:p>
        </w:tc>
      </w:tr>
      <w:tr w:rsidR="00BF59BF" w:rsidRPr="00B257B9" w14:paraId="7D75EDC5" w14:textId="77777777" w:rsidTr="00B257B9">
        <w:tc>
          <w:tcPr>
            <w:tcW w:w="4672" w:type="dxa"/>
          </w:tcPr>
          <w:p w14:paraId="5F0503B6" w14:textId="77777777" w:rsidR="00BF59BF" w:rsidRPr="00B257B9" w:rsidRDefault="00BF59BF" w:rsidP="00B257B9">
            <w:pPr>
              <w:spacing w:after="0" w:line="240" w:lineRule="auto"/>
              <w:rPr>
                <w:lang w:val="uk-UA"/>
              </w:rPr>
            </w:pPr>
            <w:r w:rsidRPr="00B257B9">
              <w:rPr>
                <w:lang w:val="uk-UA"/>
              </w:rPr>
              <w:t>Оцінка та пояснення теорії вирішення проблем</w:t>
            </w:r>
          </w:p>
        </w:tc>
        <w:tc>
          <w:tcPr>
            <w:tcW w:w="4673" w:type="dxa"/>
          </w:tcPr>
          <w:p w14:paraId="5E6C57EC" w14:textId="77777777" w:rsidR="00BF59BF" w:rsidRPr="00B257B9" w:rsidRDefault="00BF59BF" w:rsidP="00B257B9">
            <w:pPr>
              <w:spacing w:after="0" w:line="240" w:lineRule="auto"/>
              <w:rPr>
                <w:lang w:val="uk-UA"/>
              </w:rPr>
            </w:pPr>
            <w:r w:rsidRPr="00B257B9">
              <w:rPr>
                <w:lang w:val="uk-UA"/>
              </w:rPr>
              <w:t>Інформування пацієнта підвищує його мотивацію</w:t>
            </w:r>
          </w:p>
        </w:tc>
      </w:tr>
      <w:tr w:rsidR="00BF59BF" w:rsidRPr="00B257B9" w14:paraId="765EC9F1" w14:textId="77777777" w:rsidTr="00B257B9">
        <w:tc>
          <w:tcPr>
            <w:tcW w:w="4672" w:type="dxa"/>
          </w:tcPr>
          <w:p w14:paraId="302F9421" w14:textId="77777777" w:rsidR="00BF59BF" w:rsidRPr="00B257B9" w:rsidRDefault="00BF59BF" w:rsidP="00B257B9">
            <w:pPr>
              <w:spacing w:after="0" w:line="240" w:lineRule="auto"/>
              <w:rPr>
                <w:lang w:val="uk-UA"/>
              </w:rPr>
            </w:pPr>
            <w:r w:rsidRPr="00B257B9">
              <w:rPr>
                <w:lang w:val="uk-UA"/>
              </w:rPr>
              <w:t>Тренінг відношення до проблем</w:t>
            </w:r>
          </w:p>
        </w:tc>
        <w:tc>
          <w:tcPr>
            <w:tcW w:w="4673" w:type="dxa"/>
          </w:tcPr>
          <w:p w14:paraId="2C528FAE" w14:textId="77777777" w:rsidR="00BF59BF" w:rsidRPr="00B257B9" w:rsidRDefault="00BF59BF" w:rsidP="00B257B9">
            <w:pPr>
              <w:spacing w:after="0" w:line="240" w:lineRule="auto"/>
              <w:rPr>
                <w:lang w:val="uk-UA"/>
              </w:rPr>
            </w:pPr>
            <w:r w:rsidRPr="00B257B9">
              <w:rPr>
                <w:lang w:val="uk-UA"/>
              </w:rPr>
              <w:t>Усвідомлення проблем, вироблення позивної орієнтації до проблем, проблеми – це звичайний компонент життя</w:t>
            </w:r>
          </w:p>
        </w:tc>
      </w:tr>
      <w:tr w:rsidR="00BF59BF" w:rsidRPr="000B2FB5" w14:paraId="3EDB37E9" w14:textId="77777777" w:rsidTr="00B257B9">
        <w:tc>
          <w:tcPr>
            <w:tcW w:w="4672" w:type="dxa"/>
          </w:tcPr>
          <w:p w14:paraId="2D762A8C" w14:textId="77777777" w:rsidR="00BF59BF" w:rsidRPr="00B257B9" w:rsidRDefault="00BF59BF" w:rsidP="00B257B9">
            <w:pPr>
              <w:spacing w:after="0" w:line="240" w:lineRule="auto"/>
              <w:rPr>
                <w:lang w:val="uk-UA"/>
              </w:rPr>
            </w:pPr>
            <w:r w:rsidRPr="00B257B9">
              <w:rPr>
                <w:lang w:val="uk-UA"/>
              </w:rPr>
              <w:t>Визначення проблем</w:t>
            </w:r>
          </w:p>
        </w:tc>
        <w:tc>
          <w:tcPr>
            <w:tcW w:w="4673" w:type="dxa"/>
          </w:tcPr>
          <w:p w14:paraId="294B0A69" w14:textId="77777777" w:rsidR="00BF59BF" w:rsidRPr="00B257B9" w:rsidRDefault="00BF59BF" w:rsidP="00B257B9">
            <w:pPr>
              <w:spacing w:after="0" w:line="240" w:lineRule="auto"/>
              <w:rPr>
                <w:lang w:val="uk-UA"/>
              </w:rPr>
            </w:pPr>
            <w:r w:rsidRPr="00B257B9">
              <w:rPr>
                <w:lang w:val="uk-UA"/>
              </w:rPr>
              <w:t>Ідентифікація емоційних симптомів, ідентифікація проблемних ситуацій, метод скринінгу, техніка «стій-та-подумай», техніка Лазаруса</w:t>
            </w:r>
          </w:p>
        </w:tc>
      </w:tr>
      <w:tr w:rsidR="00BF59BF" w:rsidRPr="000B2FB5" w14:paraId="4599E352" w14:textId="77777777" w:rsidTr="00B257B9">
        <w:tc>
          <w:tcPr>
            <w:tcW w:w="4672" w:type="dxa"/>
          </w:tcPr>
          <w:p w14:paraId="7AFCB058" w14:textId="77777777" w:rsidR="00BF59BF" w:rsidRPr="00B257B9" w:rsidRDefault="00BF59BF" w:rsidP="00B257B9">
            <w:pPr>
              <w:spacing w:after="0" w:line="240" w:lineRule="auto"/>
              <w:rPr>
                <w:lang w:val="uk-UA"/>
              </w:rPr>
            </w:pPr>
            <w:r w:rsidRPr="00B257B9">
              <w:rPr>
                <w:lang w:val="uk-UA"/>
              </w:rPr>
              <w:t>Постановка цілей</w:t>
            </w:r>
          </w:p>
        </w:tc>
        <w:tc>
          <w:tcPr>
            <w:tcW w:w="4673" w:type="dxa"/>
          </w:tcPr>
          <w:p w14:paraId="4B0623D8" w14:textId="77777777" w:rsidR="00BF59BF" w:rsidRPr="00B257B9" w:rsidRDefault="00BF59BF" w:rsidP="00B257B9">
            <w:pPr>
              <w:spacing w:after="0" w:line="240" w:lineRule="auto"/>
              <w:rPr>
                <w:lang w:val="uk-UA"/>
              </w:rPr>
            </w:pPr>
            <w:r w:rsidRPr="00B257B9">
              <w:rPr>
                <w:lang w:val="uk-UA"/>
              </w:rPr>
              <w:t>Цілі щодо проблемних ситуацій, цілі щодо емоцій та дистресу, визначення ресурсів, необхідного часу, людей, які можуть забезпечити підтримку тощо</w:t>
            </w:r>
          </w:p>
        </w:tc>
      </w:tr>
      <w:tr w:rsidR="00BF59BF" w:rsidRPr="00B257B9" w14:paraId="578F7FB3" w14:textId="77777777" w:rsidTr="00B257B9">
        <w:tc>
          <w:tcPr>
            <w:tcW w:w="4672" w:type="dxa"/>
          </w:tcPr>
          <w:p w14:paraId="3BB29010" w14:textId="77777777" w:rsidR="00BF59BF" w:rsidRPr="00B257B9" w:rsidRDefault="00BF59BF" w:rsidP="00B257B9">
            <w:pPr>
              <w:spacing w:after="0" w:line="240" w:lineRule="auto"/>
              <w:rPr>
                <w:lang w:val="uk-UA"/>
              </w:rPr>
            </w:pPr>
            <w:r w:rsidRPr="00B257B9">
              <w:rPr>
                <w:lang w:val="uk-UA"/>
              </w:rPr>
              <w:lastRenderedPageBreak/>
              <w:t>Генерування всіх можливих варіантів вирішення</w:t>
            </w:r>
          </w:p>
        </w:tc>
        <w:tc>
          <w:tcPr>
            <w:tcW w:w="4673" w:type="dxa"/>
          </w:tcPr>
          <w:p w14:paraId="4C4D9665" w14:textId="77777777" w:rsidR="00BF59BF" w:rsidRPr="00B257B9" w:rsidRDefault="00BF59BF" w:rsidP="00B257B9">
            <w:pPr>
              <w:spacing w:after="0" w:line="240" w:lineRule="auto"/>
              <w:rPr>
                <w:lang w:val="uk-UA"/>
              </w:rPr>
            </w:pPr>
            <w:r w:rsidRPr="00B257B9">
              <w:rPr>
                <w:lang w:val="uk-UA"/>
              </w:rPr>
              <w:t>Метод мозкового штурму, рефреймінг, метод поради другу, метод «бути героєм»</w:t>
            </w:r>
          </w:p>
        </w:tc>
      </w:tr>
      <w:tr w:rsidR="00BF59BF" w:rsidRPr="000B2FB5" w14:paraId="655E7E3F" w14:textId="77777777" w:rsidTr="00B257B9">
        <w:tc>
          <w:tcPr>
            <w:tcW w:w="4672" w:type="dxa"/>
          </w:tcPr>
          <w:p w14:paraId="3722DC28" w14:textId="77777777" w:rsidR="00BF59BF" w:rsidRPr="00B257B9" w:rsidRDefault="00BF59BF" w:rsidP="00B257B9">
            <w:pPr>
              <w:spacing w:after="0" w:line="240" w:lineRule="auto"/>
              <w:rPr>
                <w:lang w:val="uk-UA"/>
              </w:rPr>
            </w:pPr>
            <w:r w:rsidRPr="00B257B9">
              <w:rPr>
                <w:lang w:val="uk-UA"/>
              </w:rPr>
              <w:t>Вибір доречного вирішення</w:t>
            </w:r>
          </w:p>
        </w:tc>
        <w:tc>
          <w:tcPr>
            <w:tcW w:w="4673" w:type="dxa"/>
          </w:tcPr>
          <w:p w14:paraId="4F64B41C" w14:textId="77777777" w:rsidR="00BF59BF" w:rsidRPr="00B257B9" w:rsidRDefault="00BF59BF" w:rsidP="00B257B9">
            <w:pPr>
              <w:spacing w:after="0" w:line="240" w:lineRule="auto"/>
              <w:rPr>
                <w:lang w:val="uk-UA"/>
              </w:rPr>
            </w:pPr>
            <w:r w:rsidRPr="00B257B9">
              <w:rPr>
                <w:lang w:val="uk-UA"/>
              </w:rPr>
              <w:t xml:space="preserve">Аналіз переваг та недоліків, порівняння альтернатив між собою, оцінка персональних і соціальних ресурсів, оцінка прийнятності рішення </w:t>
            </w:r>
          </w:p>
        </w:tc>
      </w:tr>
      <w:tr w:rsidR="00BF59BF" w:rsidRPr="000B2FB5" w14:paraId="01A44A43" w14:textId="77777777" w:rsidTr="00B257B9">
        <w:tc>
          <w:tcPr>
            <w:tcW w:w="4672" w:type="dxa"/>
          </w:tcPr>
          <w:p w14:paraId="751E1C30" w14:textId="77777777" w:rsidR="00BF59BF" w:rsidRPr="00B257B9" w:rsidRDefault="00BF59BF" w:rsidP="00B257B9">
            <w:pPr>
              <w:spacing w:after="0" w:line="240" w:lineRule="auto"/>
              <w:rPr>
                <w:lang w:val="uk-UA"/>
              </w:rPr>
            </w:pPr>
            <w:r w:rsidRPr="00B257B9">
              <w:rPr>
                <w:lang w:val="uk-UA"/>
              </w:rPr>
              <w:t xml:space="preserve">Імплементація </w:t>
            </w:r>
          </w:p>
        </w:tc>
        <w:tc>
          <w:tcPr>
            <w:tcW w:w="4673" w:type="dxa"/>
          </w:tcPr>
          <w:p w14:paraId="1F2C4D75" w14:textId="77777777" w:rsidR="00BF59BF" w:rsidRPr="00B257B9" w:rsidRDefault="00BF59BF" w:rsidP="00B257B9">
            <w:pPr>
              <w:spacing w:after="0" w:line="240" w:lineRule="auto"/>
              <w:rPr>
                <w:lang w:val="uk-UA"/>
              </w:rPr>
            </w:pPr>
            <w:r w:rsidRPr="00B257B9">
              <w:rPr>
                <w:lang w:val="uk-UA"/>
              </w:rPr>
              <w:t>Позитивні та негативні наслідки імплементації, позитивні та негативні наслідки не використання цього вирішення, робота зі страхом перед прийняттям рішення</w:t>
            </w:r>
          </w:p>
        </w:tc>
      </w:tr>
      <w:tr w:rsidR="00BF59BF" w:rsidRPr="00B257B9" w14:paraId="3F506197" w14:textId="77777777" w:rsidTr="00B257B9">
        <w:tc>
          <w:tcPr>
            <w:tcW w:w="4672" w:type="dxa"/>
          </w:tcPr>
          <w:p w14:paraId="16C1AE21" w14:textId="77777777" w:rsidR="00BF59BF" w:rsidRPr="00B257B9" w:rsidRDefault="00BF59BF" w:rsidP="00B257B9">
            <w:pPr>
              <w:spacing w:after="0" w:line="240" w:lineRule="auto"/>
              <w:rPr>
                <w:lang w:val="uk-UA"/>
              </w:rPr>
            </w:pPr>
            <w:r w:rsidRPr="00B257B9">
              <w:rPr>
                <w:lang w:val="uk-UA"/>
              </w:rPr>
              <w:t>Оцінка результатів імплементації</w:t>
            </w:r>
          </w:p>
        </w:tc>
        <w:tc>
          <w:tcPr>
            <w:tcW w:w="4673" w:type="dxa"/>
          </w:tcPr>
          <w:p w14:paraId="1F41EDE6" w14:textId="77777777" w:rsidR="00BF59BF" w:rsidRPr="00B257B9" w:rsidRDefault="00BF59BF" w:rsidP="00B257B9">
            <w:pPr>
              <w:spacing w:after="0" w:line="240" w:lineRule="auto"/>
              <w:rPr>
                <w:lang w:val="uk-UA"/>
              </w:rPr>
            </w:pPr>
            <w:r w:rsidRPr="00B257B9">
              <w:rPr>
                <w:lang w:val="uk-UA"/>
              </w:rPr>
              <w:t xml:space="preserve">Чи досягнуто цілі? Якщо ні, чи ці цілі реалістичні? Чи правильне рішення вибрано? тощо </w:t>
            </w:r>
          </w:p>
        </w:tc>
      </w:tr>
    </w:tbl>
    <w:p w14:paraId="09BCB590" w14:textId="77777777" w:rsidR="00BF59BF" w:rsidRPr="00A709FB" w:rsidRDefault="00BF59BF" w:rsidP="007A47DC">
      <w:pPr>
        <w:rPr>
          <w:lang w:val="uk-UA"/>
        </w:rPr>
      </w:pPr>
    </w:p>
    <w:p w14:paraId="278E0D10" w14:textId="302A1BA7" w:rsidR="00BF59BF" w:rsidRPr="00F65815" w:rsidRDefault="00BF59BF" w:rsidP="007A47DC">
      <w:pPr>
        <w:rPr>
          <w:lang w:val="uk-UA"/>
        </w:rPr>
      </w:pPr>
      <w:r w:rsidRPr="00CB7A2C">
        <w:rPr>
          <w:lang w:val="uk-UA"/>
        </w:rPr>
        <w:t>Нараз</w:t>
      </w:r>
      <w:r>
        <w:rPr>
          <w:lang w:val="uk-UA"/>
        </w:rPr>
        <w:t xml:space="preserve">і цей підхід із сукупності технік переріс у цілий психотерапевтичний напрямок </w:t>
      </w:r>
      <w:r w:rsidRPr="009F5594">
        <w:rPr>
          <w:lang w:val="uk-UA"/>
        </w:rPr>
        <w:t>в КБТ. Його можна викори</w:t>
      </w:r>
      <w:r>
        <w:t xml:space="preserve">стовувати </w:t>
      </w:r>
      <w:r w:rsidR="00DA4C89">
        <w:rPr>
          <w:lang w:val="uk-UA"/>
        </w:rPr>
        <w:t>двома</w:t>
      </w:r>
      <w:r>
        <w:rPr>
          <w:lang w:val="uk-UA"/>
        </w:rPr>
        <w:t xml:space="preserve"> способами. По-перше, він може використовуватись для терапії психологічних проблем, спричинених експозицією до проблемних ситуацій. Та, по-друге, він може слугувати профілактикою для майбутніх проблем, з якими потенційно може стикатись </w:t>
      </w:r>
      <w:r w:rsidR="00DA4C89">
        <w:rPr>
          <w:lang w:val="uk-UA"/>
        </w:rPr>
        <w:t>пацієнт</w:t>
      </w:r>
      <w:r>
        <w:rPr>
          <w:lang w:val="uk-UA"/>
        </w:rPr>
        <w:t xml:space="preserve"> та які можуть призвести до негативних емоційних реакцій. </w:t>
      </w:r>
    </w:p>
    <w:p w14:paraId="0F97D7B0" w14:textId="77777777" w:rsidR="00BF59BF" w:rsidRPr="00BE6BCE" w:rsidRDefault="00BF59BF" w:rsidP="00171DBA">
      <w:pPr>
        <w:pStyle w:val="2"/>
        <w:rPr>
          <w:lang w:val="uk-UA"/>
        </w:rPr>
      </w:pPr>
      <w:r>
        <w:t>Проф</w:t>
      </w:r>
      <w:r>
        <w:rPr>
          <w:lang w:val="uk-UA"/>
        </w:rPr>
        <w:t>ілактика рецидивів</w:t>
      </w:r>
    </w:p>
    <w:p w14:paraId="4F3A293E" w14:textId="24FAB4BB" w:rsidR="00BF59BF" w:rsidRPr="00DE240B" w:rsidRDefault="00BF59BF" w:rsidP="007A47DC">
      <w:pPr>
        <w:rPr>
          <w:lang w:val="uk-UA"/>
        </w:rPr>
      </w:pPr>
      <w:r>
        <w:rPr>
          <w:lang w:val="uk-UA"/>
        </w:rPr>
        <w:t xml:space="preserve">Зазвичай кінцевий етап </w:t>
      </w:r>
      <w:r w:rsidR="00DA4C89">
        <w:rPr>
          <w:lang w:val="uk-UA"/>
        </w:rPr>
        <w:t>(</w:t>
      </w:r>
      <w:r>
        <w:rPr>
          <w:lang w:val="uk-UA"/>
        </w:rPr>
        <w:t>робота з пацієнтом згідно настанов по КБТ</w:t>
      </w:r>
      <w:r w:rsidR="00DA4C89">
        <w:rPr>
          <w:lang w:val="uk-UA"/>
        </w:rPr>
        <w:t>)</w:t>
      </w:r>
      <w:r>
        <w:rPr>
          <w:lang w:val="uk-UA"/>
        </w:rPr>
        <w:t xml:space="preserve"> включає </w:t>
      </w:r>
      <w:r w:rsidR="00DA4C89">
        <w:rPr>
          <w:lang w:val="uk-UA"/>
        </w:rPr>
        <w:t>профілактику</w:t>
      </w:r>
      <w:r>
        <w:rPr>
          <w:lang w:val="uk-UA"/>
        </w:rPr>
        <w:t xml:space="preserve"> рецидивів ГТР. Ця робота включає</w:t>
      </w:r>
      <w:r w:rsidRPr="00D41BD7">
        <w:rPr>
          <w:lang w:val="uk-UA"/>
        </w:rPr>
        <w:t xml:space="preserve"> закріплення вс</w:t>
      </w:r>
      <w:r>
        <w:rPr>
          <w:lang w:val="uk-UA"/>
        </w:rPr>
        <w:t>іх отриманих знань і навичок,</w:t>
      </w:r>
      <w:r w:rsidRPr="00D41BD7">
        <w:rPr>
          <w:lang w:val="uk-UA"/>
        </w:rPr>
        <w:t xml:space="preserve"> обговорення з пацієнтом можливих тригерів і провокацій, які можуть сприяти поверненню старого неефективного стилю подолан</w:t>
      </w:r>
      <w:r>
        <w:rPr>
          <w:lang w:val="uk-UA"/>
        </w:rPr>
        <w:t>ня у вигляді постійної тривоги</w:t>
      </w:r>
      <w:r w:rsidRPr="00D41BD7">
        <w:rPr>
          <w:lang w:val="uk-UA"/>
        </w:rPr>
        <w:t xml:space="preserve"> і уникнення конструк</w:t>
      </w:r>
      <w:r>
        <w:rPr>
          <w:lang w:val="uk-UA"/>
        </w:rPr>
        <w:t>тивного вирішення проблем та</w:t>
      </w:r>
      <w:r w:rsidRPr="00D41BD7">
        <w:rPr>
          <w:lang w:val="uk-UA"/>
        </w:rPr>
        <w:t xml:space="preserve"> обговорення способів поведінки в цих ситуаціях.</w:t>
      </w:r>
      <w:r w:rsidRPr="00DE240B">
        <w:rPr>
          <w:lang w:val="uk-UA"/>
        </w:rPr>
        <w:t xml:space="preserve"> </w:t>
      </w:r>
    </w:p>
    <w:p w14:paraId="054D131B" w14:textId="77777777" w:rsidR="00BF59BF" w:rsidRPr="00D41BD7" w:rsidRDefault="00BF59BF" w:rsidP="00171DBA">
      <w:pPr>
        <w:pStyle w:val="1"/>
        <w:rPr>
          <w:lang w:val="uk-UA"/>
        </w:rPr>
      </w:pPr>
      <w:r>
        <w:rPr>
          <w:rStyle w:val="20"/>
          <w:lang w:val="uk-UA"/>
        </w:rPr>
        <w:t>Докази ефективності КБ</w:t>
      </w:r>
      <w:r w:rsidRPr="00BF1D84">
        <w:rPr>
          <w:rStyle w:val="20"/>
          <w:lang w:val="uk-UA"/>
        </w:rPr>
        <w:t>Т</w:t>
      </w:r>
    </w:p>
    <w:p w14:paraId="78E2B5A4" w14:textId="40F42B7F" w:rsidR="00BF59BF" w:rsidRDefault="00BF59BF" w:rsidP="007A47DC">
      <w:pPr>
        <w:rPr>
          <w:lang w:val="uk-UA"/>
        </w:rPr>
      </w:pPr>
      <w:r>
        <w:rPr>
          <w:lang w:val="uk-UA"/>
        </w:rPr>
        <w:t>Ефективність КБТ інтенсивно вивчалась в рамках численних досліджень. З одного боку</w:t>
      </w:r>
      <w:r w:rsidR="00DA4C89">
        <w:rPr>
          <w:lang w:val="uk-UA"/>
        </w:rPr>
        <w:t>,</w:t>
      </w:r>
      <w:r>
        <w:rPr>
          <w:lang w:val="uk-UA"/>
        </w:rPr>
        <w:t xml:space="preserve"> проводилось порівняння із плацебо-інтервенціями, які підтвердили її дієвість . З іншого - б</w:t>
      </w:r>
      <w:r w:rsidRPr="00D41BD7">
        <w:rPr>
          <w:lang w:val="uk-UA"/>
        </w:rPr>
        <w:t>ули проведені дослідження,</w:t>
      </w:r>
      <w:r>
        <w:rPr>
          <w:lang w:val="uk-UA"/>
        </w:rPr>
        <w:t xml:space="preserve"> в яких ефективність КБТ порівнювалась</w:t>
      </w:r>
      <w:r w:rsidRPr="00D41BD7">
        <w:rPr>
          <w:lang w:val="uk-UA"/>
        </w:rPr>
        <w:t xml:space="preserve"> з іншими видами психотерапії, т</w:t>
      </w:r>
      <w:r>
        <w:rPr>
          <w:lang w:val="uk-UA"/>
        </w:rPr>
        <w:t>акими як</w:t>
      </w:r>
      <w:r w:rsidRPr="00D41BD7">
        <w:rPr>
          <w:lang w:val="uk-UA"/>
        </w:rPr>
        <w:t xml:space="preserve"> психодинамічна</w:t>
      </w:r>
      <w:r>
        <w:rPr>
          <w:lang w:val="uk-UA"/>
        </w:rPr>
        <w:t xml:space="preserve"> </w:t>
      </w:r>
      <w:r>
        <w:t>та деяк</w:t>
      </w:r>
      <w:r>
        <w:rPr>
          <w:lang w:val="uk-UA"/>
        </w:rPr>
        <w:t xml:space="preserve">ими іншими. Питання щодо порівняння ефективності  видів психотерапевтичних інтервенцій завжди знаходиться в центрі дискусій між представниками різних психотерапевтичних шкіл. Дійсно, порівняти дієвість методів загалом, для всіх пацієнтів та станів, не представляється можливим. Жодне дослідження чи систематичний огляд не має можливості за допомогою статистичних методів порівнювати настільки гетерогенні показники. Таких методів статистики просто не існує. </w:t>
      </w:r>
    </w:p>
    <w:p w14:paraId="2C5F55AE" w14:textId="0DEA17A2" w:rsidR="00BF59BF" w:rsidRDefault="00BF59BF" w:rsidP="007A47DC">
      <w:pPr>
        <w:rPr>
          <w:lang w:val="uk-UA"/>
        </w:rPr>
      </w:pPr>
      <w:r>
        <w:rPr>
          <w:lang w:val="uk-UA"/>
        </w:rPr>
        <w:t xml:space="preserve">З іншого боку, порівняти ефективність методів лікування при одному, чітко окресленому, стані – це завдання, яке можна і навіть треба виконувати. Перш за все, слід згадати результати Кокранівського систематичного огляду, присвяченого порівнянню дієвості психологічних методів лікування ГТР </w:t>
      </w:r>
      <w:r w:rsidRPr="00A20264">
        <w:t>[</w:t>
      </w:r>
      <w:r w:rsidR="00967DA6" w:rsidRPr="00967DA6">
        <w:t>15</w:t>
      </w:r>
      <w:r w:rsidRPr="00A20264">
        <w:t>]</w:t>
      </w:r>
      <w:r>
        <w:rPr>
          <w:lang w:val="uk-UA"/>
        </w:rPr>
        <w:t xml:space="preserve">. Нагадаєм, що Кокранівські систематичні огляди та мета-аналізи проводяться незалежними вченими зі всього світу на добровільній основі. Таким чином забезпечується відсутність конфлікту інтересів та особистої зацікавленості дослідників. За кожною групою, яка проводить огляд, спостерігає редакторський колектив з відповідної галузі. Аналіз проводиться згідно із статистичною настановою Кокранівського співробітництва.   </w:t>
      </w:r>
    </w:p>
    <w:p w14:paraId="6066CCD9" w14:textId="77777777" w:rsidR="00BF59BF" w:rsidRDefault="00BF59BF" w:rsidP="007A47DC">
      <w:pPr>
        <w:rPr>
          <w:lang w:val="uk-UA"/>
        </w:rPr>
      </w:pPr>
      <w:r>
        <w:rPr>
          <w:lang w:val="uk-UA"/>
        </w:rPr>
        <w:lastRenderedPageBreak/>
        <w:t>Порівнювались між собою такі види психотерапії: когнітивно-поведінкова, психодинамічна, активна підтримуюча (роджеріанська, рештальт-терапія, транзактний аналіз, психологічне консультування) та неактивна підтримуюча (плацебо інтервенції). Спочатку дослідники порівнювали кожен вид психотерапії із стандартною терапією («</w:t>
      </w:r>
      <w:r>
        <w:rPr>
          <w:lang w:val="en-US"/>
        </w:rPr>
        <w:t>treatment</w:t>
      </w:r>
      <w:r w:rsidRPr="00A92C1E">
        <w:rPr>
          <w:lang w:val="uk-UA"/>
        </w:rPr>
        <w:t xml:space="preserve"> </w:t>
      </w:r>
      <w:r>
        <w:rPr>
          <w:lang w:val="en-US"/>
        </w:rPr>
        <w:t>as</w:t>
      </w:r>
      <w:r w:rsidRPr="00A92C1E">
        <w:rPr>
          <w:lang w:val="uk-UA"/>
        </w:rPr>
        <w:t xml:space="preserve"> </w:t>
      </w:r>
      <w:r>
        <w:rPr>
          <w:lang w:val="en-US"/>
        </w:rPr>
        <w:t>usual</w:t>
      </w:r>
      <w:r>
        <w:rPr>
          <w:lang w:val="uk-UA"/>
        </w:rPr>
        <w:t>»)</w:t>
      </w:r>
      <w:r w:rsidRPr="00A92C1E">
        <w:rPr>
          <w:lang w:val="uk-UA"/>
        </w:rPr>
        <w:t xml:space="preserve"> та листом оч</w:t>
      </w:r>
      <w:r>
        <w:rPr>
          <w:lang w:val="uk-UA"/>
        </w:rPr>
        <w:t>ікування (пацієнти, які чекали на лікування, тобто відсутність лікування). Потім аналізували ефективність різних методів між собою.</w:t>
      </w:r>
    </w:p>
    <w:p w14:paraId="62CD9C76" w14:textId="77777777" w:rsidR="00BF59BF" w:rsidRDefault="00BF59BF" w:rsidP="007A47DC">
      <w:pPr>
        <w:rPr>
          <w:lang w:val="uk-UA"/>
        </w:rPr>
      </w:pPr>
      <w:r>
        <w:rPr>
          <w:lang w:val="uk-UA"/>
        </w:rPr>
        <w:t xml:space="preserve">В аналіз відібрали всі доступні якісні дослідження, проведені у цій сфері. Після детального огляду були відібрані 25 робіт, із яких в остаточний аналіз включили 22.  Основні результати представлені в таблиці 3 та таблиці 4. Детально зупинимся на показниках. </w:t>
      </w:r>
    </w:p>
    <w:p w14:paraId="04F84FD6" w14:textId="77777777" w:rsidR="00BF59BF" w:rsidRDefault="00BF59BF" w:rsidP="007A47DC">
      <w:pPr>
        <w:rPr>
          <w:lang w:val="uk-UA"/>
        </w:rPr>
      </w:pPr>
      <w:r w:rsidRPr="004E5100">
        <w:rPr>
          <w:i/>
          <w:lang w:val="uk-UA"/>
        </w:rPr>
        <w:t>Відносний ризик</w:t>
      </w:r>
      <w:r>
        <w:rPr>
          <w:lang w:val="uk-UA"/>
        </w:rPr>
        <w:t xml:space="preserve"> (ВР, в цьому випадку об’єднаний відносний ризик) – це показник, який вираховується на основі ймовірності досягнення якого-небудь дихотомічного результату. При цьому спочатку порівнюють ефективність кожного методу у відношенню до контролю для кожного дослідження, а потім підраховують вже співвідношення ефективності між психотерапевтичними методами. Наприклад , відносний ризик щодо клінічної відповіді між КБТ та підтримуючою терапією складає 0,90. Клінічна відповідь – це дихотомічна змінна. Або пацієнт досягає клінічної відповіді, якщо за клінічною шкалою (в даному випадку Шкала оцінки депресії Гамільтона) кількість набраних балів наприкінці лікування на 50% менше, ніж на початку, або ні. Отже ймовірність досягнення клінічної відповіді в групі підтримуючої терапії складає 0,90 від такого в групі КБТ, тобто на 10% менше.  </w:t>
      </w:r>
    </w:p>
    <w:p w14:paraId="451B669C" w14:textId="04B1D784" w:rsidR="00BF59BF" w:rsidRDefault="00BF59BF" w:rsidP="007A47DC">
      <w:pPr>
        <w:rPr>
          <w:lang w:val="uk-UA"/>
        </w:rPr>
      </w:pPr>
      <w:r>
        <w:rPr>
          <w:i/>
          <w:lang w:val="uk-UA"/>
        </w:rPr>
        <w:t>Різниця середніх (РС)</w:t>
      </w:r>
      <w:r>
        <w:rPr>
          <w:b/>
          <w:i/>
          <w:lang w:val="uk-UA"/>
        </w:rPr>
        <w:t xml:space="preserve"> </w:t>
      </w:r>
      <w:r>
        <w:rPr>
          <w:lang w:val="uk-UA"/>
        </w:rPr>
        <w:t>– це просте порівняння середніх показників (балів) за набраною шкалою між двома групами. Наприклад, якщо в ході лікування в групі КБТ середня кількість балів за шкалою Гамільтона зменшилась на 10 балів, а в групі психодинамічної терапії на 3,15 бал</w:t>
      </w:r>
      <w:r w:rsidR="00DA4C89">
        <w:rPr>
          <w:lang w:val="uk-UA"/>
        </w:rPr>
        <w:t>и</w:t>
      </w:r>
      <w:r>
        <w:rPr>
          <w:lang w:val="uk-UA"/>
        </w:rPr>
        <w:t>, то різниця середніх буде складати 3,15-10, тобто -6,85 бал</w:t>
      </w:r>
      <w:r w:rsidR="00DA4C89">
        <w:rPr>
          <w:lang w:val="uk-UA"/>
        </w:rPr>
        <w:t>и</w:t>
      </w:r>
      <w:r>
        <w:rPr>
          <w:lang w:val="uk-UA"/>
        </w:rPr>
        <w:t>. Цей показник можна використовувати</w:t>
      </w:r>
      <w:r w:rsidR="00DA4C89">
        <w:rPr>
          <w:lang w:val="uk-UA"/>
        </w:rPr>
        <w:t>,</w:t>
      </w:r>
      <w:r>
        <w:rPr>
          <w:lang w:val="uk-UA"/>
        </w:rPr>
        <w:t xml:space="preserve"> якщо в різних дослідженнях використовувалась одна й та сама шкала. В даному випадку Шкала оцінки депресії Гамільтона.</w:t>
      </w:r>
    </w:p>
    <w:p w14:paraId="473C4C68" w14:textId="2EB0B2CE" w:rsidR="00BF59BF" w:rsidRDefault="00BF59BF" w:rsidP="007A47DC">
      <w:pPr>
        <w:rPr>
          <w:lang w:val="uk-UA"/>
        </w:rPr>
      </w:pPr>
      <w:r w:rsidRPr="00922DB2">
        <w:rPr>
          <w:i/>
          <w:lang w:val="uk-UA"/>
        </w:rPr>
        <w:t>Стандартизована різниця середніх</w:t>
      </w:r>
      <w:r>
        <w:rPr>
          <w:i/>
          <w:lang w:val="uk-UA"/>
        </w:rPr>
        <w:t xml:space="preserve"> (СРС)</w:t>
      </w:r>
      <w:r>
        <w:rPr>
          <w:lang w:val="uk-UA"/>
        </w:rPr>
        <w:t xml:space="preserve"> – це різниця між середніми показниками (балами) за набраними шкалами, виражена у одиницях стандартного (стандартизованого) відхилення. </w:t>
      </w:r>
      <w:r w:rsidRPr="007E48E4">
        <w:rPr>
          <w:lang w:val="uk-UA"/>
        </w:rPr>
        <w:t xml:space="preserve">Перевага цього </w:t>
      </w:r>
      <w:r>
        <w:rPr>
          <w:lang w:val="uk-UA"/>
        </w:rPr>
        <w:t>показника над попереднім у тому, щоб він дозволяє порівнювати бали, набрані за різними шкалам, які оцінюють одне й явище (в даному випадку вираженість тривоги, соціальне функціонування тощо). Для його розрахунку різницю середніх по кожній шкалі ділять на стандартне відхилення по показнику. Для того, щоб його зрозуміти та проінтерпретувати</w:t>
      </w:r>
      <w:r w:rsidRPr="007E48E4">
        <w:t xml:space="preserve"> </w:t>
      </w:r>
      <w:r>
        <w:t>сл</w:t>
      </w:r>
      <w:r>
        <w:rPr>
          <w:lang w:val="uk-UA"/>
        </w:rPr>
        <w:t xml:space="preserve">ід згадати криву нормального розподілення та яку ширину там займає </w:t>
      </w:r>
      <w:r w:rsidR="00DA4C89">
        <w:rPr>
          <w:lang w:val="uk-UA"/>
        </w:rPr>
        <w:t>одне</w:t>
      </w:r>
      <w:r>
        <w:rPr>
          <w:lang w:val="uk-UA"/>
        </w:rPr>
        <w:t xml:space="preserve"> стандартне відхилення. </w:t>
      </w:r>
      <w:r w:rsidRPr="001D7D83">
        <w:rPr>
          <w:lang w:val="uk-UA"/>
        </w:rPr>
        <w:t xml:space="preserve">В цьому </w:t>
      </w:r>
      <w:r>
        <w:rPr>
          <w:lang w:val="uk-UA"/>
        </w:rPr>
        <w:t>мета-аналізі використовували метод Коєна для підрахунку розміру ефекту на основі СРС (</w:t>
      </w:r>
      <w:r>
        <w:rPr>
          <w:lang w:val="en-US"/>
        </w:rPr>
        <w:t>Cohen</w:t>
      </w:r>
      <w:r w:rsidRPr="001D7D83">
        <w:rPr>
          <w:lang w:val="uk-UA"/>
        </w:rPr>
        <w:t>`</w:t>
      </w:r>
      <w:r>
        <w:rPr>
          <w:lang w:val="en-US"/>
        </w:rPr>
        <w:t>s</w:t>
      </w:r>
      <w:r w:rsidRPr="001D7D83">
        <w:rPr>
          <w:lang w:val="uk-UA"/>
        </w:rPr>
        <w:t xml:space="preserve"> </w:t>
      </w:r>
      <w:r>
        <w:rPr>
          <w:lang w:val="en-US"/>
        </w:rPr>
        <w:t>d</w:t>
      </w:r>
      <w:r>
        <w:rPr>
          <w:lang w:val="uk-UA"/>
        </w:rPr>
        <w:t>)</w:t>
      </w:r>
      <w:r w:rsidRPr="001D7D83">
        <w:t>.</w:t>
      </w:r>
      <w:r>
        <w:rPr>
          <w:lang w:val="uk-UA"/>
        </w:rPr>
        <w:t xml:space="preserve"> Загалом, прийнято вважати, що СРС</w:t>
      </w:r>
      <w:r w:rsidRPr="001D7D83">
        <w:rPr>
          <w:lang w:val="uk-UA"/>
        </w:rPr>
        <w:t xml:space="preserve"> </w:t>
      </w:r>
      <w:r>
        <w:rPr>
          <w:lang w:val="uk-UA"/>
        </w:rPr>
        <w:t>за методом Коє</w:t>
      </w:r>
      <w:r w:rsidRPr="001D7D83">
        <w:rPr>
          <w:lang w:val="uk-UA"/>
        </w:rPr>
        <w:t>на</w:t>
      </w:r>
      <w:r>
        <w:rPr>
          <w:lang w:val="uk-UA"/>
        </w:rPr>
        <w:t xml:space="preserve"> на рівні 0,2 або більше вказує на малий розмір ефективну або малу різницю між методами лікування, які порівнюються, 0,5 або більше – на середній розмір ефекту та 0,8 або більше – на великий розмір ефекту між порівнюваними групами. </w:t>
      </w:r>
    </w:p>
    <w:p w14:paraId="6F4C1489" w14:textId="5D5D73BD" w:rsidR="00BF59BF" w:rsidRDefault="00BF59BF" w:rsidP="007A47DC">
      <w:pPr>
        <w:rPr>
          <w:lang w:val="uk-UA"/>
        </w:rPr>
      </w:pPr>
      <w:r>
        <w:rPr>
          <w:lang w:val="uk-UA"/>
        </w:rPr>
        <w:t>Розуміння цих показників робить інтерпретацію будь-якого мета-аналітичного дослідження доволі легким завданням. На рахунок вищезгаданого Кокранівського систематичного огляду з мета-аналізом, ми можем побачити значні переваги КБТ перед підтримуючими видами терапиії (табл. 3) та психодинамічною терапією (</w:t>
      </w:r>
      <w:r w:rsidR="00DA4C89">
        <w:rPr>
          <w:lang w:val="uk-UA"/>
        </w:rPr>
        <w:t>табл.</w:t>
      </w:r>
      <w:r>
        <w:rPr>
          <w:lang w:val="uk-UA"/>
        </w:rPr>
        <w:t xml:space="preserve"> 4) в контексті лікування ГТР. Наприклад</w:t>
      </w:r>
      <w:r w:rsidR="00DA4C89">
        <w:rPr>
          <w:lang w:val="uk-UA"/>
        </w:rPr>
        <w:t>,</w:t>
      </w:r>
      <w:r>
        <w:rPr>
          <w:lang w:val="uk-UA"/>
        </w:rPr>
        <w:t xml:space="preserve"> СРС для основних симптомів ГТР в першому випадку коливалась в межах від -0,72 до -0,37. Тобто розмір ефекту у підтримуючої терапії в порівнянні з КБТ по цьому показнику був менший на 0,37 (тривога) та  0,72 (стурбованість, переживання), що означає малий та середній розмір ефекту відповідно. </w:t>
      </w:r>
      <w:r>
        <w:rPr>
          <w:lang w:val="uk-UA"/>
        </w:rPr>
        <w:lastRenderedPageBreak/>
        <w:t>Порівняння цих методів психотерапії продемонструвало, що ймовірність клінічної відповіді через 6 місяців після завершення лікування КБТ була на 22% вища, ніж у групі підтримуючої терапії.</w:t>
      </w:r>
    </w:p>
    <w:p w14:paraId="54BCB50B" w14:textId="4C4EFFD5" w:rsidR="00BF59BF" w:rsidRPr="00D41BD7" w:rsidRDefault="00BF59BF" w:rsidP="00E8672C">
      <w:pPr>
        <w:rPr>
          <w:lang w:val="uk-UA"/>
        </w:rPr>
      </w:pPr>
      <w:r>
        <w:rPr>
          <w:lang w:val="uk-UA"/>
        </w:rPr>
        <w:t xml:space="preserve">Таблиця 3. КБТ та активна підтримуюча терапія (гештальт, роджеріанська, транзактний аналіз) </w:t>
      </w:r>
      <w:r w:rsidRPr="00F14DB2">
        <w:rPr>
          <w:lang w:val="uk-UA"/>
        </w:rPr>
        <w:t>[</w:t>
      </w:r>
      <w:r w:rsidR="00967DA6" w:rsidRPr="00721D6E">
        <w:rPr>
          <w:lang w:val="uk-UA"/>
        </w:rPr>
        <w:t>15</w:t>
      </w:r>
      <w:r w:rsidRPr="00F14DB2">
        <w:rPr>
          <w:lang w:val="uk-UA"/>
        </w:rPr>
        <w:t>]</w:t>
      </w:r>
      <w:r w:rsidRPr="00D41BD7">
        <w:rPr>
          <w:lang w:val="uk-UA"/>
        </w:rPr>
        <w:t>.</w:t>
      </w:r>
    </w:p>
    <w:tbl>
      <w:tblPr>
        <w:tblW w:w="93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02"/>
        <w:gridCol w:w="1354"/>
        <w:gridCol w:w="1701"/>
        <w:gridCol w:w="1833"/>
        <w:gridCol w:w="2055"/>
      </w:tblGrid>
      <w:tr w:rsidR="00BF59BF" w:rsidRPr="00B257B9" w14:paraId="54394118" w14:textId="77777777" w:rsidTr="000F1F47">
        <w:trPr>
          <w:trHeight w:val="409"/>
        </w:trPr>
        <w:tc>
          <w:tcPr>
            <w:tcW w:w="2402" w:type="dxa"/>
            <w:vAlign w:val="center"/>
          </w:tcPr>
          <w:p w14:paraId="667A48C7" w14:textId="77777777" w:rsidR="00BF59BF" w:rsidRPr="00B257B9" w:rsidRDefault="00BF59BF" w:rsidP="00D44AE1">
            <w:pPr>
              <w:rPr>
                <w:b/>
                <w:lang w:val="uk-UA"/>
              </w:rPr>
            </w:pPr>
            <w:r w:rsidRPr="00B257B9">
              <w:rPr>
                <w:b/>
                <w:lang w:val="uk-UA"/>
              </w:rPr>
              <w:t>Результат</w:t>
            </w:r>
          </w:p>
        </w:tc>
        <w:tc>
          <w:tcPr>
            <w:tcW w:w="1354" w:type="dxa"/>
            <w:vAlign w:val="center"/>
          </w:tcPr>
          <w:p w14:paraId="7C46D5B4" w14:textId="77777777" w:rsidR="00BF59BF" w:rsidRPr="00B257B9" w:rsidRDefault="00BF59BF" w:rsidP="00D44AE1">
            <w:pPr>
              <w:rPr>
                <w:b/>
                <w:lang w:val="uk-UA"/>
              </w:rPr>
            </w:pPr>
            <w:r w:rsidRPr="00B257B9">
              <w:rPr>
                <w:b/>
                <w:lang w:val="uk-UA"/>
              </w:rPr>
              <w:t>К-ть досліджень</w:t>
            </w:r>
          </w:p>
        </w:tc>
        <w:tc>
          <w:tcPr>
            <w:tcW w:w="1701" w:type="dxa"/>
            <w:vAlign w:val="center"/>
          </w:tcPr>
          <w:p w14:paraId="44814B4F" w14:textId="77777777" w:rsidR="00BF59BF" w:rsidRPr="00B257B9" w:rsidRDefault="00BF59BF" w:rsidP="00D44AE1">
            <w:pPr>
              <w:rPr>
                <w:b/>
                <w:lang w:val="uk-UA"/>
              </w:rPr>
            </w:pPr>
            <w:r w:rsidRPr="00B257B9">
              <w:rPr>
                <w:b/>
                <w:lang w:val="uk-UA"/>
              </w:rPr>
              <w:t>К-ть досліджуваних</w:t>
            </w:r>
          </w:p>
        </w:tc>
        <w:tc>
          <w:tcPr>
            <w:tcW w:w="1833" w:type="dxa"/>
          </w:tcPr>
          <w:p w14:paraId="2F32E559" w14:textId="77777777" w:rsidR="00BF59BF" w:rsidRPr="00B257B9" w:rsidRDefault="00BF59BF" w:rsidP="001F1D9F">
            <w:pPr>
              <w:rPr>
                <w:b/>
              </w:rPr>
            </w:pPr>
            <w:r w:rsidRPr="00B257B9">
              <w:rPr>
                <w:b/>
              </w:rPr>
              <w:t>Статистичний метод</w:t>
            </w:r>
          </w:p>
        </w:tc>
        <w:tc>
          <w:tcPr>
            <w:tcW w:w="2055" w:type="dxa"/>
            <w:vAlign w:val="center"/>
          </w:tcPr>
          <w:p w14:paraId="4E956464" w14:textId="77777777" w:rsidR="00BF59BF" w:rsidRPr="00B257B9" w:rsidRDefault="00BF59BF" w:rsidP="001F1D9F">
            <w:pPr>
              <w:rPr>
                <w:b/>
                <w:lang w:val="uk-UA"/>
              </w:rPr>
            </w:pPr>
            <w:r w:rsidRPr="00B257B9">
              <w:rPr>
                <w:b/>
                <w:lang w:val="uk-UA"/>
              </w:rPr>
              <w:t>Розмір ефекту, 95% ДІ ***</w:t>
            </w:r>
          </w:p>
        </w:tc>
      </w:tr>
      <w:tr w:rsidR="00BF59BF" w:rsidRPr="00B257B9" w14:paraId="22CFC5B6" w14:textId="77777777" w:rsidTr="000F1F47">
        <w:trPr>
          <w:trHeight w:val="598"/>
        </w:trPr>
        <w:tc>
          <w:tcPr>
            <w:tcW w:w="2402" w:type="dxa"/>
          </w:tcPr>
          <w:p w14:paraId="33831DB8" w14:textId="77777777" w:rsidR="00BF59BF" w:rsidRPr="00B257B9" w:rsidRDefault="00BF59BF" w:rsidP="00D44AE1">
            <w:pPr>
              <w:rPr>
                <w:lang w:val="uk-UA"/>
              </w:rPr>
            </w:pPr>
            <w:r w:rsidRPr="00B257B9">
              <w:rPr>
                <w:lang w:val="uk-UA"/>
              </w:rPr>
              <w:t>Клінічна відповідь (Шкала Гамільтона )</w:t>
            </w:r>
          </w:p>
        </w:tc>
        <w:tc>
          <w:tcPr>
            <w:tcW w:w="1354" w:type="dxa"/>
          </w:tcPr>
          <w:p w14:paraId="4817FA2E" w14:textId="77777777" w:rsidR="00BF59BF" w:rsidRPr="00B257B9" w:rsidRDefault="00BF59BF" w:rsidP="00D44AE1">
            <w:pPr>
              <w:rPr>
                <w:lang w:val="uk-UA"/>
              </w:rPr>
            </w:pPr>
            <w:r w:rsidRPr="00B257B9">
              <w:rPr>
                <w:lang w:val="uk-UA"/>
              </w:rPr>
              <w:t>5</w:t>
            </w:r>
          </w:p>
        </w:tc>
        <w:tc>
          <w:tcPr>
            <w:tcW w:w="1701" w:type="dxa"/>
          </w:tcPr>
          <w:p w14:paraId="5AE5847C" w14:textId="77777777" w:rsidR="00BF59BF" w:rsidRPr="00B257B9" w:rsidRDefault="00BF59BF" w:rsidP="00D44AE1">
            <w:pPr>
              <w:rPr>
                <w:lang w:val="uk-UA"/>
              </w:rPr>
            </w:pPr>
            <w:r w:rsidRPr="00B257B9">
              <w:rPr>
                <w:lang w:val="uk-UA"/>
              </w:rPr>
              <w:t>208</w:t>
            </w:r>
          </w:p>
        </w:tc>
        <w:tc>
          <w:tcPr>
            <w:tcW w:w="1833" w:type="dxa"/>
          </w:tcPr>
          <w:p w14:paraId="321877B8" w14:textId="77777777" w:rsidR="00BF59BF" w:rsidRPr="00B257B9" w:rsidRDefault="00BF59BF" w:rsidP="00D44AE1">
            <w:pPr>
              <w:rPr>
                <w:lang w:val="uk-UA"/>
              </w:rPr>
            </w:pPr>
            <w:r w:rsidRPr="00B257B9">
              <w:rPr>
                <w:lang w:val="uk-UA"/>
              </w:rPr>
              <w:t>ВР*</w:t>
            </w:r>
          </w:p>
        </w:tc>
        <w:tc>
          <w:tcPr>
            <w:tcW w:w="2055" w:type="dxa"/>
          </w:tcPr>
          <w:p w14:paraId="6FB58C2E" w14:textId="77777777" w:rsidR="00BF59BF" w:rsidRPr="00B257B9" w:rsidRDefault="00BF59BF" w:rsidP="00D44AE1">
            <w:pPr>
              <w:rPr>
                <w:lang w:val="uk-UA"/>
              </w:rPr>
            </w:pPr>
            <w:r w:rsidRPr="00B257B9">
              <w:rPr>
                <w:lang w:val="uk-UA"/>
              </w:rPr>
              <w:t>0,90 (0,70 - 1,16)</w:t>
            </w:r>
          </w:p>
        </w:tc>
      </w:tr>
      <w:tr w:rsidR="00BF59BF" w:rsidRPr="00B257B9" w14:paraId="1E034BE4" w14:textId="77777777" w:rsidTr="000F1F47">
        <w:trPr>
          <w:trHeight w:val="608"/>
        </w:trPr>
        <w:tc>
          <w:tcPr>
            <w:tcW w:w="2402" w:type="dxa"/>
          </w:tcPr>
          <w:p w14:paraId="17E09A7B" w14:textId="77777777" w:rsidR="00BF59BF" w:rsidRPr="00B257B9" w:rsidRDefault="00BF59BF" w:rsidP="00D44AE1">
            <w:pPr>
              <w:rPr>
                <w:lang w:val="uk-UA"/>
              </w:rPr>
            </w:pPr>
            <w:r w:rsidRPr="00B257B9">
              <w:rPr>
                <w:lang w:val="uk-UA"/>
              </w:rPr>
              <w:t>Зменшення симптомів тривоги (Шкала Гамільтона, ADIS-R)</w:t>
            </w:r>
          </w:p>
        </w:tc>
        <w:tc>
          <w:tcPr>
            <w:tcW w:w="1354" w:type="dxa"/>
          </w:tcPr>
          <w:p w14:paraId="1E931F7A" w14:textId="77777777" w:rsidR="00BF59BF" w:rsidRPr="00B257B9" w:rsidRDefault="00BF59BF" w:rsidP="00D44AE1">
            <w:pPr>
              <w:rPr>
                <w:lang w:val="uk-UA"/>
              </w:rPr>
            </w:pPr>
            <w:r w:rsidRPr="00B257B9">
              <w:rPr>
                <w:lang w:val="uk-UA"/>
              </w:rPr>
              <w:t>5</w:t>
            </w:r>
          </w:p>
        </w:tc>
        <w:tc>
          <w:tcPr>
            <w:tcW w:w="1701" w:type="dxa"/>
          </w:tcPr>
          <w:p w14:paraId="0D2B470B" w14:textId="77777777" w:rsidR="00BF59BF" w:rsidRPr="00B257B9" w:rsidRDefault="00BF59BF" w:rsidP="00D44AE1">
            <w:pPr>
              <w:rPr>
                <w:lang w:val="uk-UA"/>
              </w:rPr>
            </w:pPr>
            <w:r w:rsidRPr="00B257B9">
              <w:rPr>
                <w:lang w:val="uk-UA"/>
              </w:rPr>
              <w:t>136</w:t>
            </w:r>
          </w:p>
        </w:tc>
        <w:tc>
          <w:tcPr>
            <w:tcW w:w="1833" w:type="dxa"/>
          </w:tcPr>
          <w:p w14:paraId="50511B8E" w14:textId="77777777" w:rsidR="00BF59BF" w:rsidRPr="00B257B9" w:rsidRDefault="00BF59BF" w:rsidP="00D44AE1">
            <w:pPr>
              <w:rPr>
                <w:lang w:val="uk-UA"/>
              </w:rPr>
            </w:pPr>
            <w:r w:rsidRPr="00B257B9">
              <w:rPr>
                <w:lang w:val="uk-UA"/>
              </w:rPr>
              <w:t>СРС**</w:t>
            </w:r>
          </w:p>
        </w:tc>
        <w:tc>
          <w:tcPr>
            <w:tcW w:w="2055" w:type="dxa"/>
          </w:tcPr>
          <w:p w14:paraId="529AF705" w14:textId="77777777" w:rsidR="00BF59BF" w:rsidRPr="00B257B9" w:rsidRDefault="00BF59BF" w:rsidP="00D44AE1">
            <w:pPr>
              <w:rPr>
                <w:lang w:val="uk-UA"/>
              </w:rPr>
            </w:pPr>
            <w:r w:rsidRPr="00B257B9">
              <w:rPr>
                <w:lang w:val="uk-UA"/>
              </w:rPr>
              <w:t>-0,37 (-0,66… -0,14)</w:t>
            </w:r>
          </w:p>
        </w:tc>
      </w:tr>
      <w:tr w:rsidR="00BF59BF" w:rsidRPr="00B257B9" w14:paraId="69BAFA94" w14:textId="77777777" w:rsidTr="000F1F47">
        <w:trPr>
          <w:trHeight w:val="608"/>
        </w:trPr>
        <w:tc>
          <w:tcPr>
            <w:tcW w:w="2402" w:type="dxa"/>
          </w:tcPr>
          <w:p w14:paraId="7F8331D5" w14:textId="77777777" w:rsidR="00BF59BF" w:rsidRPr="00B257B9" w:rsidRDefault="00BF59BF" w:rsidP="00D44AE1">
            <w:pPr>
              <w:rPr>
                <w:lang w:val="uk-UA"/>
              </w:rPr>
            </w:pPr>
            <w:r w:rsidRPr="00B257B9">
              <w:rPr>
                <w:lang w:val="uk-UA"/>
              </w:rPr>
              <w:t>Зменшення симптомів стурбованості (PSWQ, FQ, FS)</w:t>
            </w:r>
          </w:p>
        </w:tc>
        <w:tc>
          <w:tcPr>
            <w:tcW w:w="1354" w:type="dxa"/>
          </w:tcPr>
          <w:p w14:paraId="671BA792" w14:textId="77777777" w:rsidR="00BF59BF" w:rsidRPr="00B257B9" w:rsidRDefault="00BF59BF" w:rsidP="00D44AE1">
            <w:pPr>
              <w:rPr>
                <w:lang w:val="uk-UA"/>
              </w:rPr>
            </w:pPr>
            <w:r w:rsidRPr="00B257B9">
              <w:rPr>
                <w:lang w:val="uk-UA"/>
              </w:rPr>
              <w:t>3</w:t>
            </w:r>
          </w:p>
        </w:tc>
        <w:tc>
          <w:tcPr>
            <w:tcW w:w="1701" w:type="dxa"/>
          </w:tcPr>
          <w:p w14:paraId="2AF87B29" w14:textId="77777777" w:rsidR="00BF59BF" w:rsidRPr="00B257B9" w:rsidRDefault="00BF59BF" w:rsidP="00D44AE1">
            <w:pPr>
              <w:rPr>
                <w:lang w:val="uk-UA"/>
              </w:rPr>
            </w:pPr>
            <w:r w:rsidRPr="00B257B9">
              <w:rPr>
                <w:lang w:val="uk-UA"/>
              </w:rPr>
              <w:t>92</w:t>
            </w:r>
          </w:p>
        </w:tc>
        <w:tc>
          <w:tcPr>
            <w:tcW w:w="1833" w:type="dxa"/>
          </w:tcPr>
          <w:p w14:paraId="199995AF" w14:textId="77777777" w:rsidR="00BF59BF" w:rsidRPr="00B257B9" w:rsidRDefault="00BF59BF" w:rsidP="00D44AE1">
            <w:pPr>
              <w:rPr>
                <w:lang w:val="uk-UA"/>
              </w:rPr>
            </w:pPr>
            <w:r w:rsidRPr="00B257B9">
              <w:rPr>
                <w:lang w:val="uk-UA"/>
              </w:rPr>
              <w:t>СРС</w:t>
            </w:r>
          </w:p>
        </w:tc>
        <w:tc>
          <w:tcPr>
            <w:tcW w:w="2055" w:type="dxa"/>
          </w:tcPr>
          <w:p w14:paraId="3410207C" w14:textId="77777777" w:rsidR="00BF59BF" w:rsidRPr="00B257B9" w:rsidRDefault="00BF59BF" w:rsidP="00D44AE1">
            <w:pPr>
              <w:rPr>
                <w:lang w:val="uk-UA"/>
              </w:rPr>
            </w:pPr>
            <w:r w:rsidRPr="00B257B9">
              <w:rPr>
                <w:lang w:val="uk-UA"/>
              </w:rPr>
              <w:t>-0,72 (-1,15… -0,29)</w:t>
            </w:r>
          </w:p>
        </w:tc>
      </w:tr>
      <w:tr w:rsidR="00BF59BF" w:rsidRPr="00B257B9" w14:paraId="5027828E" w14:textId="77777777" w:rsidTr="000F1F47">
        <w:trPr>
          <w:trHeight w:val="608"/>
        </w:trPr>
        <w:tc>
          <w:tcPr>
            <w:tcW w:w="2402" w:type="dxa"/>
          </w:tcPr>
          <w:p w14:paraId="452BEF2F" w14:textId="77777777" w:rsidR="00BF59BF" w:rsidRPr="00B257B9" w:rsidRDefault="00BF59BF" w:rsidP="00D44AE1">
            <w:pPr>
              <w:rPr>
                <w:lang w:val="uk-UA"/>
              </w:rPr>
            </w:pPr>
            <w:r w:rsidRPr="00B257B9">
              <w:rPr>
                <w:lang w:val="uk-UA"/>
              </w:rPr>
              <w:t>Клінічна відповідь через 6 місяців (Шкала Гамільтона)</w:t>
            </w:r>
          </w:p>
        </w:tc>
        <w:tc>
          <w:tcPr>
            <w:tcW w:w="1354" w:type="dxa"/>
          </w:tcPr>
          <w:p w14:paraId="4183BBBC" w14:textId="77777777" w:rsidR="00BF59BF" w:rsidRPr="00B257B9" w:rsidRDefault="00BF59BF" w:rsidP="00D44AE1">
            <w:pPr>
              <w:rPr>
                <w:lang w:val="uk-UA"/>
              </w:rPr>
            </w:pPr>
            <w:r w:rsidRPr="00B257B9">
              <w:rPr>
                <w:lang w:val="uk-UA"/>
              </w:rPr>
              <w:t>2</w:t>
            </w:r>
          </w:p>
        </w:tc>
        <w:tc>
          <w:tcPr>
            <w:tcW w:w="1701" w:type="dxa"/>
          </w:tcPr>
          <w:p w14:paraId="75C5F715" w14:textId="77777777" w:rsidR="00BF59BF" w:rsidRPr="00B257B9" w:rsidRDefault="00BF59BF" w:rsidP="00D44AE1">
            <w:pPr>
              <w:rPr>
                <w:lang w:val="uk-UA"/>
              </w:rPr>
            </w:pPr>
            <w:r w:rsidRPr="00B257B9">
              <w:rPr>
                <w:lang w:val="uk-UA"/>
              </w:rPr>
              <w:t>106</w:t>
            </w:r>
          </w:p>
        </w:tc>
        <w:tc>
          <w:tcPr>
            <w:tcW w:w="1833" w:type="dxa"/>
          </w:tcPr>
          <w:p w14:paraId="46A4CE06" w14:textId="77777777" w:rsidR="00BF59BF" w:rsidRPr="00B257B9" w:rsidRDefault="00BF59BF" w:rsidP="00D44AE1">
            <w:pPr>
              <w:rPr>
                <w:lang w:val="uk-UA"/>
              </w:rPr>
            </w:pPr>
            <w:r w:rsidRPr="00B257B9">
              <w:rPr>
                <w:lang w:val="uk-UA"/>
              </w:rPr>
              <w:t>ВР</w:t>
            </w:r>
          </w:p>
        </w:tc>
        <w:tc>
          <w:tcPr>
            <w:tcW w:w="2055" w:type="dxa"/>
          </w:tcPr>
          <w:p w14:paraId="3B809D83" w14:textId="77777777" w:rsidR="00BF59BF" w:rsidRPr="00B257B9" w:rsidRDefault="00BF59BF" w:rsidP="00D44AE1">
            <w:pPr>
              <w:rPr>
                <w:lang w:val="uk-UA"/>
              </w:rPr>
            </w:pPr>
            <w:r w:rsidRPr="00B257B9">
              <w:rPr>
                <w:lang w:val="uk-UA"/>
              </w:rPr>
              <w:t>0,</w:t>
            </w:r>
            <w:r w:rsidRPr="00B257B9">
              <w:rPr>
                <w:lang w:val="en-US"/>
              </w:rPr>
              <w:t>78</w:t>
            </w:r>
            <w:r w:rsidRPr="00B257B9">
              <w:rPr>
                <w:lang w:val="uk-UA"/>
              </w:rPr>
              <w:t xml:space="preserve"> (0,54 – 1,13]</w:t>
            </w:r>
          </w:p>
        </w:tc>
      </w:tr>
      <w:tr w:rsidR="00BF59BF" w:rsidRPr="00B257B9" w14:paraId="0B679321" w14:textId="77777777" w:rsidTr="000F1F47">
        <w:trPr>
          <w:trHeight w:val="608"/>
        </w:trPr>
        <w:tc>
          <w:tcPr>
            <w:tcW w:w="2402" w:type="dxa"/>
          </w:tcPr>
          <w:p w14:paraId="16C864DE" w14:textId="77777777" w:rsidR="00BF59BF" w:rsidRPr="00B257B9" w:rsidRDefault="00BF59BF" w:rsidP="00D44AE1">
            <w:pPr>
              <w:rPr>
                <w:lang w:val="uk-UA"/>
              </w:rPr>
            </w:pPr>
            <w:r w:rsidRPr="00B257B9">
              <w:rPr>
                <w:lang w:val="uk-UA"/>
              </w:rPr>
              <w:t xml:space="preserve">Зниження симптомів тривоги через 6 місяців </w:t>
            </w:r>
          </w:p>
        </w:tc>
        <w:tc>
          <w:tcPr>
            <w:tcW w:w="1354" w:type="dxa"/>
          </w:tcPr>
          <w:p w14:paraId="20D265FA" w14:textId="77777777" w:rsidR="00BF59BF" w:rsidRPr="00B257B9" w:rsidRDefault="00BF59BF" w:rsidP="00D44AE1">
            <w:pPr>
              <w:rPr>
                <w:lang w:val="uk-UA"/>
              </w:rPr>
            </w:pPr>
            <w:r w:rsidRPr="00B257B9">
              <w:rPr>
                <w:lang w:val="uk-UA"/>
              </w:rPr>
              <w:t>2</w:t>
            </w:r>
          </w:p>
        </w:tc>
        <w:tc>
          <w:tcPr>
            <w:tcW w:w="1701" w:type="dxa"/>
          </w:tcPr>
          <w:p w14:paraId="429EECAE" w14:textId="77777777" w:rsidR="00BF59BF" w:rsidRPr="00B257B9" w:rsidRDefault="00BF59BF" w:rsidP="00D44AE1">
            <w:pPr>
              <w:rPr>
                <w:lang w:val="uk-UA"/>
              </w:rPr>
            </w:pPr>
            <w:r w:rsidRPr="00B257B9">
              <w:rPr>
                <w:lang w:val="uk-UA"/>
              </w:rPr>
              <w:t>62</w:t>
            </w:r>
          </w:p>
        </w:tc>
        <w:tc>
          <w:tcPr>
            <w:tcW w:w="1833" w:type="dxa"/>
          </w:tcPr>
          <w:p w14:paraId="65EAA647" w14:textId="77777777" w:rsidR="00BF59BF" w:rsidRPr="00B257B9" w:rsidRDefault="00BF59BF" w:rsidP="00D44AE1">
            <w:r w:rsidRPr="00B257B9">
              <w:t>СРС</w:t>
            </w:r>
          </w:p>
        </w:tc>
        <w:tc>
          <w:tcPr>
            <w:tcW w:w="2055" w:type="dxa"/>
          </w:tcPr>
          <w:p w14:paraId="75F9CE2D" w14:textId="77777777" w:rsidR="00BF59BF" w:rsidRPr="00B257B9" w:rsidRDefault="00BF59BF" w:rsidP="00D44AE1">
            <w:pPr>
              <w:rPr>
                <w:lang w:val="uk-UA"/>
              </w:rPr>
            </w:pPr>
            <w:r w:rsidRPr="00B257B9">
              <w:rPr>
                <w:lang w:val="uk-UA"/>
              </w:rPr>
              <w:t>-0,39 (-0,90… 0,11)</w:t>
            </w:r>
          </w:p>
        </w:tc>
      </w:tr>
    </w:tbl>
    <w:p w14:paraId="1F84195B" w14:textId="77777777" w:rsidR="00BF59BF" w:rsidRPr="00226131" w:rsidRDefault="00BF59BF" w:rsidP="00E8672C">
      <w:pPr>
        <w:pStyle w:val="a3"/>
        <w:ind w:left="1080"/>
        <w:rPr>
          <w:lang w:val="uk-UA"/>
        </w:rPr>
      </w:pPr>
      <w:r>
        <w:rPr>
          <w:lang w:val="uk-UA"/>
        </w:rPr>
        <w:t>*ВР – відносний ризик; СРС – стандартизована різниця середніх; 95% ДІ – 95% довірливий інтервал</w:t>
      </w:r>
      <w:r w:rsidRPr="00226131">
        <w:t xml:space="preserve">. </w:t>
      </w:r>
      <w:r>
        <w:rPr>
          <w:lang w:val="uk-UA"/>
        </w:rPr>
        <w:t>Пояснення показників в текст статті.</w:t>
      </w:r>
    </w:p>
    <w:p w14:paraId="29CD6CA9" w14:textId="77777777" w:rsidR="00BF59BF" w:rsidRPr="00D41BD7" w:rsidRDefault="00BF59BF" w:rsidP="00E8672C">
      <w:pPr>
        <w:pStyle w:val="a3"/>
        <w:ind w:left="1080"/>
        <w:rPr>
          <w:lang w:val="uk-UA"/>
        </w:rPr>
      </w:pPr>
    </w:p>
    <w:p w14:paraId="48CE5680" w14:textId="5759A15E" w:rsidR="00BF59BF" w:rsidRPr="00D41BD7" w:rsidRDefault="00BF59BF" w:rsidP="009B766E">
      <w:pPr>
        <w:rPr>
          <w:lang w:val="uk-UA"/>
        </w:rPr>
      </w:pPr>
      <w:r>
        <w:rPr>
          <w:lang w:val="uk-UA"/>
        </w:rPr>
        <w:t>Таблиця 4. КБТ и Психодинамічна</w:t>
      </w:r>
      <w:r w:rsidRPr="00D41BD7">
        <w:rPr>
          <w:lang w:val="uk-UA"/>
        </w:rPr>
        <w:t xml:space="preserve"> терапія</w:t>
      </w:r>
      <w:r w:rsidRPr="00F14DB2">
        <w:rPr>
          <w:lang w:val="uk-UA"/>
        </w:rPr>
        <w:t xml:space="preserve"> [</w:t>
      </w:r>
      <w:r w:rsidR="00967DA6" w:rsidRPr="00721D6E">
        <w:t>15</w:t>
      </w:r>
      <w:r w:rsidRPr="00F14DB2">
        <w:rPr>
          <w:lang w:val="uk-UA"/>
        </w:rPr>
        <w:t>]</w:t>
      </w:r>
      <w:r w:rsidRPr="00D41BD7">
        <w:rPr>
          <w:lang w:val="uk-UA"/>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531"/>
        <w:gridCol w:w="1782"/>
        <w:gridCol w:w="1850"/>
        <w:gridCol w:w="1508"/>
        <w:gridCol w:w="1674"/>
      </w:tblGrid>
      <w:tr w:rsidR="00BF59BF" w:rsidRPr="00B257B9" w14:paraId="4764687E" w14:textId="77777777" w:rsidTr="00E76CC8">
        <w:tc>
          <w:tcPr>
            <w:tcW w:w="2531" w:type="dxa"/>
          </w:tcPr>
          <w:p w14:paraId="2ED954CD" w14:textId="77777777" w:rsidR="00BF59BF" w:rsidRPr="00B257B9" w:rsidRDefault="00BF59BF" w:rsidP="00D44AE1">
            <w:pPr>
              <w:jc w:val="center"/>
              <w:rPr>
                <w:b/>
                <w:lang w:val="uk-UA"/>
              </w:rPr>
            </w:pPr>
            <w:r w:rsidRPr="00B257B9">
              <w:rPr>
                <w:b/>
                <w:lang w:val="uk-UA"/>
              </w:rPr>
              <w:t>Результат</w:t>
            </w:r>
          </w:p>
        </w:tc>
        <w:tc>
          <w:tcPr>
            <w:tcW w:w="1782" w:type="dxa"/>
          </w:tcPr>
          <w:p w14:paraId="62971051" w14:textId="77777777" w:rsidR="00BF59BF" w:rsidRPr="00B257B9" w:rsidRDefault="00BF59BF" w:rsidP="00D44AE1">
            <w:pPr>
              <w:jc w:val="center"/>
              <w:rPr>
                <w:b/>
                <w:lang w:val="uk-UA"/>
              </w:rPr>
            </w:pPr>
            <w:r w:rsidRPr="00B257B9">
              <w:rPr>
                <w:b/>
                <w:lang w:val="uk-UA"/>
              </w:rPr>
              <w:t>Кількість досліджень</w:t>
            </w:r>
          </w:p>
        </w:tc>
        <w:tc>
          <w:tcPr>
            <w:tcW w:w="1850" w:type="dxa"/>
          </w:tcPr>
          <w:p w14:paraId="5859D714" w14:textId="77777777" w:rsidR="00BF59BF" w:rsidRPr="00B257B9" w:rsidRDefault="00BF59BF" w:rsidP="00D44AE1">
            <w:pPr>
              <w:jc w:val="center"/>
              <w:rPr>
                <w:b/>
                <w:lang w:val="uk-UA"/>
              </w:rPr>
            </w:pPr>
            <w:r w:rsidRPr="00B257B9">
              <w:rPr>
                <w:b/>
                <w:lang w:val="uk-UA"/>
              </w:rPr>
              <w:t>Кількість досліджуваних</w:t>
            </w:r>
          </w:p>
        </w:tc>
        <w:tc>
          <w:tcPr>
            <w:tcW w:w="1508" w:type="dxa"/>
          </w:tcPr>
          <w:p w14:paraId="099D0A70" w14:textId="77777777" w:rsidR="00BF59BF" w:rsidRPr="00B257B9" w:rsidRDefault="00BF59BF" w:rsidP="00D44AE1">
            <w:pPr>
              <w:jc w:val="center"/>
              <w:rPr>
                <w:b/>
                <w:lang w:val="uk-UA"/>
              </w:rPr>
            </w:pPr>
            <w:r w:rsidRPr="00B257B9">
              <w:rPr>
                <w:b/>
                <w:lang w:val="uk-UA"/>
              </w:rPr>
              <w:t>Статистичний метод</w:t>
            </w:r>
          </w:p>
        </w:tc>
        <w:tc>
          <w:tcPr>
            <w:tcW w:w="1674" w:type="dxa"/>
          </w:tcPr>
          <w:p w14:paraId="68A61AF0" w14:textId="77777777" w:rsidR="00BF59BF" w:rsidRPr="00B257B9" w:rsidRDefault="00BF59BF" w:rsidP="00D44AE1">
            <w:pPr>
              <w:jc w:val="center"/>
              <w:rPr>
                <w:b/>
                <w:lang w:val="uk-UA"/>
              </w:rPr>
            </w:pPr>
            <w:r w:rsidRPr="00B257B9">
              <w:rPr>
                <w:b/>
                <w:lang w:val="uk-UA"/>
              </w:rPr>
              <w:t>Розмір ефекту (95% ДІ***)</w:t>
            </w:r>
          </w:p>
        </w:tc>
      </w:tr>
      <w:tr w:rsidR="00BF59BF" w:rsidRPr="00B257B9" w14:paraId="57D04B40" w14:textId="77777777" w:rsidTr="00E76CC8">
        <w:tc>
          <w:tcPr>
            <w:tcW w:w="2531" w:type="dxa"/>
          </w:tcPr>
          <w:p w14:paraId="7209748D" w14:textId="77777777" w:rsidR="00BF59BF" w:rsidRPr="00B257B9" w:rsidRDefault="00BF59BF" w:rsidP="00D44AE1">
            <w:pPr>
              <w:rPr>
                <w:lang w:val="uk-UA"/>
              </w:rPr>
            </w:pPr>
            <w:r w:rsidRPr="00B257B9">
              <w:rPr>
                <w:lang w:val="uk-UA"/>
              </w:rPr>
              <w:t>Клінічна відповідь</w:t>
            </w:r>
          </w:p>
        </w:tc>
        <w:tc>
          <w:tcPr>
            <w:tcW w:w="1782" w:type="dxa"/>
          </w:tcPr>
          <w:p w14:paraId="6FC929B3" w14:textId="77777777" w:rsidR="00BF59BF" w:rsidRPr="00B257B9" w:rsidRDefault="00BF59BF" w:rsidP="00D44AE1">
            <w:pPr>
              <w:rPr>
                <w:lang w:val="uk-UA"/>
              </w:rPr>
            </w:pPr>
            <w:r w:rsidRPr="00B257B9">
              <w:rPr>
                <w:lang w:val="uk-UA"/>
              </w:rPr>
              <w:t>1</w:t>
            </w:r>
          </w:p>
        </w:tc>
        <w:tc>
          <w:tcPr>
            <w:tcW w:w="1850" w:type="dxa"/>
          </w:tcPr>
          <w:p w14:paraId="1351A833" w14:textId="77777777" w:rsidR="00BF59BF" w:rsidRPr="00B257B9" w:rsidRDefault="00BF59BF" w:rsidP="00D44AE1">
            <w:pPr>
              <w:rPr>
                <w:lang w:val="uk-UA"/>
              </w:rPr>
            </w:pPr>
            <w:r w:rsidRPr="00B257B9">
              <w:rPr>
                <w:lang w:val="uk-UA"/>
              </w:rPr>
              <w:t>110</w:t>
            </w:r>
          </w:p>
        </w:tc>
        <w:tc>
          <w:tcPr>
            <w:tcW w:w="1508" w:type="dxa"/>
          </w:tcPr>
          <w:p w14:paraId="3EAE5CDB" w14:textId="77777777" w:rsidR="00BF59BF" w:rsidRPr="00B257B9" w:rsidRDefault="00BF59BF" w:rsidP="00D44AE1">
            <w:pPr>
              <w:rPr>
                <w:lang w:val="uk-UA"/>
              </w:rPr>
            </w:pPr>
            <w:r w:rsidRPr="00B257B9">
              <w:rPr>
                <w:lang w:val="uk-UA"/>
              </w:rPr>
              <w:t>ВР*</w:t>
            </w:r>
          </w:p>
        </w:tc>
        <w:tc>
          <w:tcPr>
            <w:tcW w:w="1674" w:type="dxa"/>
          </w:tcPr>
          <w:p w14:paraId="422D1D78" w14:textId="77777777" w:rsidR="00BF59BF" w:rsidRPr="00B257B9" w:rsidRDefault="00BF59BF" w:rsidP="00D44AE1">
            <w:pPr>
              <w:rPr>
                <w:lang w:val="uk-UA"/>
              </w:rPr>
            </w:pPr>
            <w:r w:rsidRPr="00B257B9">
              <w:rPr>
                <w:lang w:val="uk-UA"/>
              </w:rPr>
              <w:t>0,77 (0,65 – 0,92)</w:t>
            </w:r>
          </w:p>
        </w:tc>
      </w:tr>
      <w:tr w:rsidR="00BF59BF" w:rsidRPr="00B257B9" w14:paraId="6C6403A3" w14:textId="77777777" w:rsidTr="00E76CC8">
        <w:tc>
          <w:tcPr>
            <w:tcW w:w="2531" w:type="dxa"/>
          </w:tcPr>
          <w:p w14:paraId="6CE3BB1A" w14:textId="77777777" w:rsidR="00BF59BF" w:rsidRPr="00B257B9" w:rsidRDefault="00BF59BF" w:rsidP="00D44AE1">
            <w:pPr>
              <w:rPr>
                <w:lang w:val="uk-UA"/>
              </w:rPr>
            </w:pPr>
            <w:r w:rsidRPr="00B257B9">
              <w:rPr>
                <w:lang w:val="uk-UA"/>
              </w:rPr>
              <w:t>Зниження симптомів тривоги</w:t>
            </w:r>
          </w:p>
        </w:tc>
        <w:tc>
          <w:tcPr>
            <w:tcW w:w="1782" w:type="dxa"/>
          </w:tcPr>
          <w:p w14:paraId="778DC103" w14:textId="77777777" w:rsidR="00BF59BF" w:rsidRPr="00B257B9" w:rsidRDefault="00BF59BF" w:rsidP="00D44AE1">
            <w:pPr>
              <w:tabs>
                <w:tab w:val="center" w:pos="854"/>
              </w:tabs>
              <w:rPr>
                <w:lang w:val="uk-UA"/>
              </w:rPr>
            </w:pPr>
            <w:r w:rsidRPr="00B257B9">
              <w:rPr>
                <w:lang w:val="uk-UA"/>
              </w:rPr>
              <w:t>2</w:t>
            </w:r>
            <w:r w:rsidRPr="00B257B9">
              <w:rPr>
                <w:lang w:val="uk-UA"/>
              </w:rPr>
              <w:tab/>
            </w:r>
          </w:p>
        </w:tc>
        <w:tc>
          <w:tcPr>
            <w:tcW w:w="1850" w:type="dxa"/>
          </w:tcPr>
          <w:p w14:paraId="143297F0" w14:textId="77777777" w:rsidR="00BF59BF" w:rsidRPr="00B257B9" w:rsidRDefault="00BF59BF" w:rsidP="00D44AE1">
            <w:pPr>
              <w:rPr>
                <w:lang w:val="uk-UA"/>
              </w:rPr>
            </w:pPr>
            <w:r w:rsidRPr="00B257B9">
              <w:rPr>
                <w:lang w:val="uk-UA"/>
              </w:rPr>
              <w:t>64</w:t>
            </w:r>
          </w:p>
        </w:tc>
        <w:tc>
          <w:tcPr>
            <w:tcW w:w="1508" w:type="dxa"/>
          </w:tcPr>
          <w:p w14:paraId="73FB91CC" w14:textId="77777777" w:rsidR="00BF59BF" w:rsidRPr="00B257B9" w:rsidRDefault="00BF59BF" w:rsidP="00D44AE1">
            <w:pPr>
              <w:rPr>
                <w:lang w:val="uk-UA"/>
              </w:rPr>
            </w:pPr>
            <w:r w:rsidRPr="00B257B9">
              <w:rPr>
                <w:lang w:val="uk-UA"/>
              </w:rPr>
              <w:t>РС**</w:t>
            </w:r>
          </w:p>
        </w:tc>
        <w:tc>
          <w:tcPr>
            <w:tcW w:w="1674" w:type="dxa"/>
          </w:tcPr>
          <w:p w14:paraId="1515477B" w14:textId="77777777" w:rsidR="00BF59BF" w:rsidRPr="00B257B9" w:rsidRDefault="00BF59BF" w:rsidP="00D44AE1">
            <w:pPr>
              <w:rPr>
                <w:lang w:val="uk-UA"/>
              </w:rPr>
            </w:pPr>
            <w:r w:rsidRPr="00B257B9">
              <w:rPr>
                <w:lang w:val="uk-UA"/>
              </w:rPr>
              <w:t>-6,85 (-11,20...2,50)</w:t>
            </w:r>
          </w:p>
        </w:tc>
      </w:tr>
      <w:tr w:rsidR="00BF59BF" w:rsidRPr="00B257B9" w14:paraId="1E265E54" w14:textId="77777777" w:rsidTr="00E76CC8">
        <w:tc>
          <w:tcPr>
            <w:tcW w:w="2531" w:type="dxa"/>
          </w:tcPr>
          <w:p w14:paraId="53EC68C5" w14:textId="77777777" w:rsidR="00BF59BF" w:rsidRPr="00B257B9" w:rsidRDefault="00BF59BF" w:rsidP="00226131">
            <w:pPr>
              <w:rPr>
                <w:lang w:val="uk-UA"/>
              </w:rPr>
            </w:pPr>
            <w:r w:rsidRPr="00B257B9">
              <w:rPr>
                <w:lang w:val="uk-UA"/>
              </w:rPr>
              <w:t>Зниження симптомів депресії</w:t>
            </w:r>
          </w:p>
        </w:tc>
        <w:tc>
          <w:tcPr>
            <w:tcW w:w="1782" w:type="dxa"/>
          </w:tcPr>
          <w:p w14:paraId="2F7C1E6A" w14:textId="77777777" w:rsidR="00BF59BF" w:rsidRPr="00B257B9" w:rsidRDefault="00BF59BF" w:rsidP="00D44AE1">
            <w:pPr>
              <w:rPr>
                <w:lang w:val="uk-UA"/>
              </w:rPr>
            </w:pPr>
            <w:r w:rsidRPr="00B257B9">
              <w:rPr>
                <w:lang w:val="uk-UA"/>
              </w:rPr>
              <w:t>2</w:t>
            </w:r>
          </w:p>
        </w:tc>
        <w:tc>
          <w:tcPr>
            <w:tcW w:w="1850" w:type="dxa"/>
          </w:tcPr>
          <w:p w14:paraId="47A7A1F9" w14:textId="77777777" w:rsidR="00BF59BF" w:rsidRPr="00B257B9" w:rsidRDefault="00BF59BF" w:rsidP="00D44AE1">
            <w:pPr>
              <w:rPr>
                <w:lang w:val="uk-UA"/>
              </w:rPr>
            </w:pPr>
            <w:r w:rsidRPr="00B257B9">
              <w:rPr>
                <w:lang w:val="uk-UA"/>
              </w:rPr>
              <w:t>64</w:t>
            </w:r>
          </w:p>
        </w:tc>
        <w:tc>
          <w:tcPr>
            <w:tcW w:w="1508" w:type="dxa"/>
          </w:tcPr>
          <w:p w14:paraId="04FDA2A8" w14:textId="77777777" w:rsidR="00BF59BF" w:rsidRPr="00B257B9" w:rsidRDefault="00BF59BF" w:rsidP="00D44AE1">
            <w:pPr>
              <w:rPr>
                <w:lang w:val="uk-UA"/>
              </w:rPr>
            </w:pPr>
            <w:r w:rsidRPr="00B257B9">
              <w:rPr>
                <w:lang w:val="uk-UA"/>
              </w:rPr>
              <w:t>РС</w:t>
            </w:r>
          </w:p>
        </w:tc>
        <w:tc>
          <w:tcPr>
            <w:tcW w:w="1674" w:type="dxa"/>
          </w:tcPr>
          <w:p w14:paraId="1155A84D" w14:textId="77777777" w:rsidR="00BF59BF" w:rsidRPr="00B257B9" w:rsidRDefault="00BF59BF" w:rsidP="00D44AE1">
            <w:pPr>
              <w:rPr>
                <w:lang w:val="uk-UA"/>
              </w:rPr>
            </w:pPr>
            <w:r w:rsidRPr="00B257B9">
              <w:rPr>
                <w:lang w:val="uk-UA"/>
              </w:rPr>
              <w:t>-8,37 (-12,55…4,20)</w:t>
            </w:r>
          </w:p>
        </w:tc>
      </w:tr>
      <w:tr w:rsidR="00BF59BF" w:rsidRPr="00B257B9" w14:paraId="0DA573E9" w14:textId="77777777" w:rsidTr="00E76CC8">
        <w:tc>
          <w:tcPr>
            <w:tcW w:w="2531" w:type="dxa"/>
          </w:tcPr>
          <w:p w14:paraId="40FD7383" w14:textId="77777777" w:rsidR="00BF59BF" w:rsidRPr="00B257B9" w:rsidRDefault="00BF59BF" w:rsidP="00D44AE1">
            <w:pPr>
              <w:rPr>
                <w:lang w:val="uk-UA"/>
              </w:rPr>
            </w:pPr>
            <w:r w:rsidRPr="00B257B9">
              <w:rPr>
                <w:lang w:val="uk-UA"/>
              </w:rPr>
              <w:t>Покращення соціального функціонування</w:t>
            </w:r>
          </w:p>
        </w:tc>
        <w:tc>
          <w:tcPr>
            <w:tcW w:w="1782" w:type="dxa"/>
          </w:tcPr>
          <w:p w14:paraId="56454EDE" w14:textId="77777777" w:rsidR="00BF59BF" w:rsidRPr="00B257B9" w:rsidRDefault="00BF59BF" w:rsidP="00D44AE1">
            <w:pPr>
              <w:rPr>
                <w:lang w:val="uk-UA"/>
              </w:rPr>
            </w:pPr>
            <w:r w:rsidRPr="00B257B9">
              <w:rPr>
                <w:lang w:val="uk-UA"/>
              </w:rPr>
              <w:t>2</w:t>
            </w:r>
          </w:p>
        </w:tc>
        <w:tc>
          <w:tcPr>
            <w:tcW w:w="1850" w:type="dxa"/>
          </w:tcPr>
          <w:p w14:paraId="3BEF722A" w14:textId="77777777" w:rsidR="00BF59BF" w:rsidRPr="00B257B9" w:rsidRDefault="00BF59BF" w:rsidP="00D44AE1">
            <w:pPr>
              <w:rPr>
                <w:lang w:val="uk-UA"/>
              </w:rPr>
            </w:pPr>
            <w:r w:rsidRPr="00B257B9">
              <w:rPr>
                <w:lang w:val="uk-UA"/>
              </w:rPr>
              <w:t>64</w:t>
            </w:r>
          </w:p>
        </w:tc>
        <w:tc>
          <w:tcPr>
            <w:tcW w:w="1508" w:type="dxa"/>
          </w:tcPr>
          <w:p w14:paraId="6BFB9517" w14:textId="77777777" w:rsidR="00BF59BF" w:rsidRPr="00B257B9" w:rsidRDefault="00BF59BF" w:rsidP="00D44AE1">
            <w:pPr>
              <w:rPr>
                <w:lang w:val="uk-UA"/>
              </w:rPr>
            </w:pPr>
            <w:r w:rsidRPr="00B257B9">
              <w:rPr>
                <w:lang w:val="uk-UA"/>
              </w:rPr>
              <w:t>РС</w:t>
            </w:r>
          </w:p>
        </w:tc>
        <w:tc>
          <w:tcPr>
            <w:tcW w:w="1674" w:type="dxa"/>
          </w:tcPr>
          <w:p w14:paraId="2D937969" w14:textId="77777777" w:rsidR="00BF59BF" w:rsidRPr="00B257B9" w:rsidRDefault="00BF59BF" w:rsidP="00D44AE1">
            <w:pPr>
              <w:rPr>
                <w:lang w:val="uk-UA"/>
              </w:rPr>
            </w:pPr>
            <w:r w:rsidRPr="00B257B9">
              <w:rPr>
                <w:lang w:val="uk-UA"/>
              </w:rPr>
              <w:t>14,28 (1,82… 26,75)</w:t>
            </w:r>
          </w:p>
        </w:tc>
      </w:tr>
      <w:tr w:rsidR="00BF59BF" w:rsidRPr="00B257B9" w14:paraId="71DF2B48" w14:textId="77777777" w:rsidTr="00E76CC8">
        <w:tc>
          <w:tcPr>
            <w:tcW w:w="2531" w:type="dxa"/>
          </w:tcPr>
          <w:p w14:paraId="1F5C5F0E" w14:textId="77777777" w:rsidR="00BF59BF" w:rsidRPr="00B257B9" w:rsidRDefault="00BF59BF" w:rsidP="00D44AE1">
            <w:pPr>
              <w:rPr>
                <w:lang w:val="uk-UA"/>
              </w:rPr>
            </w:pPr>
            <w:r w:rsidRPr="00B257B9">
              <w:rPr>
                <w:lang w:val="uk-UA"/>
              </w:rPr>
              <w:t>Клінічна відповідь через 6 місяців</w:t>
            </w:r>
          </w:p>
        </w:tc>
        <w:tc>
          <w:tcPr>
            <w:tcW w:w="1782" w:type="dxa"/>
          </w:tcPr>
          <w:p w14:paraId="35B75269" w14:textId="77777777" w:rsidR="00BF59BF" w:rsidRPr="00B257B9" w:rsidRDefault="00BF59BF" w:rsidP="00D44AE1">
            <w:pPr>
              <w:rPr>
                <w:lang w:val="uk-UA"/>
              </w:rPr>
            </w:pPr>
            <w:r w:rsidRPr="00B257B9">
              <w:rPr>
                <w:lang w:val="uk-UA"/>
              </w:rPr>
              <w:t>1</w:t>
            </w:r>
          </w:p>
        </w:tc>
        <w:tc>
          <w:tcPr>
            <w:tcW w:w="1850" w:type="dxa"/>
          </w:tcPr>
          <w:p w14:paraId="54E15412" w14:textId="77777777" w:rsidR="00BF59BF" w:rsidRPr="00B257B9" w:rsidRDefault="00BF59BF" w:rsidP="00D44AE1">
            <w:pPr>
              <w:rPr>
                <w:lang w:val="uk-UA"/>
              </w:rPr>
            </w:pPr>
            <w:r w:rsidRPr="00B257B9">
              <w:rPr>
                <w:lang w:val="uk-UA"/>
              </w:rPr>
              <w:t>110</w:t>
            </w:r>
          </w:p>
        </w:tc>
        <w:tc>
          <w:tcPr>
            <w:tcW w:w="1508" w:type="dxa"/>
          </w:tcPr>
          <w:p w14:paraId="63630CC8" w14:textId="77777777" w:rsidR="00BF59BF" w:rsidRPr="00B257B9" w:rsidRDefault="00BF59BF" w:rsidP="00D44AE1">
            <w:pPr>
              <w:rPr>
                <w:lang w:val="uk-UA"/>
              </w:rPr>
            </w:pPr>
            <w:r w:rsidRPr="00B257B9">
              <w:rPr>
                <w:lang w:val="uk-UA"/>
              </w:rPr>
              <w:t>ВР</w:t>
            </w:r>
          </w:p>
        </w:tc>
        <w:tc>
          <w:tcPr>
            <w:tcW w:w="1674" w:type="dxa"/>
          </w:tcPr>
          <w:p w14:paraId="69EE311E" w14:textId="77777777" w:rsidR="00BF59BF" w:rsidRPr="00B257B9" w:rsidRDefault="00BF59BF" w:rsidP="00D44AE1">
            <w:pPr>
              <w:rPr>
                <w:lang w:val="uk-UA"/>
              </w:rPr>
            </w:pPr>
            <w:r w:rsidRPr="00B257B9">
              <w:rPr>
                <w:lang w:val="uk-UA"/>
              </w:rPr>
              <w:t>0,79 (0,62…1,01)</w:t>
            </w:r>
          </w:p>
        </w:tc>
      </w:tr>
      <w:tr w:rsidR="00BF59BF" w:rsidRPr="00B257B9" w14:paraId="6477D321" w14:textId="77777777" w:rsidTr="00226131">
        <w:trPr>
          <w:trHeight w:val="836"/>
        </w:trPr>
        <w:tc>
          <w:tcPr>
            <w:tcW w:w="2531" w:type="dxa"/>
          </w:tcPr>
          <w:p w14:paraId="198C4BC4" w14:textId="77777777" w:rsidR="00BF59BF" w:rsidRPr="00B257B9" w:rsidRDefault="00BF59BF" w:rsidP="00D44AE1">
            <w:pPr>
              <w:rPr>
                <w:lang w:val="uk-UA"/>
              </w:rPr>
            </w:pPr>
            <w:r w:rsidRPr="00B257B9">
              <w:rPr>
                <w:lang w:val="uk-UA"/>
              </w:rPr>
              <w:lastRenderedPageBreak/>
              <w:t>Зниження тривожних симптомів через 6 місяців.</w:t>
            </w:r>
          </w:p>
        </w:tc>
        <w:tc>
          <w:tcPr>
            <w:tcW w:w="1782" w:type="dxa"/>
          </w:tcPr>
          <w:p w14:paraId="3643532E" w14:textId="77777777" w:rsidR="00BF59BF" w:rsidRPr="00B257B9" w:rsidRDefault="00BF59BF" w:rsidP="00D44AE1">
            <w:pPr>
              <w:rPr>
                <w:lang w:val="uk-UA"/>
              </w:rPr>
            </w:pPr>
            <w:r w:rsidRPr="00B257B9">
              <w:rPr>
                <w:lang w:val="uk-UA"/>
              </w:rPr>
              <w:t>2</w:t>
            </w:r>
          </w:p>
        </w:tc>
        <w:tc>
          <w:tcPr>
            <w:tcW w:w="1850" w:type="dxa"/>
          </w:tcPr>
          <w:p w14:paraId="4FDACF4C" w14:textId="77777777" w:rsidR="00BF59BF" w:rsidRPr="00B257B9" w:rsidRDefault="00BF59BF" w:rsidP="00D44AE1">
            <w:pPr>
              <w:rPr>
                <w:lang w:val="uk-UA"/>
              </w:rPr>
            </w:pPr>
            <w:r w:rsidRPr="00B257B9">
              <w:rPr>
                <w:lang w:val="uk-UA"/>
              </w:rPr>
              <w:t>55</w:t>
            </w:r>
          </w:p>
        </w:tc>
        <w:tc>
          <w:tcPr>
            <w:tcW w:w="1508" w:type="dxa"/>
          </w:tcPr>
          <w:p w14:paraId="184F6A4F" w14:textId="77777777" w:rsidR="00BF59BF" w:rsidRPr="00B257B9" w:rsidRDefault="00BF59BF" w:rsidP="00D44AE1">
            <w:pPr>
              <w:rPr>
                <w:lang w:val="uk-UA"/>
              </w:rPr>
            </w:pPr>
            <w:r w:rsidRPr="00B257B9">
              <w:rPr>
                <w:lang w:val="uk-UA"/>
              </w:rPr>
              <w:t>РС</w:t>
            </w:r>
          </w:p>
        </w:tc>
        <w:tc>
          <w:tcPr>
            <w:tcW w:w="1674" w:type="dxa"/>
          </w:tcPr>
          <w:p w14:paraId="39AE080E" w14:textId="77777777" w:rsidR="00BF59BF" w:rsidRPr="00B257B9" w:rsidRDefault="00BF59BF" w:rsidP="00D44AE1">
            <w:pPr>
              <w:rPr>
                <w:lang w:val="uk-UA"/>
              </w:rPr>
            </w:pPr>
            <w:r w:rsidRPr="00B257B9">
              <w:rPr>
                <w:lang w:val="uk-UA"/>
              </w:rPr>
              <w:t>-13,41 (-19,09…7,74)</w:t>
            </w:r>
          </w:p>
        </w:tc>
      </w:tr>
    </w:tbl>
    <w:p w14:paraId="63EB9538" w14:textId="77777777" w:rsidR="00BF59BF" w:rsidRDefault="00BF59BF" w:rsidP="000D07E2">
      <w:pPr>
        <w:pStyle w:val="a3"/>
        <w:ind w:left="360"/>
        <w:rPr>
          <w:lang w:val="uk-UA"/>
        </w:rPr>
      </w:pPr>
      <w:r>
        <w:rPr>
          <w:lang w:val="uk-UA"/>
        </w:rPr>
        <w:t>*ВР – відносний ризик; РС – різниця середніх; 95% ДІ – 95% довірливий інтервал. Пояснення показників в тексті статті.</w:t>
      </w:r>
    </w:p>
    <w:p w14:paraId="5FC86553" w14:textId="77777777" w:rsidR="00BF59BF" w:rsidRDefault="00BF59BF" w:rsidP="000D07E2">
      <w:pPr>
        <w:pStyle w:val="a3"/>
        <w:ind w:left="360"/>
        <w:rPr>
          <w:lang w:val="uk-UA"/>
        </w:rPr>
      </w:pPr>
    </w:p>
    <w:p w14:paraId="25E41525" w14:textId="77777777" w:rsidR="00BF59BF" w:rsidRPr="007E48E4" w:rsidRDefault="00BF59BF" w:rsidP="00F14DB2">
      <w:pPr>
        <w:rPr>
          <w:lang w:val="uk-UA"/>
        </w:rPr>
      </w:pPr>
      <w:r>
        <w:rPr>
          <w:lang w:val="uk-UA"/>
        </w:rPr>
        <w:t>Варто окремо вказати й абсолютні показники, які не увійшли в дані таблиці. Так, наприклад, коли пацієнтів обстежували через 6 місяців після лікування, то клінічна відповідь, тобто зменшення кількості балів за клінічною шкалою на 50% або більше балів від початку лікування, спостерігалась у 39% пацієнтів із групи КБТ та у 23% - із групи психодинамічної психотерапії. Коли таке саме порівняння зробили для КБТ та підтримуючої терапії, то підраховані показники склали 42% та 28% відповідно, але цього разу оцінювали пацієнтів, які мали клінічну відповідь одразу після лікування.</w:t>
      </w:r>
    </w:p>
    <w:p w14:paraId="3A0BE6D0" w14:textId="77777777" w:rsidR="00BF59BF" w:rsidRDefault="00BF59BF" w:rsidP="00F14DB2">
      <w:pPr>
        <w:rPr>
          <w:lang w:val="uk-UA"/>
        </w:rPr>
      </w:pPr>
      <w:r>
        <w:t>Які можна зробити вис</w:t>
      </w:r>
      <w:r>
        <w:rPr>
          <w:lang w:val="uk-UA"/>
        </w:rPr>
        <w:t xml:space="preserve">новки, базуючись на цих даних? По-перше, увагу привертає доволі невеликий відсоток пацієнтів, які відповідають на лікування. У кращому випадку це трохи менше половини всіх, хто проходить лікування. Хоча тут слід додати, що мова йде про клінічну відповідь. Більша частина тих, хто не досягає клінічної відповіді, все ж має покращення у симптомах ГТР та якості життя. </w:t>
      </w:r>
    </w:p>
    <w:p w14:paraId="75A28024" w14:textId="6DD0FCEB" w:rsidR="00BF59BF" w:rsidRDefault="00BF59BF" w:rsidP="008E2421">
      <w:pPr>
        <w:rPr>
          <w:lang w:val="uk-UA"/>
        </w:rPr>
      </w:pPr>
      <w:r>
        <w:rPr>
          <w:lang w:val="uk-UA"/>
        </w:rPr>
        <w:t>По-друге, порівн</w:t>
      </w:r>
      <w:r w:rsidR="00DA4C89">
        <w:rPr>
          <w:lang w:val="uk-UA"/>
        </w:rPr>
        <w:t xml:space="preserve">яно </w:t>
      </w:r>
      <w:r>
        <w:rPr>
          <w:lang w:val="uk-UA"/>
        </w:rPr>
        <w:t>з психодинамічних підходом, г</w:t>
      </w:r>
      <w:r w:rsidR="00DA4C89">
        <w:rPr>
          <w:lang w:val="uk-UA"/>
        </w:rPr>
        <w:t>е</w:t>
      </w:r>
      <w:r>
        <w:rPr>
          <w:lang w:val="uk-UA"/>
        </w:rPr>
        <w:t xml:space="preserve">штальт-терапією, транзактним аналізом та роджеріанським підходом, КБТ є найбільш ефективним методом лікування пацієнтів із ГТР. Чому ж мова йде лише про окремі методи, а не про всі можливі види психотерапії? Відповідь доволі проста – станом на момент проведення цього Кокранівського систематичного огляду, якісних досліджень, в яких би оцінювалась ефективність інших методів при ГТР, просто не було опубліковано. Таким чином, враховуючи підхід доказової медицини, використання всіх інших методів при ГТР є суто експериментальним, тобто зовсім не було дослідженим, та не має доведеної ефективності.   </w:t>
      </w:r>
    </w:p>
    <w:p w14:paraId="761AE953" w14:textId="0B52024A" w:rsidR="00BF59BF" w:rsidRDefault="00BF59BF" w:rsidP="008E2421">
      <w:pPr>
        <w:rPr>
          <w:lang w:val="uk-UA"/>
        </w:rPr>
      </w:pPr>
      <w:r w:rsidRPr="00E84343">
        <w:rPr>
          <w:lang w:val="uk-UA"/>
        </w:rPr>
        <w:t>Сл</w:t>
      </w:r>
      <w:r>
        <w:rPr>
          <w:lang w:val="uk-UA"/>
        </w:rPr>
        <w:t xml:space="preserve">ід, однак, зазначити, що в 2014 році було проведено ще одне мета-аналітичне дослідження, в якому порівнювались різні психологічні методи лікування ГТР </w:t>
      </w:r>
      <w:r w:rsidRPr="00E84343">
        <w:rPr>
          <w:lang w:val="uk-UA"/>
        </w:rPr>
        <w:t>[</w:t>
      </w:r>
      <w:r w:rsidR="00967DA6" w:rsidRPr="00967DA6">
        <w:t>25</w:t>
      </w:r>
      <w:r w:rsidRPr="00E84343">
        <w:rPr>
          <w:lang w:val="uk-UA"/>
        </w:rPr>
        <w:t>]</w:t>
      </w:r>
      <w:r>
        <w:rPr>
          <w:lang w:val="uk-UA"/>
        </w:rPr>
        <w:t>. В нього включили додатково ще 2 дослідження, опублікованих з 2010 року, які були присвячені іншим психотерапевтичним методам – «</w:t>
      </w:r>
      <w:r>
        <w:rPr>
          <w:lang w:val="en-US"/>
        </w:rPr>
        <w:t>acceptance</w:t>
      </w:r>
      <w:r w:rsidRPr="00050C5C">
        <w:rPr>
          <w:lang w:val="uk-UA"/>
        </w:rPr>
        <w:t xml:space="preserve"> </w:t>
      </w:r>
      <w:r>
        <w:rPr>
          <w:lang w:val="en-US"/>
        </w:rPr>
        <w:t>and</w:t>
      </w:r>
      <w:r w:rsidRPr="00050C5C">
        <w:rPr>
          <w:lang w:val="uk-UA"/>
        </w:rPr>
        <w:t xml:space="preserve"> </w:t>
      </w:r>
      <w:r>
        <w:rPr>
          <w:lang w:val="en-US"/>
        </w:rPr>
        <w:t>commitment</w:t>
      </w:r>
      <w:r w:rsidRPr="00050C5C">
        <w:rPr>
          <w:lang w:val="uk-UA"/>
        </w:rPr>
        <w:t xml:space="preserve"> </w:t>
      </w:r>
      <w:r>
        <w:rPr>
          <w:lang w:val="en-US"/>
        </w:rPr>
        <w:t>therapy</w:t>
      </w:r>
      <w:r>
        <w:rPr>
          <w:lang w:val="uk-UA"/>
        </w:rPr>
        <w:t>»</w:t>
      </w:r>
      <w:r w:rsidRPr="00050C5C">
        <w:rPr>
          <w:lang w:val="uk-UA"/>
        </w:rPr>
        <w:t xml:space="preserve"> (</w:t>
      </w:r>
      <w:r>
        <w:rPr>
          <w:lang w:val="uk-UA"/>
        </w:rPr>
        <w:t xml:space="preserve">терапія прийняття, </w:t>
      </w:r>
      <w:r w:rsidRPr="00050C5C">
        <w:rPr>
          <w:lang w:val="uk-UA"/>
        </w:rPr>
        <w:t>п</w:t>
      </w:r>
      <w:r>
        <w:rPr>
          <w:lang w:val="uk-UA"/>
        </w:rPr>
        <w:t>ідвид майндфулнес КБТ</w:t>
      </w:r>
      <w:r w:rsidRPr="00050C5C">
        <w:rPr>
          <w:lang w:val="uk-UA"/>
        </w:rPr>
        <w:t>)</w:t>
      </w:r>
      <w:r>
        <w:rPr>
          <w:lang w:val="uk-UA"/>
        </w:rPr>
        <w:t xml:space="preserve"> та духовна терапія (</w:t>
      </w:r>
      <w:r>
        <w:rPr>
          <w:lang w:val="en-US"/>
        </w:rPr>
        <w:t>spiritual</w:t>
      </w:r>
      <w:r w:rsidRPr="00050C5C">
        <w:rPr>
          <w:lang w:val="uk-UA"/>
        </w:rPr>
        <w:t xml:space="preserve"> </w:t>
      </w:r>
      <w:r>
        <w:rPr>
          <w:lang w:val="en-US"/>
        </w:rPr>
        <w:t>therapy</w:t>
      </w:r>
      <w:r>
        <w:rPr>
          <w:lang w:val="uk-UA"/>
        </w:rPr>
        <w:t>)</w:t>
      </w:r>
      <w:r w:rsidRPr="00050C5C">
        <w:rPr>
          <w:lang w:val="uk-UA"/>
        </w:rPr>
        <w:t xml:space="preserve">. </w:t>
      </w:r>
      <w:r>
        <w:t>На жаль, автори</w:t>
      </w:r>
      <w:r>
        <w:rPr>
          <w:lang w:val="uk-UA"/>
        </w:rPr>
        <w:t xml:space="preserve"> цього</w:t>
      </w:r>
      <w:r>
        <w:t xml:space="preserve"> </w:t>
      </w:r>
      <w:r>
        <w:rPr>
          <w:lang w:val="uk-UA"/>
        </w:rPr>
        <w:t xml:space="preserve">мета-аналізу не представили таких чітких інтерпретацій, як автори попереднього Кокранівського систематичного огляду. </w:t>
      </w:r>
      <w:r>
        <w:t>О</w:t>
      </w:r>
      <w:r>
        <w:rPr>
          <w:lang w:val="uk-UA"/>
        </w:rPr>
        <w:t>сновні рез</w:t>
      </w:r>
      <w:r w:rsidR="00967DA6">
        <w:rPr>
          <w:lang w:val="uk-UA"/>
        </w:rPr>
        <w:t>ультати представлені в таблиці 5</w:t>
      </w:r>
      <w:r>
        <w:rPr>
          <w:lang w:val="uk-UA"/>
        </w:rPr>
        <w:t>.</w:t>
      </w:r>
    </w:p>
    <w:p w14:paraId="017605EC" w14:textId="593D67F1" w:rsidR="00BF59BF" w:rsidRPr="00776C08" w:rsidRDefault="00A773BD" w:rsidP="008E2421">
      <w:pPr>
        <w:rPr>
          <w:lang w:val="uk-UA"/>
        </w:rPr>
      </w:pPr>
      <w:r>
        <w:rPr>
          <w:lang w:val="uk-UA"/>
        </w:rPr>
        <w:t>Таблиця 5</w:t>
      </w:r>
      <w:r w:rsidR="00BF59BF">
        <w:rPr>
          <w:lang w:val="uk-UA"/>
        </w:rPr>
        <w:t xml:space="preserve">. Порівнянні ефективності КБТ із іншими методами при ГТР </w:t>
      </w:r>
      <w:r w:rsidR="00BF59BF" w:rsidRPr="00776C08">
        <w:rPr>
          <w:lang w:val="uk-UA"/>
        </w:rPr>
        <w:t>[</w:t>
      </w:r>
      <w:r w:rsidR="00967DA6" w:rsidRPr="00967DA6">
        <w:t>25</w:t>
      </w:r>
      <w:r w:rsidR="00BF59BF" w:rsidRPr="00776C08">
        <w:rPr>
          <w:lang w:val="uk-UA"/>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145"/>
        <w:gridCol w:w="1800"/>
        <w:gridCol w:w="1980"/>
        <w:gridCol w:w="1440"/>
        <w:gridCol w:w="980"/>
      </w:tblGrid>
      <w:tr w:rsidR="00BF59BF" w:rsidRPr="00B257B9" w14:paraId="55F05869" w14:textId="77777777" w:rsidTr="00B257B9">
        <w:tc>
          <w:tcPr>
            <w:tcW w:w="3145" w:type="dxa"/>
          </w:tcPr>
          <w:p w14:paraId="27CDF073" w14:textId="77777777" w:rsidR="00BF59BF" w:rsidRPr="00B257B9" w:rsidRDefault="00BF59BF" w:rsidP="00B257B9">
            <w:pPr>
              <w:spacing w:after="0" w:line="240" w:lineRule="auto"/>
              <w:rPr>
                <w:lang w:val="uk-UA"/>
              </w:rPr>
            </w:pPr>
            <w:r w:rsidRPr="00B257B9">
              <w:rPr>
                <w:lang w:val="uk-UA"/>
              </w:rPr>
              <w:t>Порівняння</w:t>
            </w:r>
          </w:p>
        </w:tc>
        <w:tc>
          <w:tcPr>
            <w:tcW w:w="1800" w:type="dxa"/>
          </w:tcPr>
          <w:p w14:paraId="228E2AB8" w14:textId="77777777" w:rsidR="00BF59BF" w:rsidRPr="00B257B9" w:rsidRDefault="00BF59BF" w:rsidP="00B257B9">
            <w:pPr>
              <w:spacing w:after="0" w:line="240" w:lineRule="auto"/>
              <w:rPr>
                <w:lang w:val="uk-UA"/>
              </w:rPr>
            </w:pPr>
            <w:r w:rsidRPr="00B257B9">
              <w:rPr>
                <w:lang w:val="uk-UA"/>
              </w:rPr>
              <w:t>К-ть досліджень</w:t>
            </w:r>
          </w:p>
        </w:tc>
        <w:tc>
          <w:tcPr>
            <w:tcW w:w="1980" w:type="dxa"/>
          </w:tcPr>
          <w:p w14:paraId="4309AA00" w14:textId="77777777" w:rsidR="00BF59BF" w:rsidRPr="00B257B9" w:rsidRDefault="00BF59BF" w:rsidP="00B257B9">
            <w:pPr>
              <w:spacing w:after="0" w:line="240" w:lineRule="auto"/>
              <w:rPr>
                <w:lang w:val="uk-UA"/>
              </w:rPr>
            </w:pPr>
            <w:r w:rsidRPr="00B257B9">
              <w:rPr>
                <w:lang w:val="uk-UA"/>
              </w:rPr>
              <w:t>Розмір ефекту*</w:t>
            </w:r>
          </w:p>
        </w:tc>
        <w:tc>
          <w:tcPr>
            <w:tcW w:w="1440" w:type="dxa"/>
          </w:tcPr>
          <w:p w14:paraId="64CB9954" w14:textId="77777777" w:rsidR="00BF59BF" w:rsidRPr="00B257B9" w:rsidRDefault="00BF59BF" w:rsidP="00B257B9">
            <w:pPr>
              <w:spacing w:after="0" w:line="240" w:lineRule="auto"/>
              <w:rPr>
                <w:lang w:val="uk-UA"/>
              </w:rPr>
            </w:pPr>
            <w:r w:rsidRPr="00B257B9">
              <w:rPr>
                <w:lang w:val="uk-UA"/>
              </w:rPr>
              <w:t>95% ДІ</w:t>
            </w:r>
          </w:p>
        </w:tc>
        <w:tc>
          <w:tcPr>
            <w:tcW w:w="980" w:type="dxa"/>
          </w:tcPr>
          <w:p w14:paraId="71C60D12" w14:textId="77777777" w:rsidR="00BF59BF" w:rsidRPr="00B257B9" w:rsidRDefault="00BF59BF" w:rsidP="00B257B9">
            <w:pPr>
              <w:spacing w:after="0" w:line="240" w:lineRule="auto"/>
              <w:rPr>
                <w:lang w:val="en-US"/>
              </w:rPr>
            </w:pPr>
            <w:r w:rsidRPr="00B257B9">
              <w:rPr>
                <w:lang w:val="en-US"/>
              </w:rPr>
              <w:t>NNT**</w:t>
            </w:r>
          </w:p>
        </w:tc>
      </w:tr>
      <w:tr w:rsidR="00BF59BF" w:rsidRPr="00B257B9" w14:paraId="6F1FD220" w14:textId="77777777" w:rsidTr="00B257B9">
        <w:tc>
          <w:tcPr>
            <w:tcW w:w="3145" w:type="dxa"/>
          </w:tcPr>
          <w:p w14:paraId="007C8B24" w14:textId="77777777" w:rsidR="00BF59BF" w:rsidRPr="00B257B9" w:rsidRDefault="00BF59BF" w:rsidP="00B257B9">
            <w:pPr>
              <w:spacing w:after="0" w:line="240" w:lineRule="auto"/>
              <w:rPr>
                <w:lang w:val="uk-UA"/>
              </w:rPr>
            </w:pPr>
            <w:r w:rsidRPr="00B257B9">
              <w:rPr>
                <w:lang w:val="uk-UA"/>
              </w:rPr>
              <w:t>КБТ та релаксаційні техніки</w:t>
            </w:r>
          </w:p>
        </w:tc>
        <w:tc>
          <w:tcPr>
            <w:tcW w:w="1800" w:type="dxa"/>
          </w:tcPr>
          <w:p w14:paraId="44F29322" w14:textId="77777777" w:rsidR="00BF59BF" w:rsidRPr="00B257B9" w:rsidRDefault="00BF59BF" w:rsidP="00B257B9">
            <w:pPr>
              <w:spacing w:after="0" w:line="240" w:lineRule="auto"/>
              <w:rPr>
                <w:lang w:val="uk-UA"/>
              </w:rPr>
            </w:pPr>
            <w:r w:rsidRPr="00B257B9">
              <w:rPr>
                <w:lang w:val="uk-UA"/>
              </w:rPr>
              <w:t>6</w:t>
            </w:r>
          </w:p>
        </w:tc>
        <w:tc>
          <w:tcPr>
            <w:tcW w:w="1980" w:type="dxa"/>
          </w:tcPr>
          <w:p w14:paraId="29035BE4" w14:textId="77777777" w:rsidR="00BF59BF" w:rsidRPr="00B257B9" w:rsidRDefault="00BF59BF" w:rsidP="00B257B9">
            <w:pPr>
              <w:spacing w:after="0" w:line="240" w:lineRule="auto"/>
              <w:rPr>
                <w:lang w:val="uk-UA"/>
              </w:rPr>
            </w:pPr>
            <w:r w:rsidRPr="00B257B9">
              <w:rPr>
                <w:lang w:val="uk-UA"/>
              </w:rPr>
              <w:t>0,19</w:t>
            </w:r>
          </w:p>
        </w:tc>
        <w:tc>
          <w:tcPr>
            <w:tcW w:w="1440" w:type="dxa"/>
          </w:tcPr>
          <w:p w14:paraId="00E90549" w14:textId="77777777" w:rsidR="00BF59BF" w:rsidRPr="00B257B9" w:rsidRDefault="00BF59BF" w:rsidP="00B257B9">
            <w:pPr>
              <w:spacing w:after="0" w:line="240" w:lineRule="auto"/>
              <w:rPr>
                <w:lang w:val="uk-UA"/>
              </w:rPr>
            </w:pPr>
            <w:r w:rsidRPr="00B257B9">
              <w:rPr>
                <w:lang w:val="uk-UA"/>
              </w:rPr>
              <w:t>-0,22…0,60</w:t>
            </w:r>
          </w:p>
        </w:tc>
        <w:tc>
          <w:tcPr>
            <w:tcW w:w="980" w:type="dxa"/>
          </w:tcPr>
          <w:p w14:paraId="067C71A1" w14:textId="77777777" w:rsidR="00BF59BF" w:rsidRPr="00B257B9" w:rsidRDefault="00BF59BF" w:rsidP="00B257B9">
            <w:pPr>
              <w:spacing w:after="0" w:line="240" w:lineRule="auto"/>
              <w:rPr>
                <w:lang w:val="uk-UA"/>
              </w:rPr>
            </w:pPr>
            <w:r w:rsidRPr="00B257B9">
              <w:rPr>
                <w:lang w:val="uk-UA"/>
              </w:rPr>
              <w:t>9,43</w:t>
            </w:r>
          </w:p>
        </w:tc>
      </w:tr>
      <w:tr w:rsidR="00BF59BF" w:rsidRPr="00B257B9" w14:paraId="77999AFF" w14:textId="77777777" w:rsidTr="00B257B9">
        <w:tc>
          <w:tcPr>
            <w:tcW w:w="3145" w:type="dxa"/>
          </w:tcPr>
          <w:p w14:paraId="32CD1A82" w14:textId="77777777" w:rsidR="00BF59BF" w:rsidRPr="00B257B9" w:rsidRDefault="00BF59BF" w:rsidP="00B257B9">
            <w:pPr>
              <w:spacing w:after="0" w:line="240" w:lineRule="auto"/>
              <w:rPr>
                <w:lang w:val="uk-UA"/>
              </w:rPr>
            </w:pPr>
            <w:r w:rsidRPr="00B257B9">
              <w:rPr>
                <w:lang w:val="uk-UA"/>
              </w:rPr>
              <w:t>КБТ та психодинамічна терапія</w:t>
            </w:r>
          </w:p>
        </w:tc>
        <w:tc>
          <w:tcPr>
            <w:tcW w:w="1800" w:type="dxa"/>
          </w:tcPr>
          <w:p w14:paraId="017EB1A4" w14:textId="77777777" w:rsidR="00BF59BF" w:rsidRPr="00B257B9" w:rsidRDefault="00BF59BF" w:rsidP="00B257B9">
            <w:pPr>
              <w:spacing w:after="0" w:line="240" w:lineRule="auto"/>
              <w:rPr>
                <w:lang w:val="uk-UA"/>
              </w:rPr>
            </w:pPr>
            <w:r w:rsidRPr="00B257B9">
              <w:rPr>
                <w:lang w:val="uk-UA"/>
              </w:rPr>
              <w:t>3</w:t>
            </w:r>
          </w:p>
        </w:tc>
        <w:tc>
          <w:tcPr>
            <w:tcW w:w="1980" w:type="dxa"/>
          </w:tcPr>
          <w:p w14:paraId="74718DD5" w14:textId="77777777" w:rsidR="00BF59BF" w:rsidRPr="00B257B9" w:rsidRDefault="00BF59BF" w:rsidP="00B257B9">
            <w:pPr>
              <w:spacing w:after="0" w:line="240" w:lineRule="auto"/>
              <w:rPr>
                <w:lang w:val="uk-UA"/>
              </w:rPr>
            </w:pPr>
            <w:r w:rsidRPr="00B257B9">
              <w:rPr>
                <w:lang w:val="uk-UA"/>
              </w:rPr>
              <w:t>0,46</w:t>
            </w:r>
          </w:p>
        </w:tc>
        <w:tc>
          <w:tcPr>
            <w:tcW w:w="1440" w:type="dxa"/>
          </w:tcPr>
          <w:p w14:paraId="435B197E" w14:textId="77777777" w:rsidR="00BF59BF" w:rsidRPr="00B257B9" w:rsidRDefault="00BF59BF" w:rsidP="00B257B9">
            <w:pPr>
              <w:spacing w:after="0" w:line="240" w:lineRule="auto"/>
              <w:rPr>
                <w:lang w:val="uk-UA"/>
              </w:rPr>
            </w:pPr>
            <w:r w:rsidRPr="00B257B9">
              <w:rPr>
                <w:lang w:val="uk-UA"/>
              </w:rPr>
              <w:t>-0,09…1,01</w:t>
            </w:r>
          </w:p>
        </w:tc>
        <w:tc>
          <w:tcPr>
            <w:tcW w:w="980" w:type="dxa"/>
          </w:tcPr>
          <w:p w14:paraId="18EDD88F" w14:textId="77777777" w:rsidR="00BF59BF" w:rsidRPr="00B257B9" w:rsidRDefault="00BF59BF" w:rsidP="00B257B9">
            <w:pPr>
              <w:spacing w:after="0" w:line="240" w:lineRule="auto"/>
              <w:rPr>
                <w:lang w:val="uk-UA"/>
              </w:rPr>
            </w:pPr>
            <w:r w:rsidRPr="00B257B9">
              <w:rPr>
                <w:lang w:val="uk-UA"/>
              </w:rPr>
              <w:t>3,91</w:t>
            </w:r>
          </w:p>
        </w:tc>
      </w:tr>
      <w:tr w:rsidR="00BF59BF" w:rsidRPr="00B257B9" w14:paraId="57714581" w14:textId="77777777" w:rsidTr="00B257B9">
        <w:tc>
          <w:tcPr>
            <w:tcW w:w="3145" w:type="dxa"/>
          </w:tcPr>
          <w:p w14:paraId="5ADC198D" w14:textId="77777777" w:rsidR="00BF59BF" w:rsidRPr="00B257B9" w:rsidRDefault="00BF59BF" w:rsidP="00B257B9">
            <w:pPr>
              <w:spacing w:after="0" w:line="240" w:lineRule="auto"/>
              <w:rPr>
                <w:lang w:val="uk-UA"/>
              </w:rPr>
            </w:pPr>
            <w:r w:rsidRPr="00B257B9">
              <w:rPr>
                <w:lang w:val="uk-UA"/>
              </w:rPr>
              <w:t xml:space="preserve">КБТ та біофідбек методи </w:t>
            </w:r>
          </w:p>
        </w:tc>
        <w:tc>
          <w:tcPr>
            <w:tcW w:w="1800" w:type="dxa"/>
          </w:tcPr>
          <w:p w14:paraId="48CD2C3C" w14:textId="77777777" w:rsidR="00BF59BF" w:rsidRPr="00B257B9" w:rsidRDefault="00BF59BF" w:rsidP="00B257B9">
            <w:pPr>
              <w:spacing w:after="0" w:line="240" w:lineRule="auto"/>
              <w:rPr>
                <w:lang w:val="uk-UA"/>
              </w:rPr>
            </w:pPr>
            <w:r w:rsidRPr="00B257B9">
              <w:rPr>
                <w:lang w:val="uk-UA"/>
              </w:rPr>
              <w:t>2</w:t>
            </w:r>
          </w:p>
        </w:tc>
        <w:tc>
          <w:tcPr>
            <w:tcW w:w="1980" w:type="dxa"/>
          </w:tcPr>
          <w:p w14:paraId="0226D6DD" w14:textId="77777777" w:rsidR="00BF59BF" w:rsidRPr="00B257B9" w:rsidRDefault="00BF59BF" w:rsidP="00B257B9">
            <w:pPr>
              <w:spacing w:after="0" w:line="240" w:lineRule="auto"/>
              <w:rPr>
                <w:lang w:val="uk-UA"/>
              </w:rPr>
            </w:pPr>
            <w:r w:rsidRPr="00B257B9">
              <w:rPr>
                <w:lang w:val="uk-UA"/>
              </w:rPr>
              <w:t>0,68</w:t>
            </w:r>
          </w:p>
        </w:tc>
        <w:tc>
          <w:tcPr>
            <w:tcW w:w="1440" w:type="dxa"/>
          </w:tcPr>
          <w:p w14:paraId="270D8054" w14:textId="77777777" w:rsidR="00BF59BF" w:rsidRPr="00B257B9" w:rsidRDefault="00BF59BF" w:rsidP="00B257B9">
            <w:pPr>
              <w:spacing w:after="0" w:line="240" w:lineRule="auto"/>
              <w:rPr>
                <w:lang w:val="uk-UA"/>
              </w:rPr>
            </w:pPr>
            <w:r w:rsidRPr="00B257B9">
              <w:rPr>
                <w:lang w:val="uk-UA"/>
              </w:rPr>
              <w:t>-0,18..1,54</w:t>
            </w:r>
          </w:p>
        </w:tc>
        <w:tc>
          <w:tcPr>
            <w:tcW w:w="980" w:type="dxa"/>
          </w:tcPr>
          <w:p w14:paraId="4C00D828" w14:textId="77777777" w:rsidR="00BF59BF" w:rsidRPr="00B257B9" w:rsidRDefault="00BF59BF" w:rsidP="00B257B9">
            <w:pPr>
              <w:spacing w:after="0" w:line="240" w:lineRule="auto"/>
              <w:rPr>
                <w:lang w:val="uk-UA"/>
              </w:rPr>
            </w:pPr>
            <w:r w:rsidRPr="00B257B9">
              <w:rPr>
                <w:lang w:val="uk-UA"/>
              </w:rPr>
              <w:t>2,70</w:t>
            </w:r>
          </w:p>
        </w:tc>
      </w:tr>
      <w:tr w:rsidR="00BF59BF" w:rsidRPr="00B257B9" w14:paraId="093DB36D" w14:textId="77777777" w:rsidTr="00B257B9">
        <w:tc>
          <w:tcPr>
            <w:tcW w:w="3145" w:type="dxa"/>
          </w:tcPr>
          <w:p w14:paraId="2F8450F0" w14:textId="77777777" w:rsidR="00BF59BF" w:rsidRPr="00B257B9" w:rsidRDefault="00BF59BF" w:rsidP="00B257B9">
            <w:pPr>
              <w:spacing w:after="0" w:line="240" w:lineRule="auto"/>
              <w:rPr>
                <w:lang w:val="uk-UA"/>
              </w:rPr>
            </w:pPr>
            <w:r w:rsidRPr="00B257B9">
              <w:rPr>
                <w:lang w:val="uk-UA"/>
              </w:rPr>
              <w:t>КБТ та підтримуюча терапія</w:t>
            </w:r>
          </w:p>
        </w:tc>
        <w:tc>
          <w:tcPr>
            <w:tcW w:w="1800" w:type="dxa"/>
          </w:tcPr>
          <w:p w14:paraId="0221D052" w14:textId="77777777" w:rsidR="00BF59BF" w:rsidRPr="00B257B9" w:rsidRDefault="00BF59BF" w:rsidP="00B257B9">
            <w:pPr>
              <w:spacing w:after="0" w:line="240" w:lineRule="auto"/>
              <w:rPr>
                <w:lang w:val="uk-UA"/>
              </w:rPr>
            </w:pPr>
            <w:r w:rsidRPr="00B257B9">
              <w:rPr>
                <w:lang w:val="uk-UA"/>
              </w:rPr>
              <w:t>2</w:t>
            </w:r>
          </w:p>
        </w:tc>
        <w:tc>
          <w:tcPr>
            <w:tcW w:w="1980" w:type="dxa"/>
          </w:tcPr>
          <w:p w14:paraId="6641980D" w14:textId="77777777" w:rsidR="00BF59BF" w:rsidRPr="00B257B9" w:rsidRDefault="00BF59BF" w:rsidP="00B257B9">
            <w:pPr>
              <w:spacing w:after="0" w:line="240" w:lineRule="auto"/>
              <w:rPr>
                <w:lang w:val="uk-UA"/>
              </w:rPr>
            </w:pPr>
            <w:r w:rsidRPr="00B257B9">
              <w:rPr>
                <w:lang w:val="uk-UA"/>
              </w:rPr>
              <w:t>0,48</w:t>
            </w:r>
          </w:p>
        </w:tc>
        <w:tc>
          <w:tcPr>
            <w:tcW w:w="1440" w:type="dxa"/>
          </w:tcPr>
          <w:p w14:paraId="7D7328C0" w14:textId="77777777" w:rsidR="00BF59BF" w:rsidRPr="00B257B9" w:rsidRDefault="00BF59BF" w:rsidP="00B257B9">
            <w:pPr>
              <w:spacing w:after="0" w:line="240" w:lineRule="auto"/>
              <w:rPr>
                <w:lang w:val="uk-UA"/>
              </w:rPr>
            </w:pPr>
            <w:r w:rsidRPr="00B257B9">
              <w:rPr>
                <w:lang w:val="uk-UA"/>
              </w:rPr>
              <w:t>-0,21…1,17</w:t>
            </w:r>
          </w:p>
        </w:tc>
        <w:tc>
          <w:tcPr>
            <w:tcW w:w="980" w:type="dxa"/>
          </w:tcPr>
          <w:p w14:paraId="45EF5286" w14:textId="77777777" w:rsidR="00BF59BF" w:rsidRPr="00B257B9" w:rsidRDefault="00BF59BF" w:rsidP="00B257B9">
            <w:pPr>
              <w:spacing w:after="0" w:line="240" w:lineRule="auto"/>
              <w:rPr>
                <w:lang w:val="uk-UA"/>
              </w:rPr>
            </w:pPr>
            <w:r w:rsidRPr="00B257B9">
              <w:rPr>
                <w:lang w:val="uk-UA"/>
              </w:rPr>
              <w:t>3,76</w:t>
            </w:r>
          </w:p>
        </w:tc>
      </w:tr>
      <w:tr w:rsidR="00BF59BF" w:rsidRPr="00B257B9" w14:paraId="605C12BB" w14:textId="77777777" w:rsidTr="00B257B9">
        <w:tc>
          <w:tcPr>
            <w:tcW w:w="3145" w:type="dxa"/>
          </w:tcPr>
          <w:p w14:paraId="1F1920C9" w14:textId="77777777" w:rsidR="00BF59BF" w:rsidRPr="00B257B9" w:rsidRDefault="00BF59BF" w:rsidP="00B257B9">
            <w:pPr>
              <w:spacing w:after="0" w:line="240" w:lineRule="auto"/>
              <w:rPr>
                <w:lang w:val="uk-UA"/>
              </w:rPr>
            </w:pPr>
            <w:r w:rsidRPr="00B257B9">
              <w:rPr>
                <w:lang w:val="uk-UA"/>
              </w:rPr>
              <w:t>КБТ та фармакотерапія</w:t>
            </w:r>
          </w:p>
        </w:tc>
        <w:tc>
          <w:tcPr>
            <w:tcW w:w="1800" w:type="dxa"/>
          </w:tcPr>
          <w:p w14:paraId="220B7DBD" w14:textId="77777777" w:rsidR="00BF59BF" w:rsidRPr="00B257B9" w:rsidRDefault="00BF59BF" w:rsidP="00B257B9">
            <w:pPr>
              <w:spacing w:after="0" w:line="240" w:lineRule="auto"/>
              <w:rPr>
                <w:lang w:val="uk-UA"/>
              </w:rPr>
            </w:pPr>
            <w:r w:rsidRPr="00B257B9">
              <w:rPr>
                <w:lang w:val="uk-UA"/>
              </w:rPr>
              <w:t>2</w:t>
            </w:r>
          </w:p>
        </w:tc>
        <w:tc>
          <w:tcPr>
            <w:tcW w:w="1980" w:type="dxa"/>
          </w:tcPr>
          <w:p w14:paraId="2DE37069" w14:textId="77777777" w:rsidR="00BF59BF" w:rsidRPr="00B257B9" w:rsidRDefault="00BF59BF" w:rsidP="00B257B9">
            <w:pPr>
              <w:spacing w:after="0" w:line="240" w:lineRule="auto"/>
              <w:rPr>
                <w:lang w:val="uk-UA"/>
              </w:rPr>
            </w:pPr>
            <w:r w:rsidRPr="00B257B9">
              <w:rPr>
                <w:lang w:val="uk-UA"/>
              </w:rPr>
              <w:t>0,18</w:t>
            </w:r>
          </w:p>
        </w:tc>
        <w:tc>
          <w:tcPr>
            <w:tcW w:w="1440" w:type="dxa"/>
          </w:tcPr>
          <w:p w14:paraId="095C4131" w14:textId="77777777" w:rsidR="00BF59BF" w:rsidRPr="00B257B9" w:rsidRDefault="00BF59BF" w:rsidP="00B257B9">
            <w:pPr>
              <w:spacing w:after="0" w:line="240" w:lineRule="auto"/>
              <w:rPr>
                <w:lang w:val="uk-UA"/>
              </w:rPr>
            </w:pPr>
            <w:r w:rsidRPr="00B257B9">
              <w:rPr>
                <w:lang w:val="uk-UA"/>
              </w:rPr>
              <w:t>-0,76…1,12</w:t>
            </w:r>
          </w:p>
        </w:tc>
        <w:tc>
          <w:tcPr>
            <w:tcW w:w="980" w:type="dxa"/>
          </w:tcPr>
          <w:p w14:paraId="333DAE7F" w14:textId="77777777" w:rsidR="00BF59BF" w:rsidRPr="00B257B9" w:rsidRDefault="00BF59BF" w:rsidP="00B257B9">
            <w:pPr>
              <w:spacing w:after="0" w:line="240" w:lineRule="auto"/>
              <w:rPr>
                <w:lang w:val="uk-UA"/>
              </w:rPr>
            </w:pPr>
            <w:r w:rsidRPr="00B257B9">
              <w:rPr>
                <w:lang w:val="uk-UA"/>
              </w:rPr>
              <w:t>-</w:t>
            </w:r>
          </w:p>
        </w:tc>
      </w:tr>
    </w:tbl>
    <w:p w14:paraId="47476C8B" w14:textId="77777777" w:rsidR="00BF59BF" w:rsidRDefault="00BF59BF" w:rsidP="008E2421">
      <w:pPr>
        <w:rPr>
          <w:lang w:val="uk-UA"/>
        </w:rPr>
      </w:pPr>
      <w:r>
        <w:rPr>
          <w:lang w:val="uk-UA"/>
        </w:rPr>
        <w:t>*В даному випадку розмір ефекту оцінювався за методом Ларрі Хеджеса (</w:t>
      </w:r>
      <w:r>
        <w:rPr>
          <w:lang w:val="en-US"/>
        </w:rPr>
        <w:t>Larry</w:t>
      </w:r>
      <w:r w:rsidRPr="001D7D83">
        <w:rPr>
          <w:lang w:val="uk-UA"/>
        </w:rPr>
        <w:t xml:space="preserve"> </w:t>
      </w:r>
      <w:r>
        <w:rPr>
          <w:lang w:val="en-US"/>
        </w:rPr>
        <w:t>Hedges</w:t>
      </w:r>
      <w:r>
        <w:rPr>
          <w:lang w:val="uk-UA"/>
        </w:rPr>
        <w:t xml:space="preserve">), а не методом Коєна; NNT  – тут це </w:t>
      </w:r>
      <w:r w:rsidRPr="001D7D83">
        <w:rPr>
          <w:lang w:val="uk-UA"/>
        </w:rPr>
        <w:t>к</w:t>
      </w:r>
      <w:r>
        <w:rPr>
          <w:lang w:val="uk-UA"/>
        </w:rPr>
        <w:t>ількість пацієнтів, які треба пролікувати за допомогою КБТ, для досягнення одного додаткового випадку клінічної відповіді у порівнянні із вказаним методом</w:t>
      </w:r>
    </w:p>
    <w:p w14:paraId="1A1BFDD2" w14:textId="32EEE01D" w:rsidR="00BF59BF" w:rsidRPr="001D7D83" w:rsidRDefault="00BF59BF" w:rsidP="008E2421">
      <w:pPr>
        <w:rPr>
          <w:lang w:val="uk-UA"/>
        </w:rPr>
      </w:pPr>
      <w:r>
        <w:rPr>
          <w:lang w:val="uk-UA"/>
        </w:rPr>
        <w:lastRenderedPageBreak/>
        <w:t>Таким чином, позитивний розмір ефекту в даному мета-аналізі вказує на більш</w:t>
      </w:r>
      <w:r w:rsidR="00995872">
        <w:rPr>
          <w:lang w:val="uk-UA"/>
        </w:rPr>
        <w:t xml:space="preserve">у </w:t>
      </w:r>
      <w:r>
        <w:rPr>
          <w:lang w:val="uk-UA"/>
        </w:rPr>
        <w:t>ефект</w:t>
      </w:r>
      <w:r w:rsidR="00995872">
        <w:rPr>
          <w:lang w:val="uk-UA"/>
        </w:rPr>
        <w:t>ивність КБТ</w:t>
      </w:r>
      <w:r>
        <w:rPr>
          <w:lang w:val="uk-UA"/>
        </w:rPr>
        <w:t>. В цьому разі КБТ порівнювалась із іншими методами (на відміну від попереднього систематичного огляду, в якому інші методи порівнювались із КБТ). Розмір ефекту менше, ніж 0,2, вказує на незначну відмінність між методами. Це справедливо при порівнянні КБТ та тільки технік релаксації. Релаксаційні техніки зазвичай є частиною КБТ але автори вирішили провести окремий аналіз ефективності для них. Теж с саме стосується КБТ та фармакотерапії. А от що стосується інших методів, тут КБТ безперечно продемонструвал</w:t>
      </w:r>
      <w:r w:rsidR="00995872">
        <w:rPr>
          <w:lang w:val="uk-UA"/>
        </w:rPr>
        <w:t>а</w:t>
      </w:r>
      <w:r>
        <w:rPr>
          <w:lang w:val="uk-UA"/>
        </w:rPr>
        <w:t xml:space="preserve"> кращі результати. Однак автори детально не зазначили, які саме методи були віднесені до біофідбек методів («</w:t>
      </w:r>
      <w:r>
        <w:rPr>
          <w:lang w:val="en-US"/>
        </w:rPr>
        <w:t>acceptance</w:t>
      </w:r>
      <w:r w:rsidRPr="00050C5C">
        <w:rPr>
          <w:lang w:val="uk-UA"/>
        </w:rPr>
        <w:t xml:space="preserve"> </w:t>
      </w:r>
      <w:r>
        <w:rPr>
          <w:lang w:val="en-US"/>
        </w:rPr>
        <w:t>and</w:t>
      </w:r>
      <w:r w:rsidRPr="00050C5C">
        <w:rPr>
          <w:lang w:val="uk-UA"/>
        </w:rPr>
        <w:t xml:space="preserve"> </w:t>
      </w:r>
      <w:r>
        <w:rPr>
          <w:lang w:val="en-US"/>
        </w:rPr>
        <w:t>commitment</w:t>
      </w:r>
      <w:r w:rsidRPr="00050C5C">
        <w:rPr>
          <w:lang w:val="uk-UA"/>
        </w:rPr>
        <w:t xml:space="preserve"> </w:t>
      </w:r>
      <w:r>
        <w:rPr>
          <w:lang w:val="en-US"/>
        </w:rPr>
        <w:t>therapy</w:t>
      </w:r>
      <w:r>
        <w:rPr>
          <w:lang w:val="uk-UA"/>
        </w:rPr>
        <w:t xml:space="preserve">»?), а які до підтримуючих (мотиваційне інтерв’ю, духовну терапію, гештальт?).   </w:t>
      </w:r>
    </w:p>
    <w:p w14:paraId="3EE5154A" w14:textId="77777777" w:rsidR="00BF59BF" w:rsidRPr="00D41BD7" w:rsidRDefault="00BF59BF" w:rsidP="00171DBA">
      <w:pPr>
        <w:pStyle w:val="1"/>
        <w:rPr>
          <w:lang w:val="uk-UA"/>
        </w:rPr>
      </w:pPr>
      <w:r>
        <w:rPr>
          <w:lang w:val="uk-UA"/>
        </w:rPr>
        <w:t>Висновки</w:t>
      </w:r>
      <w:r w:rsidRPr="00D41BD7">
        <w:rPr>
          <w:lang w:val="uk-UA"/>
        </w:rPr>
        <w:tab/>
      </w:r>
    </w:p>
    <w:p w14:paraId="756E93F7" w14:textId="750AD1AF" w:rsidR="00BF59BF" w:rsidRPr="00D41BD7" w:rsidRDefault="00BF59BF" w:rsidP="009837A7">
      <w:pPr>
        <w:tabs>
          <w:tab w:val="left" w:pos="915"/>
          <w:tab w:val="left" w:pos="1635"/>
        </w:tabs>
        <w:rPr>
          <w:lang w:val="uk-UA"/>
        </w:rPr>
      </w:pPr>
      <w:r w:rsidRPr="00D41BD7">
        <w:rPr>
          <w:lang w:val="uk-UA"/>
        </w:rPr>
        <w:t xml:space="preserve">Генералізований тривожний розлад в силу своїх особливостей, - серйозна проблема, з </w:t>
      </w:r>
      <w:r w:rsidR="00995872">
        <w:rPr>
          <w:lang w:val="uk-UA"/>
        </w:rPr>
        <w:t xml:space="preserve">якою </w:t>
      </w:r>
      <w:r w:rsidRPr="00D41BD7">
        <w:rPr>
          <w:lang w:val="uk-UA"/>
        </w:rPr>
        <w:t>стикається все більша кількість людей. Постійні стреси, перенавантаження, конфлікти, які постійно супроводжують громадян, є стимулюючими факторами в розвитку ГТР. На основі</w:t>
      </w:r>
      <w:r>
        <w:rPr>
          <w:lang w:val="uk-UA"/>
        </w:rPr>
        <w:t xml:space="preserve"> рандомізованих контрольованих досліджень </w:t>
      </w:r>
      <w:r w:rsidRPr="00D41BD7">
        <w:rPr>
          <w:lang w:val="uk-UA"/>
        </w:rPr>
        <w:t>було дов</w:t>
      </w:r>
      <w:r>
        <w:rPr>
          <w:lang w:val="uk-UA"/>
        </w:rPr>
        <w:t>едено, що КБТ</w:t>
      </w:r>
      <w:r w:rsidRPr="00D41BD7">
        <w:rPr>
          <w:lang w:val="uk-UA"/>
        </w:rPr>
        <w:t xml:space="preserve"> є більш ефективною за </w:t>
      </w:r>
      <w:r>
        <w:rPr>
          <w:lang w:val="uk-UA"/>
        </w:rPr>
        <w:t>інші види психотерапевтичних інтервенцій та, як мінімум, не менш ефективною ніж фармакотерапія</w:t>
      </w:r>
      <w:r w:rsidRPr="00D41BD7">
        <w:rPr>
          <w:lang w:val="uk-UA"/>
        </w:rPr>
        <w:t xml:space="preserve">. </w:t>
      </w:r>
    </w:p>
    <w:p w14:paraId="2E2F7400" w14:textId="1B04B98B" w:rsidR="00BF59BF" w:rsidRPr="00D07E50" w:rsidRDefault="00BF59BF" w:rsidP="009837A7">
      <w:pPr>
        <w:tabs>
          <w:tab w:val="left" w:pos="915"/>
          <w:tab w:val="left" w:pos="1635"/>
        </w:tabs>
        <w:rPr>
          <w:lang w:val="uk-UA"/>
        </w:rPr>
      </w:pPr>
      <w:r>
        <w:rPr>
          <w:lang w:val="uk-UA"/>
        </w:rPr>
        <w:t xml:space="preserve">КБТ, направлена на лікування ГТР, має широкий вибір психологічних технік, які можуть використовуватись у різних «дозах» та комбінаціях. Це дозволяє, незважаючи на високу структурність методу, індивідуалізувати підхід для кожного окремого </w:t>
      </w:r>
      <w:r w:rsidR="00995872">
        <w:rPr>
          <w:lang w:val="uk-UA"/>
        </w:rPr>
        <w:t>пацієнта</w:t>
      </w:r>
      <w:r>
        <w:rPr>
          <w:lang w:val="uk-UA"/>
        </w:rPr>
        <w:t>.</w:t>
      </w:r>
      <w:r w:rsidRPr="00D07E50">
        <w:t xml:space="preserve"> </w:t>
      </w:r>
      <w:r>
        <w:t>Однак, сл</w:t>
      </w:r>
      <w:r>
        <w:rPr>
          <w:lang w:val="uk-UA"/>
        </w:rPr>
        <w:t>ід додати, що навіть КБТ не є ідеальним засобом від ГТР, оскільки доволі великий відсоток пацієнтів не отримують клінічно значимої відповіді на це лікування.</w:t>
      </w:r>
    </w:p>
    <w:p w14:paraId="6D81F4D8" w14:textId="77777777" w:rsidR="00BF59BF" w:rsidRPr="008E2421" w:rsidRDefault="00BF59BF" w:rsidP="009837A7">
      <w:pPr>
        <w:tabs>
          <w:tab w:val="left" w:pos="915"/>
          <w:tab w:val="left" w:pos="1635"/>
        </w:tabs>
        <w:rPr>
          <w:lang w:val="uk-UA"/>
        </w:rPr>
      </w:pPr>
      <w:r w:rsidRPr="00D41BD7">
        <w:rPr>
          <w:lang w:val="uk-UA"/>
        </w:rPr>
        <w:t>На сьогоднішній день когнітивно-поведінкова терапія у США та Великобританії є методом лікування першої лінії при наданні допомоги пацієнтам з тривожн</w:t>
      </w:r>
      <w:r>
        <w:rPr>
          <w:lang w:val="uk-UA"/>
        </w:rPr>
        <w:t>о-депресивними розладами та, зокрема ГТР</w:t>
      </w:r>
      <w:r w:rsidRPr="00D41BD7">
        <w:rPr>
          <w:lang w:val="uk-UA"/>
        </w:rPr>
        <w:t xml:space="preserve">. </w:t>
      </w:r>
      <w:r>
        <w:rPr>
          <w:lang w:val="uk-UA"/>
        </w:rPr>
        <w:t xml:space="preserve">Відповідні рекомендації вказані в настановах </w:t>
      </w:r>
      <w:r w:rsidRPr="008E2421">
        <w:rPr>
          <w:lang w:val="uk-UA"/>
        </w:rPr>
        <w:t>Нац</w:t>
      </w:r>
      <w:r>
        <w:rPr>
          <w:lang w:val="uk-UA"/>
        </w:rPr>
        <w:t xml:space="preserve">іонального інституту здоров’я та клінічного </w:t>
      </w:r>
      <w:r w:rsidRPr="008E2421">
        <w:rPr>
          <w:lang w:val="uk-UA"/>
        </w:rPr>
        <w:t xml:space="preserve">удосконалення </w:t>
      </w:r>
      <w:r>
        <w:rPr>
          <w:lang w:val="uk-UA"/>
        </w:rPr>
        <w:t>(</w:t>
      </w:r>
      <w:r>
        <w:rPr>
          <w:lang w:val="en-US"/>
        </w:rPr>
        <w:t>NICE</w:t>
      </w:r>
      <w:r w:rsidRPr="008E2421">
        <w:rPr>
          <w:lang w:val="uk-UA"/>
        </w:rPr>
        <w:t>, Великобритан</w:t>
      </w:r>
      <w:r>
        <w:rPr>
          <w:lang w:val="uk-UA"/>
        </w:rPr>
        <w:t>ія) та Американської психіатричної асоціації (</w:t>
      </w:r>
      <w:r>
        <w:rPr>
          <w:lang w:val="en-US"/>
        </w:rPr>
        <w:t>APA</w:t>
      </w:r>
      <w:r w:rsidRPr="008E2421">
        <w:rPr>
          <w:lang w:val="uk-UA"/>
        </w:rPr>
        <w:t>, США</w:t>
      </w:r>
      <w:r>
        <w:rPr>
          <w:lang w:val="uk-UA"/>
        </w:rPr>
        <w:t>).</w:t>
      </w:r>
    </w:p>
    <w:p w14:paraId="2D9B024C" w14:textId="77777777" w:rsidR="00BF59BF" w:rsidRPr="00EC5245" w:rsidRDefault="00BF59BF" w:rsidP="00171DBA">
      <w:pPr>
        <w:pStyle w:val="1"/>
        <w:rPr>
          <w:lang w:val="uk-UA"/>
        </w:rPr>
      </w:pPr>
      <w:r>
        <w:rPr>
          <w:lang w:val="en-US"/>
        </w:rPr>
        <w:t>References (</w:t>
      </w:r>
      <w:r>
        <w:t>Список використано</w:t>
      </w:r>
      <w:r>
        <w:rPr>
          <w:lang w:val="uk-UA"/>
        </w:rPr>
        <w:t>ї літератури)</w:t>
      </w:r>
    </w:p>
    <w:p w14:paraId="2EB3F2F4" w14:textId="77777777" w:rsidR="00BF59BF" w:rsidRDefault="00BF59BF" w:rsidP="00EE106E">
      <w:pPr>
        <w:pStyle w:val="a3"/>
        <w:tabs>
          <w:tab w:val="left" w:pos="915"/>
          <w:tab w:val="left" w:pos="1635"/>
        </w:tabs>
        <w:ind w:left="-270"/>
        <w:rPr>
          <w:lang w:val="uk-UA"/>
        </w:rPr>
      </w:pPr>
    </w:p>
    <w:p w14:paraId="487C5035" w14:textId="77777777" w:rsidR="00BF59BF" w:rsidRPr="00E25513" w:rsidRDefault="00BF59BF" w:rsidP="00A65E28">
      <w:pPr>
        <w:pStyle w:val="a3"/>
        <w:numPr>
          <w:ilvl w:val="0"/>
          <w:numId w:val="16"/>
        </w:numPr>
        <w:tabs>
          <w:tab w:val="left" w:pos="540"/>
        </w:tabs>
        <w:ind w:left="540" w:hanging="540"/>
        <w:rPr>
          <w:lang w:val="uk-UA"/>
        </w:rPr>
      </w:pPr>
      <w:r>
        <w:rPr>
          <w:lang w:val="en-US"/>
        </w:rPr>
        <w:t xml:space="preserve">Kroenke K, Spitzer RL, Williams JB, Linzer M, Hahn SR, deGruy FV, Brody D. Physical symptoms in primary care. Predictors of psychiatric disorders and functional impairment. </w:t>
      </w:r>
      <w:r>
        <w:rPr>
          <w:i/>
          <w:lang w:val="en-US"/>
        </w:rPr>
        <w:t xml:space="preserve">Arch Fam Med. </w:t>
      </w:r>
      <w:r>
        <w:rPr>
          <w:lang w:val="en-US"/>
        </w:rPr>
        <w:t xml:space="preserve">1994;3(9):774-779. DOI: </w:t>
      </w:r>
      <w:hyperlink r:id="rId7" w:history="1">
        <w:r w:rsidRPr="00F94D81">
          <w:rPr>
            <w:rStyle w:val="ab"/>
            <w:lang w:val="en-US"/>
          </w:rPr>
          <w:t>https://www.ncbi.nlm.nih.gov/pubmed/7987511</w:t>
        </w:r>
      </w:hyperlink>
      <w:r>
        <w:rPr>
          <w:lang w:val="en-US"/>
        </w:rPr>
        <w:t xml:space="preserve">  </w:t>
      </w:r>
    </w:p>
    <w:p w14:paraId="641DEBBA" w14:textId="77777777" w:rsidR="00BF59BF" w:rsidRPr="00E25513" w:rsidRDefault="00BF59BF" w:rsidP="00A65E28">
      <w:pPr>
        <w:pStyle w:val="a3"/>
        <w:numPr>
          <w:ilvl w:val="0"/>
          <w:numId w:val="16"/>
        </w:numPr>
        <w:tabs>
          <w:tab w:val="left" w:pos="540"/>
        </w:tabs>
        <w:ind w:left="540" w:hanging="540"/>
        <w:rPr>
          <w:lang w:val="uk-UA"/>
        </w:rPr>
      </w:pPr>
      <w:r>
        <w:rPr>
          <w:lang w:val="uk-UA"/>
        </w:rPr>
        <w:t>Wittchen HU, Zhao Z, Kessler R</w:t>
      </w:r>
      <w:r w:rsidRPr="00467D26">
        <w:rPr>
          <w:lang w:val="uk-UA"/>
        </w:rPr>
        <w:t xml:space="preserve">, Eaton W. DSM-III-R generalized anxiety disorder in </w:t>
      </w:r>
      <w:r>
        <w:rPr>
          <w:lang w:val="uk-UA"/>
        </w:rPr>
        <w:t>the National Comorbidity Survey</w:t>
      </w:r>
      <w:r w:rsidRPr="00467D26">
        <w:rPr>
          <w:lang w:val="uk-UA"/>
        </w:rPr>
        <w:t xml:space="preserve">. </w:t>
      </w:r>
      <w:r w:rsidRPr="00467D26">
        <w:rPr>
          <w:i/>
          <w:lang w:val="uk-UA"/>
        </w:rPr>
        <w:t>Archives of General Psychiatry.</w:t>
      </w:r>
      <w:r>
        <w:rPr>
          <w:lang w:val="uk-UA"/>
        </w:rPr>
        <w:t xml:space="preserve"> 1994</w:t>
      </w:r>
      <w:r>
        <w:rPr>
          <w:lang w:val="en-US"/>
        </w:rPr>
        <w:t>;</w:t>
      </w:r>
      <w:r>
        <w:rPr>
          <w:lang w:val="uk-UA"/>
        </w:rPr>
        <w:t>51(5):</w:t>
      </w:r>
      <w:r w:rsidRPr="00467D26">
        <w:rPr>
          <w:lang w:val="uk-UA"/>
        </w:rPr>
        <w:t>355-364.</w:t>
      </w:r>
      <w:r>
        <w:rPr>
          <w:lang w:val="en-US"/>
        </w:rPr>
        <w:t xml:space="preserve"> PMID: </w:t>
      </w:r>
      <w:hyperlink r:id="rId8" w:history="1">
        <w:r w:rsidRPr="00F94D81">
          <w:rPr>
            <w:rStyle w:val="ab"/>
            <w:lang w:val="en-US"/>
          </w:rPr>
          <w:t>https://www.ncbi.nlm.nih.gov/pubmed/8179459</w:t>
        </w:r>
      </w:hyperlink>
      <w:r>
        <w:rPr>
          <w:lang w:val="en-US"/>
        </w:rPr>
        <w:t xml:space="preserve"> </w:t>
      </w:r>
    </w:p>
    <w:p w14:paraId="6AE91CAE" w14:textId="77777777" w:rsidR="00BF59BF" w:rsidRPr="00E25513" w:rsidRDefault="00BF59BF" w:rsidP="00A65E28">
      <w:pPr>
        <w:pStyle w:val="a3"/>
        <w:numPr>
          <w:ilvl w:val="0"/>
          <w:numId w:val="16"/>
        </w:numPr>
        <w:tabs>
          <w:tab w:val="left" w:pos="540"/>
        </w:tabs>
        <w:ind w:left="540" w:hanging="540"/>
        <w:rPr>
          <w:lang w:val="uk-UA"/>
        </w:rPr>
      </w:pPr>
      <w:r>
        <w:rPr>
          <w:lang w:val="en-US"/>
        </w:rPr>
        <w:t xml:space="preserve">Wittchen HU. </w:t>
      </w:r>
      <w:r w:rsidRPr="00E25513">
        <w:rPr>
          <w:lang w:val="en-US"/>
        </w:rPr>
        <w:t>Generalized anxiety disorder: prevalence, burden, and cost to society</w:t>
      </w:r>
      <w:r>
        <w:rPr>
          <w:lang w:val="en-US"/>
        </w:rPr>
        <w:t xml:space="preserve">. </w:t>
      </w:r>
      <w:r>
        <w:rPr>
          <w:i/>
          <w:lang w:val="en-US"/>
        </w:rPr>
        <w:t>Depress anxiety.</w:t>
      </w:r>
      <w:r>
        <w:rPr>
          <w:lang w:val="en-US"/>
        </w:rPr>
        <w:t xml:space="preserve"> 2002;16(4):162-171. DOI: </w:t>
      </w:r>
      <w:hyperlink r:id="rId9" w:history="1">
        <w:r w:rsidRPr="00F94D81">
          <w:rPr>
            <w:rStyle w:val="ab"/>
            <w:lang w:val="en-US"/>
          </w:rPr>
          <w:t>https://doi.org/10.1002/da.10065</w:t>
        </w:r>
      </w:hyperlink>
      <w:r>
        <w:rPr>
          <w:lang w:val="en-US"/>
        </w:rPr>
        <w:t xml:space="preserve"> </w:t>
      </w:r>
    </w:p>
    <w:p w14:paraId="0BFE1E73" w14:textId="23934C78" w:rsidR="00BF59BF" w:rsidRDefault="00BF59BF" w:rsidP="00A65E28">
      <w:pPr>
        <w:pStyle w:val="a3"/>
        <w:numPr>
          <w:ilvl w:val="0"/>
          <w:numId w:val="16"/>
        </w:numPr>
        <w:tabs>
          <w:tab w:val="left" w:pos="540"/>
        </w:tabs>
        <w:ind w:left="540" w:hanging="540"/>
        <w:rPr>
          <w:lang w:val="en-US"/>
        </w:rPr>
      </w:pPr>
      <w:r w:rsidRPr="00467D26">
        <w:rPr>
          <w:lang w:val="en-US"/>
        </w:rPr>
        <w:t>Hu</w:t>
      </w:r>
      <w:r w:rsidR="00991E5B">
        <w:rPr>
          <w:lang w:val="en-US"/>
        </w:rPr>
        <w:t>nt C, Issakidis C</w:t>
      </w:r>
      <w:r w:rsidRPr="00467D26">
        <w:rPr>
          <w:lang w:val="en-US"/>
        </w:rPr>
        <w:t>, Andrews G</w:t>
      </w:r>
      <w:r w:rsidRPr="00467D26">
        <w:rPr>
          <w:i/>
          <w:lang w:val="en-US"/>
        </w:rPr>
        <w:t xml:space="preserve">. </w:t>
      </w:r>
      <w:r w:rsidRPr="00467D26">
        <w:rPr>
          <w:lang w:val="en-US"/>
        </w:rPr>
        <w:t xml:space="preserve">DSM-IV generalized anxiety disorder in the Australian National Survey of Mental Health and Well-Being. </w:t>
      </w:r>
      <w:r w:rsidRPr="00467D26">
        <w:rPr>
          <w:i/>
          <w:lang w:val="en-US"/>
        </w:rPr>
        <w:t>Psychological Medicine.</w:t>
      </w:r>
      <w:r>
        <w:rPr>
          <w:lang w:val="en-US"/>
        </w:rPr>
        <w:t xml:space="preserve"> 2002;32(4):649-659. PMID: </w:t>
      </w:r>
      <w:hyperlink r:id="rId10" w:history="1">
        <w:r w:rsidRPr="00F94D81">
          <w:rPr>
            <w:rStyle w:val="ab"/>
            <w:lang w:val="en-US"/>
          </w:rPr>
          <w:t>https://www.ncbi.nlm.nih.gov/pubmed/12102379</w:t>
        </w:r>
      </w:hyperlink>
      <w:r>
        <w:rPr>
          <w:lang w:val="en-US"/>
        </w:rPr>
        <w:t xml:space="preserve"> </w:t>
      </w:r>
    </w:p>
    <w:p w14:paraId="2EE2D029" w14:textId="387B058D" w:rsidR="00BF59BF" w:rsidRDefault="00BF59BF" w:rsidP="00A65E28">
      <w:pPr>
        <w:pStyle w:val="a3"/>
        <w:numPr>
          <w:ilvl w:val="0"/>
          <w:numId w:val="16"/>
        </w:numPr>
        <w:tabs>
          <w:tab w:val="left" w:pos="540"/>
        </w:tabs>
        <w:ind w:left="540" w:hanging="540"/>
        <w:rPr>
          <w:lang w:val="en-US"/>
        </w:rPr>
      </w:pPr>
      <w:r>
        <w:rPr>
          <w:lang w:val="en-US"/>
        </w:rPr>
        <w:t>Word Health Organization</w:t>
      </w:r>
      <w:r w:rsidR="00025ECB">
        <w:rPr>
          <w:lang w:val="en-US"/>
        </w:rPr>
        <w:t xml:space="preserve"> [book]</w:t>
      </w:r>
      <w:r>
        <w:rPr>
          <w:lang w:val="en-US"/>
        </w:rPr>
        <w:t xml:space="preserve">. The ICD-10 Classification if Mental and Behavioural Disorders: Diagnostic criteria for research. Geneva: WHO; 1993.  </w:t>
      </w:r>
    </w:p>
    <w:p w14:paraId="4E587914" w14:textId="03EEB316" w:rsidR="00BF59BF" w:rsidRDefault="00BF59BF" w:rsidP="00A65E28">
      <w:pPr>
        <w:pStyle w:val="a3"/>
        <w:numPr>
          <w:ilvl w:val="0"/>
          <w:numId w:val="16"/>
        </w:numPr>
        <w:tabs>
          <w:tab w:val="left" w:pos="540"/>
        </w:tabs>
        <w:ind w:left="540" w:hanging="540"/>
        <w:rPr>
          <w:lang w:val="en-US"/>
        </w:rPr>
      </w:pPr>
      <w:r>
        <w:rPr>
          <w:lang w:val="en-US"/>
        </w:rPr>
        <w:t>American Psychiatric Association</w:t>
      </w:r>
      <w:r w:rsidR="00025ECB">
        <w:rPr>
          <w:lang w:val="en-US"/>
        </w:rPr>
        <w:t xml:space="preserve"> [book]</w:t>
      </w:r>
      <w:r>
        <w:rPr>
          <w:lang w:val="en-US"/>
        </w:rPr>
        <w:t>. Diagnostic and Statistical Manual of Mental Disorders. 5</w:t>
      </w:r>
      <w:r w:rsidRPr="00542ED4">
        <w:rPr>
          <w:vertAlign w:val="superscript"/>
          <w:lang w:val="en-US"/>
        </w:rPr>
        <w:t>th</w:t>
      </w:r>
      <w:r>
        <w:rPr>
          <w:lang w:val="en-US"/>
        </w:rPr>
        <w:t xml:space="preserve"> ed. Arlington: American Psychiatric Publishing; 2013.</w:t>
      </w:r>
    </w:p>
    <w:p w14:paraId="3329D958" w14:textId="443ECD4F" w:rsidR="00BF59BF" w:rsidRPr="0019197B" w:rsidRDefault="00BF59BF" w:rsidP="00A65E28">
      <w:pPr>
        <w:pStyle w:val="a3"/>
        <w:numPr>
          <w:ilvl w:val="0"/>
          <w:numId w:val="16"/>
        </w:numPr>
        <w:tabs>
          <w:tab w:val="left" w:pos="540"/>
        </w:tabs>
        <w:ind w:left="540" w:hanging="540"/>
        <w:rPr>
          <w:lang w:val="en-US"/>
        </w:rPr>
      </w:pPr>
      <w:r w:rsidRPr="00467D26">
        <w:rPr>
          <w:lang w:val="en-US"/>
        </w:rPr>
        <w:lastRenderedPageBreak/>
        <w:t>Ave</w:t>
      </w:r>
      <w:r>
        <w:rPr>
          <w:lang w:val="en-US"/>
        </w:rPr>
        <w:t>dysova  AS</w:t>
      </w:r>
      <w:r w:rsidR="00025ECB">
        <w:rPr>
          <w:lang w:val="en-US"/>
        </w:rPr>
        <w:t xml:space="preserve"> [</w:t>
      </w:r>
      <w:r w:rsidR="002400B1">
        <w:rPr>
          <w:lang w:val="en-US"/>
        </w:rPr>
        <w:t>chapter</w:t>
      </w:r>
      <w:r w:rsidR="00025ECB">
        <w:rPr>
          <w:lang w:val="en-US"/>
        </w:rPr>
        <w:t>]</w:t>
      </w:r>
      <w:r w:rsidR="00A65E28">
        <w:rPr>
          <w:lang w:val="en-US"/>
        </w:rPr>
        <w:t xml:space="preserve">. </w:t>
      </w:r>
      <w:r w:rsidRPr="00542ED4">
        <w:rPr>
          <w:lang w:val="en-US"/>
        </w:rPr>
        <w:t>Trevozhnіe rasstroystva</w:t>
      </w:r>
      <w:r w:rsidRPr="00467D26">
        <w:rPr>
          <w:lang w:val="en-US"/>
        </w:rPr>
        <w:t>. In: Aleksandrovskyy I</w:t>
      </w:r>
      <w:r>
        <w:rPr>
          <w:lang w:val="en-US"/>
        </w:rPr>
        <w:t xml:space="preserve">A, </w:t>
      </w:r>
      <w:r w:rsidRPr="00467D26">
        <w:rPr>
          <w:lang w:val="en-US"/>
        </w:rPr>
        <w:t>ed</w:t>
      </w:r>
      <w:r>
        <w:rPr>
          <w:lang w:val="en-US"/>
        </w:rPr>
        <w:t xml:space="preserve">. </w:t>
      </w:r>
      <w:r w:rsidRPr="00467D26">
        <w:rPr>
          <w:lang w:val="en-US"/>
        </w:rPr>
        <w:t xml:space="preserve"> </w:t>
      </w:r>
      <w:r w:rsidRPr="00A65E28">
        <w:rPr>
          <w:i/>
          <w:lang w:val="en-US"/>
        </w:rPr>
        <w:t>Psykhycheskye rasstroystva v obshchemedytsynskoy praktyke y ykh lechenye</w:t>
      </w:r>
      <w:r w:rsidRPr="00467D26">
        <w:rPr>
          <w:i/>
          <w:lang w:val="en-US"/>
        </w:rPr>
        <w:t>.</w:t>
      </w:r>
      <w:r w:rsidR="00A65E28">
        <w:rPr>
          <w:lang w:val="en-US"/>
        </w:rPr>
        <w:t xml:space="preserve"> </w:t>
      </w:r>
      <w:r w:rsidRPr="00467D26">
        <w:rPr>
          <w:lang w:val="en-US"/>
        </w:rPr>
        <w:t>Moskov: GE</w:t>
      </w:r>
      <w:r>
        <w:rPr>
          <w:lang w:val="en-US"/>
        </w:rPr>
        <w:t>OTAR-MED; 2004:</w:t>
      </w:r>
      <w:r w:rsidRPr="00467D26">
        <w:rPr>
          <w:lang w:val="en-US"/>
        </w:rPr>
        <w:t>66-73.</w:t>
      </w:r>
    </w:p>
    <w:p w14:paraId="6783E014" w14:textId="70A9F259" w:rsidR="00BF59BF" w:rsidRPr="0019197B" w:rsidRDefault="00A65E28" w:rsidP="00A65E28">
      <w:pPr>
        <w:pStyle w:val="a3"/>
        <w:numPr>
          <w:ilvl w:val="0"/>
          <w:numId w:val="16"/>
        </w:numPr>
        <w:tabs>
          <w:tab w:val="left" w:pos="540"/>
        </w:tabs>
        <w:ind w:left="540" w:hanging="540"/>
        <w:rPr>
          <w:lang w:val="en-US"/>
        </w:rPr>
      </w:pPr>
      <w:r>
        <w:rPr>
          <w:lang w:val="en-US"/>
        </w:rPr>
        <w:t>Vel'tyshchev DY</w:t>
      </w:r>
      <w:r w:rsidR="00D54520">
        <w:rPr>
          <w:lang w:val="en-US"/>
        </w:rPr>
        <w:t xml:space="preserve">, Marchenko AS. </w:t>
      </w:r>
      <w:r w:rsidR="00D54520" w:rsidRPr="00D54520">
        <w:rPr>
          <w:lang w:val="en-US"/>
        </w:rPr>
        <w:t>Generalizovannoe trevozhnoe rasstroystvo: problemyi diagnostiki, prognoza i psihofarmakoterapiia</w:t>
      </w:r>
      <w:r w:rsidR="00D54520">
        <w:rPr>
          <w:lang w:val="en-US"/>
        </w:rPr>
        <w:t>.</w:t>
      </w:r>
      <w:r w:rsidR="00D54520" w:rsidRPr="00D54520">
        <w:rPr>
          <w:lang w:val="en-US"/>
        </w:rPr>
        <w:t xml:space="preserve"> </w:t>
      </w:r>
      <w:r w:rsidR="00D54520" w:rsidRPr="00721D6E">
        <w:rPr>
          <w:i/>
          <w:lang w:val="en-US"/>
        </w:rPr>
        <w:t>Sovremennaya terapiya psihicheskih rasstroystv</w:t>
      </w:r>
      <w:r w:rsidR="00D54520">
        <w:rPr>
          <w:i/>
          <w:lang w:val="en-US"/>
        </w:rPr>
        <w:t xml:space="preserve">. </w:t>
      </w:r>
      <w:r w:rsidR="00D54520">
        <w:rPr>
          <w:lang w:val="en-US"/>
        </w:rPr>
        <w:t>2013;1:17-23.</w:t>
      </w:r>
    </w:p>
    <w:p w14:paraId="49385AAC" w14:textId="7629EEDB" w:rsidR="00BF59BF" w:rsidRPr="00EE106E" w:rsidRDefault="004D1B72" w:rsidP="00A65E28">
      <w:pPr>
        <w:pStyle w:val="a3"/>
        <w:numPr>
          <w:ilvl w:val="0"/>
          <w:numId w:val="16"/>
        </w:numPr>
        <w:tabs>
          <w:tab w:val="left" w:pos="540"/>
        </w:tabs>
        <w:ind w:left="540" w:hanging="540"/>
        <w:rPr>
          <w:lang w:val="en-US"/>
        </w:rPr>
      </w:pPr>
      <w:r>
        <w:rPr>
          <w:lang w:val="en-US"/>
        </w:rPr>
        <w:t xml:space="preserve">Less YE. </w:t>
      </w:r>
      <w:r w:rsidRPr="004D1B72">
        <w:rPr>
          <w:lang w:val="en-US"/>
        </w:rPr>
        <w:t>Generalizovannoe trevozhnoe rasstroystvo: tipologiya i komorbidnyie sostoyaniya</w:t>
      </w:r>
      <w:r>
        <w:rPr>
          <w:lang w:val="en-US"/>
        </w:rPr>
        <w:t>.</w:t>
      </w:r>
      <w:r w:rsidR="00BF59BF" w:rsidRPr="00467D26">
        <w:rPr>
          <w:i/>
          <w:lang w:val="en-US"/>
        </w:rPr>
        <w:t xml:space="preserve"> </w:t>
      </w:r>
      <w:r w:rsidRPr="004D1B72">
        <w:rPr>
          <w:i/>
          <w:lang w:val="en-US"/>
        </w:rPr>
        <w:t>Rossiyskiy psihiatricheskiy zhurnal</w:t>
      </w:r>
      <w:r>
        <w:rPr>
          <w:i/>
          <w:lang w:val="en-US"/>
        </w:rPr>
        <w:t>.</w:t>
      </w:r>
      <w:r w:rsidR="00D54520" w:rsidRPr="00D54520">
        <w:rPr>
          <w:lang w:val="en-US"/>
        </w:rPr>
        <w:t xml:space="preserve"> </w:t>
      </w:r>
      <w:r w:rsidRPr="004D1B72">
        <w:rPr>
          <w:lang w:val="en-US"/>
        </w:rPr>
        <w:t>2008</w:t>
      </w:r>
      <w:r w:rsidR="00D54520">
        <w:rPr>
          <w:lang w:val="en-US"/>
        </w:rPr>
        <w:t>;</w:t>
      </w:r>
      <w:r>
        <w:rPr>
          <w:lang w:val="en-US"/>
        </w:rPr>
        <w:t>2:</w:t>
      </w:r>
      <w:r w:rsidR="00BF59BF" w:rsidRPr="00467D26">
        <w:rPr>
          <w:lang w:val="en-US"/>
        </w:rPr>
        <w:t xml:space="preserve">40-45. </w:t>
      </w:r>
    </w:p>
    <w:p w14:paraId="11FB588C" w14:textId="54010427" w:rsidR="00BF59BF" w:rsidRDefault="004D1B72" w:rsidP="00A65E28">
      <w:pPr>
        <w:pStyle w:val="a3"/>
        <w:numPr>
          <w:ilvl w:val="0"/>
          <w:numId w:val="16"/>
        </w:numPr>
        <w:tabs>
          <w:tab w:val="left" w:pos="540"/>
        </w:tabs>
        <w:ind w:left="540" w:hanging="540"/>
        <w:rPr>
          <w:lang w:val="en-US"/>
        </w:rPr>
      </w:pPr>
      <w:r>
        <w:rPr>
          <w:lang w:val="de-DE"/>
        </w:rPr>
        <w:t>Kessler R, Mickelson K</w:t>
      </w:r>
      <w:r w:rsidR="00025ECB">
        <w:rPr>
          <w:lang w:val="de-DE"/>
        </w:rPr>
        <w:t>, Barber C [chapter]</w:t>
      </w:r>
      <w:r w:rsidR="00BF59BF" w:rsidRPr="003E5EC4">
        <w:rPr>
          <w:i/>
          <w:lang w:val="de-DE"/>
        </w:rPr>
        <w:t xml:space="preserve">. </w:t>
      </w:r>
      <w:r w:rsidR="00BF59BF" w:rsidRPr="004D1B72">
        <w:rPr>
          <w:lang w:val="en-US"/>
        </w:rPr>
        <w:t>The chronic association between medical conditions and work impairment</w:t>
      </w:r>
      <w:r w:rsidR="00BF59BF" w:rsidRPr="003D7AED">
        <w:rPr>
          <w:lang w:val="en-US"/>
        </w:rPr>
        <w:t>.</w:t>
      </w:r>
      <w:r>
        <w:rPr>
          <w:lang w:val="en-US"/>
        </w:rPr>
        <w:t xml:space="preserve"> In: Rossi A, ed.</w:t>
      </w:r>
      <w:r w:rsidR="00BF59BF" w:rsidRPr="003D7AED">
        <w:rPr>
          <w:lang w:val="en-US"/>
        </w:rPr>
        <w:t xml:space="preserve"> </w:t>
      </w:r>
      <w:r w:rsidR="00BF59BF" w:rsidRPr="003D7AED">
        <w:rPr>
          <w:i/>
          <w:lang w:val="en-US"/>
        </w:rPr>
        <w:t>Caring and doing for others: social responsibility in the domains of family, work and community.</w:t>
      </w:r>
      <w:r>
        <w:rPr>
          <w:lang w:val="en-US"/>
        </w:rPr>
        <w:t xml:space="preserve"> </w:t>
      </w:r>
      <w:r w:rsidR="00BF59BF" w:rsidRPr="003D7AED">
        <w:rPr>
          <w:lang w:val="en-US"/>
        </w:rPr>
        <w:t>Chica</w:t>
      </w:r>
      <w:r>
        <w:rPr>
          <w:lang w:val="en-US"/>
        </w:rPr>
        <w:t>go: University of Chicago Press;</w:t>
      </w:r>
      <w:r w:rsidR="00BF59BF" w:rsidRPr="003D7AED">
        <w:rPr>
          <w:lang w:val="en-US"/>
        </w:rPr>
        <w:t xml:space="preserve"> 2001</w:t>
      </w:r>
      <w:r w:rsidR="00BF59BF">
        <w:rPr>
          <w:lang w:val="en-US"/>
        </w:rPr>
        <w:t>.</w:t>
      </w:r>
    </w:p>
    <w:p w14:paraId="7280A116" w14:textId="1287A025" w:rsidR="00BF59BF" w:rsidRDefault="00BF59BF" w:rsidP="00A65E28">
      <w:pPr>
        <w:pStyle w:val="a3"/>
        <w:numPr>
          <w:ilvl w:val="0"/>
          <w:numId w:val="16"/>
        </w:numPr>
        <w:tabs>
          <w:tab w:val="left" w:pos="540"/>
        </w:tabs>
        <w:ind w:left="540" w:hanging="540"/>
        <w:rPr>
          <w:lang w:val="en-US"/>
        </w:rPr>
      </w:pPr>
      <w:r>
        <w:rPr>
          <w:lang w:val="en-US"/>
        </w:rPr>
        <w:t>D’Zurilla TJ, Nezu A</w:t>
      </w:r>
      <w:r w:rsidRPr="00027146">
        <w:rPr>
          <w:lang w:val="en-US"/>
        </w:rPr>
        <w:t>M</w:t>
      </w:r>
      <w:r w:rsidR="00025ECB">
        <w:rPr>
          <w:lang w:val="en-US"/>
        </w:rPr>
        <w:t xml:space="preserve"> [book]</w:t>
      </w:r>
      <w:r w:rsidRPr="00027146">
        <w:rPr>
          <w:lang w:val="en-US"/>
        </w:rPr>
        <w:t>. Problem-solving therapy: A social competence appr</w:t>
      </w:r>
      <w:r>
        <w:rPr>
          <w:lang w:val="en-US"/>
        </w:rPr>
        <w:t>oach to clinical intervention. New York: Springer;</w:t>
      </w:r>
      <w:r w:rsidRPr="00027146">
        <w:rPr>
          <w:lang w:val="en-US"/>
        </w:rPr>
        <w:t xml:space="preserve"> 1999.</w:t>
      </w:r>
    </w:p>
    <w:p w14:paraId="4BB0CBF7" w14:textId="7B0D0332" w:rsidR="00BF59BF" w:rsidRPr="0019197B" w:rsidRDefault="009D09C2" w:rsidP="00A65E28">
      <w:pPr>
        <w:pStyle w:val="a3"/>
        <w:numPr>
          <w:ilvl w:val="0"/>
          <w:numId w:val="16"/>
        </w:numPr>
        <w:tabs>
          <w:tab w:val="left" w:pos="540"/>
        </w:tabs>
        <w:ind w:left="540" w:hanging="540"/>
        <w:rPr>
          <w:lang w:val="en-US"/>
        </w:rPr>
      </w:pPr>
      <w:r>
        <w:rPr>
          <w:lang w:val="en-US"/>
        </w:rPr>
        <w:t>Ellis A</w:t>
      </w:r>
      <w:r w:rsidR="00025ECB">
        <w:rPr>
          <w:lang w:val="en-US"/>
        </w:rPr>
        <w:t xml:space="preserve"> [book]</w:t>
      </w:r>
      <w:r>
        <w:rPr>
          <w:lang w:val="en-US"/>
        </w:rPr>
        <w:t>.</w:t>
      </w:r>
      <w:r w:rsidR="00BF59BF">
        <w:rPr>
          <w:lang w:val="en-US"/>
        </w:rPr>
        <w:t xml:space="preserve"> Rational Emotive Behavior Therapy: A Therapist`s Guide. 2</w:t>
      </w:r>
      <w:r w:rsidR="00BF59BF" w:rsidRPr="00027146">
        <w:rPr>
          <w:vertAlign w:val="superscript"/>
          <w:lang w:val="en-US"/>
        </w:rPr>
        <w:t>nd</w:t>
      </w:r>
      <w:r w:rsidR="00BF59BF">
        <w:rPr>
          <w:lang w:val="en-US"/>
        </w:rPr>
        <w:t xml:space="preserve"> ed. Atascadero: Impact Publishers; 2005.</w:t>
      </w:r>
    </w:p>
    <w:p w14:paraId="588DB00D" w14:textId="51DE9041" w:rsidR="00BF59BF" w:rsidRPr="0019197B" w:rsidRDefault="00BF59BF" w:rsidP="00A65E28">
      <w:pPr>
        <w:pStyle w:val="a3"/>
        <w:numPr>
          <w:ilvl w:val="0"/>
          <w:numId w:val="16"/>
        </w:numPr>
        <w:tabs>
          <w:tab w:val="left" w:pos="540"/>
        </w:tabs>
        <w:ind w:left="540" w:hanging="540"/>
        <w:rPr>
          <w:lang w:val="en-US"/>
        </w:rPr>
      </w:pPr>
      <w:r>
        <w:rPr>
          <w:lang w:val="en-US"/>
        </w:rPr>
        <w:t>McMullin RE</w:t>
      </w:r>
      <w:r w:rsidR="00025ECB">
        <w:rPr>
          <w:lang w:val="en-US"/>
        </w:rPr>
        <w:t xml:space="preserve"> [book]</w:t>
      </w:r>
      <w:r>
        <w:rPr>
          <w:lang w:val="en-US"/>
        </w:rPr>
        <w:t>. The New Handbook of Cognitive Therapy Techniques. 2</w:t>
      </w:r>
      <w:r w:rsidRPr="00027146">
        <w:rPr>
          <w:vertAlign w:val="superscript"/>
          <w:lang w:val="en-US"/>
        </w:rPr>
        <w:t>nd</w:t>
      </w:r>
      <w:r w:rsidR="00025ECB">
        <w:rPr>
          <w:lang w:val="en-US"/>
        </w:rPr>
        <w:t xml:space="preserve"> ed. New York: W W</w:t>
      </w:r>
      <w:r>
        <w:rPr>
          <w:lang w:val="en-US"/>
        </w:rPr>
        <w:t xml:space="preserve"> Norton &amp; Company; 1999.</w:t>
      </w:r>
    </w:p>
    <w:p w14:paraId="4EA7BD16" w14:textId="6C2E64BC" w:rsidR="00BF59BF" w:rsidRPr="008509EC" w:rsidRDefault="004D1B72" w:rsidP="00A65E28">
      <w:pPr>
        <w:pStyle w:val="a3"/>
        <w:numPr>
          <w:ilvl w:val="0"/>
          <w:numId w:val="16"/>
        </w:numPr>
        <w:tabs>
          <w:tab w:val="left" w:pos="540"/>
        </w:tabs>
        <w:ind w:left="540" w:hanging="540"/>
        <w:rPr>
          <w:lang w:val="en-US"/>
        </w:rPr>
      </w:pPr>
      <w:r>
        <w:rPr>
          <w:lang w:val="en-US"/>
        </w:rPr>
        <w:t>Knaus W</w:t>
      </w:r>
      <w:r w:rsidR="00BF59BF">
        <w:rPr>
          <w:lang w:val="en-US"/>
        </w:rPr>
        <w:t>J</w:t>
      </w:r>
      <w:r w:rsidR="00025ECB">
        <w:rPr>
          <w:lang w:val="en-US"/>
        </w:rPr>
        <w:t xml:space="preserve"> [book]</w:t>
      </w:r>
      <w:r w:rsidR="00BF59BF">
        <w:rPr>
          <w:lang w:val="en-US"/>
        </w:rPr>
        <w:t>. The Cognitive Behavioral Workbook for Anxiety: A Step-by-Step Program. Oakland: New Harbinger Publications; 2008.</w:t>
      </w:r>
    </w:p>
    <w:p w14:paraId="711ACF2B" w14:textId="348A2DEC" w:rsidR="00BF59BF" w:rsidRDefault="00BF59BF" w:rsidP="00A65E28">
      <w:pPr>
        <w:pStyle w:val="a3"/>
        <w:numPr>
          <w:ilvl w:val="0"/>
          <w:numId w:val="16"/>
        </w:numPr>
        <w:tabs>
          <w:tab w:val="left" w:pos="540"/>
        </w:tabs>
        <w:ind w:left="540" w:hanging="540"/>
        <w:rPr>
          <w:lang w:val="en-US"/>
        </w:rPr>
      </w:pPr>
      <w:r>
        <w:rPr>
          <w:lang w:val="en-US"/>
        </w:rPr>
        <w:t>National Institute for Health and Care Excellence</w:t>
      </w:r>
      <w:r w:rsidR="00025ECB">
        <w:rPr>
          <w:lang w:val="en-US"/>
        </w:rPr>
        <w:t xml:space="preserve"> [book]</w:t>
      </w:r>
      <w:r>
        <w:rPr>
          <w:lang w:val="en-US"/>
        </w:rPr>
        <w:t xml:space="preserve">. Generalised anxiety disorder and panic disorder in adults: management. Manchester: NICE; 2011. URL: </w:t>
      </w:r>
      <w:hyperlink r:id="rId11" w:history="1">
        <w:r w:rsidRPr="00F94D81">
          <w:rPr>
            <w:rStyle w:val="ab"/>
            <w:lang w:val="en-US"/>
          </w:rPr>
          <w:t>https://www.nice.org.uk/guidance/CG113</w:t>
        </w:r>
      </w:hyperlink>
      <w:r>
        <w:rPr>
          <w:lang w:val="en-US"/>
        </w:rPr>
        <w:t xml:space="preserve"> </w:t>
      </w:r>
    </w:p>
    <w:p w14:paraId="57E49373" w14:textId="126B8081" w:rsidR="00967DA6" w:rsidRPr="00967DA6" w:rsidRDefault="00967DA6" w:rsidP="00967DA6">
      <w:pPr>
        <w:pStyle w:val="a3"/>
        <w:numPr>
          <w:ilvl w:val="0"/>
          <w:numId w:val="16"/>
        </w:numPr>
        <w:ind w:left="540" w:hanging="540"/>
        <w:rPr>
          <w:lang w:val="en-US"/>
        </w:rPr>
      </w:pPr>
      <w:r w:rsidRPr="00967DA6">
        <w:rPr>
          <w:lang w:val="en-US"/>
        </w:rPr>
        <w:t>Hunot V, Churchill R, Teixeira V, Lima SM. Psychological therapies for generalized anxiety disorder. Cochrane Database of Systematic Reviews. 2010;4:CD001848. DOI: https://doi.org/10.1002/14651858.CD001848.pub4</w:t>
      </w:r>
    </w:p>
    <w:p w14:paraId="5C8913EB" w14:textId="77777777" w:rsidR="00BF59BF" w:rsidRPr="008509EC" w:rsidRDefault="00BF59BF" w:rsidP="00A65E28">
      <w:pPr>
        <w:pStyle w:val="a3"/>
        <w:numPr>
          <w:ilvl w:val="0"/>
          <w:numId w:val="16"/>
        </w:numPr>
        <w:tabs>
          <w:tab w:val="left" w:pos="90"/>
          <w:tab w:val="left" w:pos="540"/>
        </w:tabs>
        <w:ind w:left="540" w:hanging="540"/>
        <w:rPr>
          <w:lang w:val="en-US"/>
        </w:rPr>
      </w:pPr>
      <w:r>
        <w:rPr>
          <w:lang w:val="en-US"/>
        </w:rPr>
        <w:t xml:space="preserve">Borkovec TD, Newman MG, Pincus AL. A component analysis of cognitive-behavioral therapy for generalized anxiety disorder and the role of interpersonal problems. </w:t>
      </w:r>
      <w:r>
        <w:rPr>
          <w:i/>
          <w:lang w:val="en-US"/>
        </w:rPr>
        <w:t>Journal of Consulting and Clinical Psychology.</w:t>
      </w:r>
      <w:r>
        <w:rPr>
          <w:lang w:val="en-US"/>
        </w:rPr>
        <w:t xml:space="preserve"> 2002;70(2):288-298. DOI: </w:t>
      </w:r>
      <w:hyperlink r:id="rId12" w:history="1">
        <w:r w:rsidRPr="00F94D81">
          <w:rPr>
            <w:rStyle w:val="ab"/>
            <w:lang w:val="en-US"/>
          </w:rPr>
          <w:t>https://doi.org/10.1037/0022-006X.70.2.288</w:t>
        </w:r>
      </w:hyperlink>
      <w:r>
        <w:rPr>
          <w:lang w:val="en-US"/>
        </w:rPr>
        <w:t xml:space="preserve"> </w:t>
      </w:r>
    </w:p>
    <w:p w14:paraId="11CDFA89" w14:textId="77777777" w:rsidR="00BF59BF" w:rsidRDefault="00BF59BF" w:rsidP="00A65E28">
      <w:pPr>
        <w:pStyle w:val="a3"/>
        <w:numPr>
          <w:ilvl w:val="0"/>
          <w:numId w:val="16"/>
        </w:numPr>
        <w:tabs>
          <w:tab w:val="left" w:pos="90"/>
          <w:tab w:val="left" w:pos="540"/>
        </w:tabs>
        <w:ind w:left="540" w:hanging="540"/>
        <w:rPr>
          <w:lang w:val="en-US"/>
        </w:rPr>
      </w:pPr>
      <w:r>
        <w:rPr>
          <w:lang w:val="en-US"/>
        </w:rPr>
        <w:t xml:space="preserve">Kaczkurkin AN, Foa EB. Cognitive-behavioral therapy for anxiety disorders: an update on the empirical evidence. </w:t>
      </w:r>
      <w:r>
        <w:rPr>
          <w:i/>
          <w:lang w:val="en-US"/>
        </w:rPr>
        <w:t>Dialogues in Clinical Neuroscience.</w:t>
      </w:r>
      <w:r>
        <w:rPr>
          <w:lang w:val="en-US"/>
        </w:rPr>
        <w:t xml:space="preserve"> 2015;17(3):337-346.</w:t>
      </w:r>
    </w:p>
    <w:p w14:paraId="26111D48" w14:textId="5821541C" w:rsidR="00BF59BF" w:rsidRPr="00BE6BCE" w:rsidRDefault="00BF59BF" w:rsidP="00A65E28">
      <w:pPr>
        <w:pStyle w:val="a3"/>
        <w:numPr>
          <w:ilvl w:val="0"/>
          <w:numId w:val="16"/>
        </w:numPr>
        <w:tabs>
          <w:tab w:val="left" w:pos="90"/>
          <w:tab w:val="left" w:pos="540"/>
        </w:tabs>
        <w:ind w:left="540" w:hanging="540"/>
        <w:rPr>
          <w:lang w:val="en-US"/>
        </w:rPr>
      </w:pPr>
      <w:r>
        <w:rPr>
          <w:lang w:val="en-US"/>
        </w:rPr>
        <w:t>Beck JS, Beck AT</w:t>
      </w:r>
      <w:r w:rsidR="00025ECB">
        <w:rPr>
          <w:lang w:val="en-US"/>
        </w:rPr>
        <w:t xml:space="preserve"> [book]</w:t>
      </w:r>
      <w:r>
        <w:rPr>
          <w:lang w:val="en-US"/>
        </w:rPr>
        <w:t>. Cognitive Behavior Therapy: Basics and Beyond. 2</w:t>
      </w:r>
      <w:r w:rsidRPr="00E6029F">
        <w:rPr>
          <w:vertAlign w:val="superscript"/>
          <w:lang w:val="en-US"/>
        </w:rPr>
        <w:t>nd</w:t>
      </w:r>
      <w:r>
        <w:rPr>
          <w:lang w:val="en-US"/>
        </w:rPr>
        <w:t xml:space="preserve"> ed. New York: Guilford Press; 2011.</w:t>
      </w:r>
    </w:p>
    <w:p w14:paraId="799D1FE1" w14:textId="4524F3E6" w:rsidR="00BF59BF" w:rsidRDefault="00BF59BF" w:rsidP="00A65E28">
      <w:pPr>
        <w:pStyle w:val="a3"/>
        <w:numPr>
          <w:ilvl w:val="0"/>
          <w:numId w:val="16"/>
        </w:numPr>
        <w:tabs>
          <w:tab w:val="left" w:pos="90"/>
          <w:tab w:val="left" w:pos="540"/>
        </w:tabs>
        <w:ind w:left="540" w:hanging="540"/>
        <w:rPr>
          <w:lang w:val="en-US"/>
        </w:rPr>
      </w:pPr>
      <w:r>
        <w:rPr>
          <w:lang w:val="en-US"/>
        </w:rPr>
        <w:t>Clark DA, Beck AT</w:t>
      </w:r>
      <w:r w:rsidR="00025ECB">
        <w:rPr>
          <w:lang w:val="en-US"/>
        </w:rPr>
        <w:t xml:space="preserve"> [book]</w:t>
      </w:r>
      <w:r>
        <w:rPr>
          <w:lang w:val="en-US"/>
        </w:rPr>
        <w:t>. Cognitive Therapy of Anxiety Disorders: Science and Practice. New York: Guildford Press; 2011.</w:t>
      </w:r>
    </w:p>
    <w:p w14:paraId="1BDCFAF1" w14:textId="5C34479A" w:rsidR="00BF59BF" w:rsidRPr="008509EC" w:rsidRDefault="00BF59BF" w:rsidP="00A65E28">
      <w:pPr>
        <w:pStyle w:val="a3"/>
        <w:numPr>
          <w:ilvl w:val="0"/>
          <w:numId w:val="16"/>
        </w:numPr>
        <w:tabs>
          <w:tab w:val="left" w:pos="90"/>
          <w:tab w:val="left" w:pos="540"/>
        </w:tabs>
        <w:ind w:left="540" w:hanging="540"/>
        <w:rPr>
          <w:lang w:val="en-US"/>
        </w:rPr>
      </w:pPr>
      <w:r>
        <w:rPr>
          <w:lang w:val="en-US"/>
        </w:rPr>
        <w:t>Dobson KS</w:t>
      </w:r>
      <w:r w:rsidR="00025ECB">
        <w:rPr>
          <w:lang w:val="en-US"/>
        </w:rPr>
        <w:t xml:space="preserve"> [book]</w:t>
      </w:r>
      <w:r>
        <w:rPr>
          <w:lang w:val="en-US"/>
        </w:rPr>
        <w:t>. Han</w:t>
      </w:r>
      <w:r w:rsidR="00721D6E">
        <w:rPr>
          <w:lang w:val="en-US"/>
        </w:rPr>
        <w:t>d</w:t>
      </w:r>
      <w:r>
        <w:rPr>
          <w:lang w:val="en-US"/>
        </w:rPr>
        <w:t>book of Cognitive-Behavioral Therapies. 3</w:t>
      </w:r>
      <w:r w:rsidRPr="00BE6BCE">
        <w:rPr>
          <w:vertAlign w:val="superscript"/>
          <w:lang w:val="en-US"/>
        </w:rPr>
        <w:t>rd</w:t>
      </w:r>
      <w:r>
        <w:rPr>
          <w:lang w:val="en-US"/>
        </w:rPr>
        <w:t xml:space="preserve"> ed. New York: Guilford Press; 2009.</w:t>
      </w:r>
    </w:p>
    <w:p w14:paraId="0793C14D" w14:textId="70B27F31" w:rsidR="00BF59BF" w:rsidRPr="00814F60" w:rsidRDefault="004D1B72" w:rsidP="00A65E28">
      <w:pPr>
        <w:pStyle w:val="a3"/>
        <w:numPr>
          <w:ilvl w:val="0"/>
          <w:numId w:val="16"/>
        </w:numPr>
        <w:tabs>
          <w:tab w:val="left" w:pos="540"/>
        </w:tabs>
        <w:ind w:left="540" w:hanging="540"/>
        <w:rPr>
          <w:lang w:val="en-US"/>
        </w:rPr>
      </w:pPr>
      <w:r>
        <w:rPr>
          <w:lang w:val="en-US"/>
        </w:rPr>
        <w:t>Segerstrom SC, Tsao J, Alden LE, Craske M</w:t>
      </w:r>
      <w:r w:rsidR="00BF59BF" w:rsidRPr="00814F60">
        <w:rPr>
          <w:lang w:val="en-US"/>
        </w:rPr>
        <w:t xml:space="preserve">G. Worry and rumination: Repetitive thought as a concomitant and predictor of negative mood. </w:t>
      </w:r>
      <w:r w:rsidR="00BF59BF" w:rsidRPr="004D1B72">
        <w:rPr>
          <w:i/>
          <w:lang w:val="en-US"/>
        </w:rPr>
        <w:t>Cognitive Therapy and Research.</w:t>
      </w:r>
      <w:r>
        <w:rPr>
          <w:lang w:val="en-US"/>
        </w:rPr>
        <w:t xml:space="preserve"> 2000;24:</w:t>
      </w:r>
      <w:r w:rsidR="00BF59BF" w:rsidRPr="00814F60">
        <w:rPr>
          <w:lang w:val="en-US"/>
        </w:rPr>
        <w:t>671-688.</w:t>
      </w:r>
    </w:p>
    <w:p w14:paraId="4A6B60F8" w14:textId="27428A2F" w:rsidR="00BF59BF" w:rsidRDefault="00BF59BF" w:rsidP="00A65E28">
      <w:pPr>
        <w:pStyle w:val="a3"/>
        <w:numPr>
          <w:ilvl w:val="0"/>
          <w:numId w:val="16"/>
        </w:numPr>
        <w:tabs>
          <w:tab w:val="left" w:pos="540"/>
        </w:tabs>
        <w:ind w:left="540" w:hanging="540"/>
        <w:rPr>
          <w:lang w:val="en-US"/>
        </w:rPr>
      </w:pPr>
      <w:r>
        <w:rPr>
          <w:lang w:val="en-US"/>
        </w:rPr>
        <w:t>Young S</w:t>
      </w:r>
      <w:r w:rsidR="00025ECB">
        <w:rPr>
          <w:lang w:val="en-US"/>
        </w:rPr>
        <w:t xml:space="preserve"> [book]</w:t>
      </w:r>
      <w:r>
        <w:rPr>
          <w:lang w:val="en-US"/>
        </w:rPr>
        <w:t>. Cognitive-Behavioural Therapy for ADHD in Adolescents and Adults: A Psychological Guide to Practice. 2nd ed. Hoboken: Wiley-Blackwell; 2012.</w:t>
      </w:r>
    </w:p>
    <w:p w14:paraId="3AA074A8" w14:textId="3B8D7E6A" w:rsidR="00BF59BF" w:rsidRPr="00DC329B" w:rsidRDefault="00BF59BF" w:rsidP="00DC329B">
      <w:pPr>
        <w:pStyle w:val="a3"/>
        <w:numPr>
          <w:ilvl w:val="0"/>
          <w:numId w:val="16"/>
        </w:numPr>
        <w:tabs>
          <w:tab w:val="left" w:pos="540"/>
        </w:tabs>
        <w:ind w:left="540" w:hanging="540"/>
        <w:rPr>
          <w:lang w:val="en-US"/>
        </w:rPr>
      </w:pPr>
      <w:r>
        <w:rPr>
          <w:lang w:val="en-US"/>
        </w:rPr>
        <w:t>Eskin N</w:t>
      </w:r>
      <w:r w:rsidR="00025ECB">
        <w:rPr>
          <w:lang w:val="en-US"/>
        </w:rPr>
        <w:t xml:space="preserve"> [book]</w:t>
      </w:r>
      <w:r>
        <w:rPr>
          <w:lang w:val="en-US"/>
        </w:rPr>
        <w:t>. Problem Solving Therapy in the Clinical Practice. Amsterdam: Elsevier; 2012.</w:t>
      </w:r>
      <w:r w:rsidR="00DC329B">
        <w:rPr>
          <w:lang w:val="en-US"/>
        </w:rPr>
        <w:t xml:space="preserve"> </w:t>
      </w:r>
      <w:bookmarkStart w:id="0" w:name="_GoBack"/>
      <w:bookmarkEnd w:id="0"/>
      <w:r w:rsidR="00DC329B" w:rsidRPr="00DC329B">
        <w:rPr>
          <w:lang w:val="en-US"/>
        </w:rPr>
        <w:t xml:space="preserve">DOI: </w:t>
      </w:r>
      <w:hyperlink r:id="rId13" w:history="1">
        <w:r w:rsidRPr="00DC329B">
          <w:rPr>
            <w:rStyle w:val="ab"/>
            <w:lang w:val="en-US"/>
          </w:rPr>
          <w:t>https://doi.org/10.1002/14651858.CD001848.pub4</w:t>
        </w:r>
      </w:hyperlink>
      <w:r w:rsidRPr="00DC329B">
        <w:rPr>
          <w:lang w:val="en-US"/>
        </w:rPr>
        <w:t xml:space="preserve"> </w:t>
      </w:r>
    </w:p>
    <w:p w14:paraId="6115E254" w14:textId="363AFC19" w:rsidR="00BF59BF" w:rsidRDefault="00BF59BF" w:rsidP="00A65E28">
      <w:pPr>
        <w:pStyle w:val="a3"/>
        <w:numPr>
          <w:ilvl w:val="0"/>
          <w:numId w:val="16"/>
        </w:numPr>
        <w:tabs>
          <w:tab w:val="left" w:pos="540"/>
        </w:tabs>
        <w:ind w:left="540" w:hanging="540"/>
        <w:rPr>
          <w:lang w:val="en-US"/>
        </w:rPr>
      </w:pPr>
      <w:r>
        <w:rPr>
          <w:lang w:val="en-US"/>
        </w:rPr>
        <w:t xml:space="preserve">Cuijpers P, Sijbrandij M, Koole S, Huibers M, Berking M, Andersson G. </w:t>
      </w:r>
      <w:r w:rsidRPr="00E84343">
        <w:rPr>
          <w:lang w:val="en-US"/>
        </w:rPr>
        <w:t>Psychological treatment of generalized anxiety disorder: A meta-analysis</w:t>
      </w:r>
      <w:r>
        <w:rPr>
          <w:lang w:val="en-US"/>
        </w:rPr>
        <w:t xml:space="preserve">. </w:t>
      </w:r>
      <w:r>
        <w:rPr>
          <w:i/>
          <w:lang w:val="en-US"/>
        </w:rPr>
        <w:t>Clinical Psychology Review.</w:t>
      </w:r>
      <w:r>
        <w:rPr>
          <w:lang w:val="en-US"/>
        </w:rPr>
        <w:t xml:space="preserve"> 2014;34(2):130-140. DOI: </w:t>
      </w:r>
      <w:hyperlink r:id="rId14" w:history="1">
        <w:r w:rsidRPr="002D1D9D">
          <w:rPr>
            <w:rStyle w:val="ab"/>
            <w:lang w:val="en-US"/>
          </w:rPr>
          <w:t>https://doi.org/10.1016/j.cpr.2014.01.002</w:t>
        </w:r>
      </w:hyperlink>
      <w:r>
        <w:rPr>
          <w:lang w:val="en-US"/>
        </w:rPr>
        <w:t xml:space="preserve"> </w:t>
      </w:r>
    </w:p>
    <w:p w14:paraId="0BB5DCD0" w14:textId="77777777" w:rsidR="004226D1" w:rsidRDefault="004226D1" w:rsidP="004226D1">
      <w:pPr>
        <w:pStyle w:val="a3"/>
        <w:numPr>
          <w:ilvl w:val="0"/>
          <w:numId w:val="16"/>
        </w:numPr>
        <w:tabs>
          <w:tab w:val="left" w:pos="540"/>
        </w:tabs>
        <w:ind w:left="540" w:hanging="540"/>
        <w:rPr>
          <w:lang w:val="en-US"/>
        </w:rPr>
      </w:pPr>
      <w:r>
        <w:rPr>
          <w:lang w:val="de-DE"/>
        </w:rPr>
        <w:t>Kessler R, Mickelson K, Barber C [chapter]</w:t>
      </w:r>
      <w:r w:rsidRPr="003E5EC4">
        <w:rPr>
          <w:i/>
          <w:lang w:val="de-DE"/>
        </w:rPr>
        <w:t xml:space="preserve">. </w:t>
      </w:r>
      <w:r w:rsidRPr="004D1B72">
        <w:rPr>
          <w:lang w:val="en-US"/>
        </w:rPr>
        <w:t>The chronic association between medical conditions and work impairment</w:t>
      </w:r>
      <w:r w:rsidRPr="003D7AED">
        <w:rPr>
          <w:lang w:val="en-US"/>
        </w:rPr>
        <w:t>.</w:t>
      </w:r>
      <w:r>
        <w:rPr>
          <w:lang w:val="en-US"/>
        </w:rPr>
        <w:t xml:space="preserve"> In: Rossi A, ed.</w:t>
      </w:r>
      <w:r w:rsidRPr="003D7AED">
        <w:rPr>
          <w:lang w:val="en-US"/>
        </w:rPr>
        <w:t xml:space="preserve"> </w:t>
      </w:r>
      <w:r w:rsidRPr="003D7AED">
        <w:rPr>
          <w:i/>
          <w:lang w:val="en-US"/>
        </w:rPr>
        <w:t>Caring and doing for others: social responsibility in the domains of family, work and community.</w:t>
      </w:r>
      <w:r>
        <w:rPr>
          <w:lang w:val="en-US"/>
        </w:rPr>
        <w:t xml:space="preserve"> </w:t>
      </w:r>
      <w:r w:rsidRPr="003D7AED">
        <w:rPr>
          <w:lang w:val="en-US"/>
        </w:rPr>
        <w:t>Chica</w:t>
      </w:r>
      <w:r>
        <w:rPr>
          <w:lang w:val="en-US"/>
        </w:rPr>
        <w:t>go: University of Chicago Press;</w:t>
      </w:r>
      <w:r w:rsidRPr="003D7AED">
        <w:rPr>
          <w:lang w:val="en-US"/>
        </w:rPr>
        <w:t xml:space="preserve"> 2001</w:t>
      </w:r>
      <w:r>
        <w:rPr>
          <w:lang w:val="en-US"/>
        </w:rPr>
        <w:t>.</w:t>
      </w:r>
    </w:p>
    <w:p w14:paraId="0FE628BF" w14:textId="77777777" w:rsidR="004226D1" w:rsidRPr="00A20264" w:rsidRDefault="004226D1" w:rsidP="004226D1">
      <w:pPr>
        <w:pStyle w:val="a3"/>
        <w:tabs>
          <w:tab w:val="left" w:pos="540"/>
        </w:tabs>
        <w:ind w:left="540"/>
        <w:rPr>
          <w:lang w:val="en-US"/>
        </w:rPr>
      </w:pPr>
    </w:p>
    <w:p w14:paraId="1F989AEB" w14:textId="77777777" w:rsidR="00BF59BF" w:rsidRDefault="00BF59BF" w:rsidP="008509EC">
      <w:pPr>
        <w:rPr>
          <w:lang w:val="en-US"/>
        </w:rPr>
      </w:pPr>
    </w:p>
    <w:p w14:paraId="3C7BDA26" w14:textId="77777777" w:rsidR="004015FF" w:rsidRDefault="004015FF" w:rsidP="008509EC">
      <w:pPr>
        <w:rPr>
          <w:lang w:val="en-US"/>
        </w:rPr>
      </w:pPr>
    </w:p>
    <w:p w14:paraId="766CC728" w14:textId="77777777" w:rsidR="004015FF" w:rsidRDefault="004015FF" w:rsidP="008509EC">
      <w:pPr>
        <w:rPr>
          <w:lang w:val="en-US"/>
        </w:rPr>
      </w:pPr>
    </w:p>
    <w:p w14:paraId="4699C728" w14:textId="354A4736" w:rsidR="004015FF" w:rsidRPr="004015FF" w:rsidRDefault="004015FF" w:rsidP="008509EC">
      <w:pPr>
        <w:rPr>
          <w:lang w:val="uk-UA"/>
        </w:rPr>
      </w:pPr>
    </w:p>
    <w:sectPr w:rsidR="004015FF" w:rsidRPr="004015FF" w:rsidSect="00EF3976">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C6F6A0" w14:textId="77777777" w:rsidR="00200BA6" w:rsidRDefault="00200BA6" w:rsidP="00D44AE1">
      <w:pPr>
        <w:spacing w:after="0" w:line="240" w:lineRule="auto"/>
      </w:pPr>
      <w:r>
        <w:separator/>
      </w:r>
    </w:p>
  </w:endnote>
  <w:endnote w:type="continuationSeparator" w:id="0">
    <w:p w14:paraId="7F7C400E" w14:textId="77777777" w:rsidR="00200BA6" w:rsidRDefault="00200BA6" w:rsidP="00D44A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 w:name="Lucida Grande CY">
    <w:charset w:val="59"/>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notTrueType/>
    <w:pitch w:val="fixed"/>
    <w:sig w:usb0="00000000" w:usb1="08070000" w:usb2="00000010" w:usb3="00000000" w:csb0="00020000"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13CA70D" w14:textId="77777777" w:rsidR="00200BA6" w:rsidRDefault="00200BA6" w:rsidP="00D44AE1">
      <w:pPr>
        <w:spacing w:after="0" w:line="240" w:lineRule="auto"/>
      </w:pPr>
      <w:r>
        <w:separator/>
      </w:r>
    </w:p>
  </w:footnote>
  <w:footnote w:type="continuationSeparator" w:id="0">
    <w:p w14:paraId="18561C46" w14:textId="77777777" w:rsidR="00200BA6" w:rsidRDefault="00200BA6" w:rsidP="00D44AE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B87618"/>
    <w:multiLevelType w:val="multilevel"/>
    <w:tmpl w:val="7862A79E"/>
    <w:lvl w:ilvl="0">
      <w:start w:val="1"/>
      <w:numFmt w:val="decimal"/>
      <w:lvlText w:val="%1."/>
      <w:lvlJc w:val="left"/>
      <w:pPr>
        <w:ind w:left="360" w:hanging="360"/>
      </w:pPr>
      <w:rPr>
        <w:rFonts w:cs="Times New Roman"/>
      </w:rPr>
    </w:lvl>
    <w:lvl w:ilvl="1">
      <w:start w:val="1"/>
      <w:numFmt w:val="lowerLetter"/>
      <w:lvlText w:val="%2)"/>
      <w:lvlJc w:val="left"/>
      <w:pPr>
        <w:ind w:left="720" w:hanging="360"/>
      </w:pPr>
      <w:rPr>
        <w:rFonts w:cs="Times New Roman"/>
      </w:rPr>
    </w:lvl>
    <w:lvl w:ilvl="2">
      <w:start w:val="1"/>
      <w:numFmt w:val="decimal"/>
      <w:lvlText w:val="%3)"/>
      <w:lvlJc w:val="left"/>
      <w:pPr>
        <w:ind w:left="1080" w:hanging="360"/>
      </w:pPr>
      <w:rPr>
        <w:rFonts w:cs="Times New Roman"/>
      </w:rPr>
    </w:lvl>
    <w:lvl w:ilvl="3">
      <w:start w:val="1"/>
      <w:numFmt w:val="decimal"/>
      <w:lvlText w:val="(%4)"/>
      <w:lvlJc w:val="left"/>
      <w:pPr>
        <w:ind w:left="1440" w:hanging="360"/>
      </w:pPr>
      <w:rPr>
        <w:rFonts w:cs="Times New Roman"/>
      </w:rPr>
    </w:lvl>
    <w:lvl w:ilvl="4">
      <w:start w:val="1"/>
      <w:numFmt w:val="lowerLetter"/>
      <w:lvlText w:val="(%5)"/>
      <w:lvlJc w:val="left"/>
      <w:pPr>
        <w:ind w:left="1800" w:hanging="360"/>
      </w:pPr>
      <w:rPr>
        <w:rFonts w:cs="Times New Roman"/>
      </w:rPr>
    </w:lvl>
    <w:lvl w:ilvl="5">
      <w:start w:val="1"/>
      <w:numFmt w:val="lowerRoman"/>
      <w:lvlText w:val="(%6)"/>
      <w:lvlJc w:val="left"/>
      <w:pPr>
        <w:ind w:left="2160" w:hanging="360"/>
      </w:pPr>
      <w:rPr>
        <w:rFonts w:cs="Times New Roman"/>
      </w:rPr>
    </w:lvl>
    <w:lvl w:ilvl="6">
      <w:start w:val="1"/>
      <w:numFmt w:val="decimal"/>
      <w:lvlText w:val="%7."/>
      <w:lvlJc w:val="left"/>
      <w:pPr>
        <w:ind w:left="360" w:hanging="360"/>
      </w:pPr>
      <w:rPr>
        <w:rFonts w:cs="Times New Roman"/>
      </w:rPr>
    </w:lvl>
    <w:lvl w:ilvl="7">
      <w:start w:val="1"/>
      <w:numFmt w:val="lowerLetter"/>
      <w:lvlText w:val="%8."/>
      <w:lvlJc w:val="left"/>
      <w:pPr>
        <w:ind w:left="2880" w:hanging="360"/>
      </w:pPr>
      <w:rPr>
        <w:rFonts w:cs="Times New Roman"/>
      </w:rPr>
    </w:lvl>
    <w:lvl w:ilvl="8">
      <w:start w:val="1"/>
      <w:numFmt w:val="lowerRoman"/>
      <w:lvlText w:val="%9."/>
      <w:lvlJc w:val="left"/>
      <w:pPr>
        <w:ind w:left="3240" w:hanging="360"/>
      </w:pPr>
      <w:rPr>
        <w:rFonts w:cs="Times New Roman"/>
      </w:rPr>
    </w:lvl>
  </w:abstractNum>
  <w:abstractNum w:abstractNumId="1" w15:restartNumberingAfterBreak="0">
    <w:nsid w:val="1C232C4E"/>
    <w:multiLevelType w:val="multilevel"/>
    <w:tmpl w:val="04190025"/>
    <w:lvl w:ilvl="0">
      <w:start w:val="1"/>
      <w:numFmt w:val="decimal"/>
      <w:pStyle w:val="1"/>
      <w:lvlText w:val="%1"/>
      <w:lvlJc w:val="left"/>
      <w:pPr>
        <w:ind w:left="432" w:hanging="432"/>
      </w:pPr>
      <w:rPr>
        <w:rFonts w:cs="Times New Roman"/>
      </w:rPr>
    </w:lvl>
    <w:lvl w:ilvl="1">
      <w:start w:val="1"/>
      <w:numFmt w:val="decimal"/>
      <w:pStyle w:val="2"/>
      <w:lvlText w:val="%1.%2"/>
      <w:lvlJc w:val="left"/>
      <w:pPr>
        <w:ind w:left="576" w:hanging="576"/>
      </w:pPr>
      <w:rPr>
        <w:rFonts w:cs="Times New Roman"/>
      </w:rPr>
    </w:lvl>
    <w:lvl w:ilvl="2">
      <w:start w:val="1"/>
      <w:numFmt w:val="decimal"/>
      <w:pStyle w:val="3"/>
      <w:lvlText w:val="%1.%2.%3"/>
      <w:lvlJc w:val="left"/>
      <w:pPr>
        <w:ind w:left="720" w:hanging="720"/>
      </w:pPr>
      <w:rPr>
        <w:rFonts w:cs="Times New Roman"/>
      </w:rPr>
    </w:lvl>
    <w:lvl w:ilvl="3">
      <w:start w:val="1"/>
      <w:numFmt w:val="decimal"/>
      <w:pStyle w:val="4"/>
      <w:lvlText w:val="%1.%2.%3.%4"/>
      <w:lvlJc w:val="left"/>
      <w:pPr>
        <w:ind w:left="864" w:hanging="864"/>
      </w:pPr>
      <w:rPr>
        <w:rFonts w:cs="Times New Roman"/>
      </w:rPr>
    </w:lvl>
    <w:lvl w:ilvl="4">
      <w:start w:val="1"/>
      <w:numFmt w:val="decimal"/>
      <w:pStyle w:val="5"/>
      <w:lvlText w:val="%1.%2.%3.%4.%5"/>
      <w:lvlJc w:val="left"/>
      <w:pPr>
        <w:ind w:left="1008" w:hanging="1008"/>
      </w:pPr>
      <w:rPr>
        <w:rFonts w:cs="Times New Roman"/>
      </w:rPr>
    </w:lvl>
    <w:lvl w:ilvl="5">
      <w:start w:val="1"/>
      <w:numFmt w:val="decimal"/>
      <w:pStyle w:val="6"/>
      <w:lvlText w:val="%1.%2.%3.%4.%5.%6"/>
      <w:lvlJc w:val="left"/>
      <w:pPr>
        <w:ind w:left="1152" w:hanging="1152"/>
      </w:pPr>
      <w:rPr>
        <w:rFonts w:cs="Times New Roman"/>
      </w:rPr>
    </w:lvl>
    <w:lvl w:ilvl="6">
      <w:start w:val="1"/>
      <w:numFmt w:val="decimal"/>
      <w:pStyle w:val="7"/>
      <w:lvlText w:val="%1.%2.%3.%4.%5.%6.%7"/>
      <w:lvlJc w:val="left"/>
      <w:pPr>
        <w:ind w:left="1296" w:hanging="1296"/>
      </w:pPr>
      <w:rPr>
        <w:rFonts w:cs="Times New Roman"/>
      </w:rPr>
    </w:lvl>
    <w:lvl w:ilvl="7">
      <w:start w:val="1"/>
      <w:numFmt w:val="decimal"/>
      <w:pStyle w:val="8"/>
      <w:lvlText w:val="%1.%2.%3.%4.%5.%6.%7.%8"/>
      <w:lvlJc w:val="left"/>
      <w:pPr>
        <w:ind w:left="1440" w:hanging="1440"/>
      </w:pPr>
      <w:rPr>
        <w:rFonts w:cs="Times New Roman"/>
      </w:rPr>
    </w:lvl>
    <w:lvl w:ilvl="8">
      <w:start w:val="1"/>
      <w:numFmt w:val="decimal"/>
      <w:pStyle w:val="9"/>
      <w:lvlText w:val="%1.%2.%3.%4.%5.%6.%7.%8.%9"/>
      <w:lvlJc w:val="left"/>
      <w:pPr>
        <w:ind w:left="1584" w:hanging="1584"/>
      </w:pPr>
      <w:rPr>
        <w:rFonts w:cs="Times New Roman"/>
      </w:rPr>
    </w:lvl>
  </w:abstractNum>
  <w:abstractNum w:abstractNumId="2" w15:restartNumberingAfterBreak="0">
    <w:nsid w:val="270D57B0"/>
    <w:multiLevelType w:val="hybridMultilevel"/>
    <w:tmpl w:val="1A9649DC"/>
    <w:lvl w:ilvl="0" w:tplc="55843E3E">
      <w:start w:val="1"/>
      <w:numFmt w:val="decimal"/>
      <w:lvlText w:val="%1."/>
      <w:lvlJc w:val="left"/>
      <w:pPr>
        <w:ind w:left="825" w:hanging="465"/>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15:restartNumberingAfterBreak="0">
    <w:nsid w:val="291F3621"/>
    <w:multiLevelType w:val="hybridMultilevel"/>
    <w:tmpl w:val="613E2760"/>
    <w:lvl w:ilvl="0" w:tplc="AEAEFBB2">
      <w:start w:val="1"/>
      <w:numFmt w:val="decimal"/>
      <w:lvlText w:val="%1."/>
      <w:lvlJc w:val="left"/>
      <w:pPr>
        <w:ind w:left="786" w:hanging="360"/>
      </w:pPr>
      <w:rPr>
        <w:rFonts w:cs="Times New Roman" w:hint="default"/>
      </w:rPr>
    </w:lvl>
    <w:lvl w:ilvl="1" w:tplc="04090019" w:tentative="1">
      <w:start w:val="1"/>
      <w:numFmt w:val="lowerLetter"/>
      <w:lvlText w:val="%2."/>
      <w:lvlJc w:val="left"/>
      <w:pPr>
        <w:ind w:left="1506" w:hanging="360"/>
      </w:pPr>
      <w:rPr>
        <w:rFonts w:cs="Times New Roman"/>
      </w:rPr>
    </w:lvl>
    <w:lvl w:ilvl="2" w:tplc="0409001B" w:tentative="1">
      <w:start w:val="1"/>
      <w:numFmt w:val="lowerRoman"/>
      <w:lvlText w:val="%3."/>
      <w:lvlJc w:val="right"/>
      <w:pPr>
        <w:ind w:left="2226" w:hanging="180"/>
      </w:pPr>
      <w:rPr>
        <w:rFonts w:cs="Times New Roman"/>
      </w:rPr>
    </w:lvl>
    <w:lvl w:ilvl="3" w:tplc="0409000F" w:tentative="1">
      <w:start w:val="1"/>
      <w:numFmt w:val="decimal"/>
      <w:lvlText w:val="%4."/>
      <w:lvlJc w:val="left"/>
      <w:pPr>
        <w:ind w:left="2946" w:hanging="360"/>
      </w:pPr>
      <w:rPr>
        <w:rFonts w:cs="Times New Roman"/>
      </w:rPr>
    </w:lvl>
    <w:lvl w:ilvl="4" w:tplc="04090019" w:tentative="1">
      <w:start w:val="1"/>
      <w:numFmt w:val="lowerLetter"/>
      <w:lvlText w:val="%5."/>
      <w:lvlJc w:val="left"/>
      <w:pPr>
        <w:ind w:left="3666" w:hanging="360"/>
      </w:pPr>
      <w:rPr>
        <w:rFonts w:cs="Times New Roman"/>
      </w:rPr>
    </w:lvl>
    <w:lvl w:ilvl="5" w:tplc="0409001B" w:tentative="1">
      <w:start w:val="1"/>
      <w:numFmt w:val="lowerRoman"/>
      <w:lvlText w:val="%6."/>
      <w:lvlJc w:val="right"/>
      <w:pPr>
        <w:ind w:left="4386" w:hanging="180"/>
      </w:pPr>
      <w:rPr>
        <w:rFonts w:cs="Times New Roman"/>
      </w:rPr>
    </w:lvl>
    <w:lvl w:ilvl="6" w:tplc="0409000F" w:tentative="1">
      <w:start w:val="1"/>
      <w:numFmt w:val="decimal"/>
      <w:lvlText w:val="%7."/>
      <w:lvlJc w:val="left"/>
      <w:pPr>
        <w:ind w:left="5106" w:hanging="360"/>
      </w:pPr>
      <w:rPr>
        <w:rFonts w:cs="Times New Roman"/>
      </w:rPr>
    </w:lvl>
    <w:lvl w:ilvl="7" w:tplc="04090019" w:tentative="1">
      <w:start w:val="1"/>
      <w:numFmt w:val="lowerLetter"/>
      <w:lvlText w:val="%8."/>
      <w:lvlJc w:val="left"/>
      <w:pPr>
        <w:ind w:left="5826" w:hanging="360"/>
      </w:pPr>
      <w:rPr>
        <w:rFonts w:cs="Times New Roman"/>
      </w:rPr>
    </w:lvl>
    <w:lvl w:ilvl="8" w:tplc="0409001B" w:tentative="1">
      <w:start w:val="1"/>
      <w:numFmt w:val="lowerRoman"/>
      <w:lvlText w:val="%9."/>
      <w:lvlJc w:val="right"/>
      <w:pPr>
        <w:ind w:left="6546" w:hanging="180"/>
      </w:pPr>
      <w:rPr>
        <w:rFonts w:cs="Times New Roman"/>
      </w:rPr>
    </w:lvl>
  </w:abstractNum>
  <w:abstractNum w:abstractNumId="4" w15:restartNumberingAfterBreak="0">
    <w:nsid w:val="2D8216F8"/>
    <w:multiLevelType w:val="multilevel"/>
    <w:tmpl w:val="0419001D"/>
    <w:lvl w:ilvl="0">
      <w:start w:val="1"/>
      <w:numFmt w:val="decimal"/>
      <w:lvlText w:val="%1)"/>
      <w:lvlJc w:val="left"/>
      <w:pPr>
        <w:ind w:left="360" w:hanging="360"/>
      </w:pPr>
      <w:rPr>
        <w:rFonts w:cs="Times New Roman"/>
      </w:rPr>
    </w:lvl>
    <w:lvl w:ilvl="1">
      <w:start w:val="1"/>
      <w:numFmt w:val="lowerLetter"/>
      <w:lvlText w:val="%2)"/>
      <w:lvlJc w:val="left"/>
      <w:pPr>
        <w:ind w:left="720" w:hanging="360"/>
      </w:pPr>
      <w:rPr>
        <w:rFonts w:cs="Times New Roman"/>
      </w:rPr>
    </w:lvl>
    <w:lvl w:ilvl="2">
      <w:start w:val="1"/>
      <w:numFmt w:val="lowerRoman"/>
      <w:lvlText w:val="%3)"/>
      <w:lvlJc w:val="left"/>
      <w:pPr>
        <w:ind w:left="1080" w:hanging="360"/>
      </w:pPr>
      <w:rPr>
        <w:rFonts w:cs="Times New Roman"/>
      </w:rPr>
    </w:lvl>
    <w:lvl w:ilvl="3">
      <w:start w:val="1"/>
      <w:numFmt w:val="decimal"/>
      <w:lvlText w:val="(%4)"/>
      <w:lvlJc w:val="left"/>
      <w:pPr>
        <w:ind w:left="1440" w:hanging="360"/>
      </w:pPr>
      <w:rPr>
        <w:rFonts w:cs="Times New Roman"/>
      </w:rPr>
    </w:lvl>
    <w:lvl w:ilvl="4">
      <w:start w:val="1"/>
      <w:numFmt w:val="lowerLetter"/>
      <w:lvlText w:val="(%5)"/>
      <w:lvlJc w:val="left"/>
      <w:pPr>
        <w:ind w:left="1800" w:hanging="360"/>
      </w:pPr>
      <w:rPr>
        <w:rFonts w:cs="Times New Roman"/>
      </w:rPr>
    </w:lvl>
    <w:lvl w:ilvl="5">
      <w:start w:val="1"/>
      <w:numFmt w:val="lowerRoman"/>
      <w:lvlText w:val="(%6)"/>
      <w:lvlJc w:val="left"/>
      <w:pPr>
        <w:ind w:left="2160" w:hanging="360"/>
      </w:pPr>
      <w:rPr>
        <w:rFonts w:cs="Times New Roman"/>
      </w:rPr>
    </w:lvl>
    <w:lvl w:ilvl="6">
      <w:start w:val="1"/>
      <w:numFmt w:val="decimal"/>
      <w:lvlText w:val="%7."/>
      <w:lvlJc w:val="left"/>
      <w:pPr>
        <w:ind w:left="2520" w:hanging="360"/>
      </w:pPr>
      <w:rPr>
        <w:rFonts w:cs="Times New Roman"/>
      </w:rPr>
    </w:lvl>
    <w:lvl w:ilvl="7">
      <w:start w:val="1"/>
      <w:numFmt w:val="lowerLetter"/>
      <w:lvlText w:val="%8."/>
      <w:lvlJc w:val="left"/>
      <w:pPr>
        <w:ind w:left="2880" w:hanging="360"/>
      </w:pPr>
      <w:rPr>
        <w:rFonts w:cs="Times New Roman"/>
      </w:rPr>
    </w:lvl>
    <w:lvl w:ilvl="8">
      <w:start w:val="1"/>
      <w:numFmt w:val="lowerRoman"/>
      <w:lvlText w:val="%9."/>
      <w:lvlJc w:val="left"/>
      <w:pPr>
        <w:ind w:left="3240" w:hanging="360"/>
      </w:pPr>
      <w:rPr>
        <w:rFonts w:cs="Times New Roman"/>
      </w:rPr>
    </w:lvl>
  </w:abstractNum>
  <w:abstractNum w:abstractNumId="5" w15:restartNumberingAfterBreak="0">
    <w:nsid w:val="30283AB2"/>
    <w:multiLevelType w:val="multilevel"/>
    <w:tmpl w:val="7862A79E"/>
    <w:lvl w:ilvl="0">
      <w:start w:val="1"/>
      <w:numFmt w:val="decimal"/>
      <w:lvlText w:val="%1."/>
      <w:lvlJc w:val="left"/>
      <w:pPr>
        <w:ind w:left="360" w:hanging="360"/>
      </w:pPr>
      <w:rPr>
        <w:rFonts w:cs="Times New Roman"/>
      </w:rPr>
    </w:lvl>
    <w:lvl w:ilvl="1">
      <w:start w:val="1"/>
      <w:numFmt w:val="lowerLetter"/>
      <w:lvlText w:val="%2)"/>
      <w:lvlJc w:val="left"/>
      <w:pPr>
        <w:ind w:left="720" w:hanging="360"/>
      </w:pPr>
      <w:rPr>
        <w:rFonts w:cs="Times New Roman"/>
      </w:rPr>
    </w:lvl>
    <w:lvl w:ilvl="2">
      <w:start w:val="1"/>
      <w:numFmt w:val="decimal"/>
      <w:lvlText w:val="%3)"/>
      <w:lvlJc w:val="left"/>
      <w:pPr>
        <w:ind w:left="1080" w:hanging="360"/>
      </w:pPr>
      <w:rPr>
        <w:rFonts w:cs="Times New Roman"/>
      </w:rPr>
    </w:lvl>
    <w:lvl w:ilvl="3">
      <w:start w:val="1"/>
      <w:numFmt w:val="decimal"/>
      <w:lvlText w:val="(%4)"/>
      <w:lvlJc w:val="left"/>
      <w:pPr>
        <w:ind w:left="1440" w:hanging="360"/>
      </w:pPr>
      <w:rPr>
        <w:rFonts w:cs="Times New Roman"/>
      </w:rPr>
    </w:lvl>
    <w:lvl w:ilvl="4">
      <w:start w:val="1"/>
      <w:numFmt w:val="lowerLetter"/>
      <w:lvlText w:val="(%5)"/>
      <w:lvlJc w:val="left"/>
      <w:pPr>
        <w:ind w:left="1800" w:hanging="360"/>
      </w:pPr>
      <w:rPr>
        <w:rFonts w:cs="Times New Roman"/>
      </w:rPr>
    </w:lvl>
    <w:lvl w:ilvl="5">
      <w:start w:val="1"/>
      <w:numFmt w:val="lowerRoman"/>
      <w:lvlText w:val="(%6)"/>
      <w:lvlJc w:val="left"/>
      <w:pPr>
        <w:ind w:left="2160" w:hanging="360"/>
      </w:pPr>
      <w:rPr>
        <w:rFonts w:cs="Times New Roman"/>
      </w:rPr>
    </w:lvl>
    <w:lvl w:ilvl="6">
      <w:start w:val="1"/>
      <w:numFmt w:val="decimal"/>
      <w:lvlText w:val="%7."/>
      <w:lvlJc w:val="left"/>
      <w:pPr>
        <w:ind w:left="360" w:hanging="360"/>
      </w:pPr>
      <w:rPr>
        <w:rFonts w:cs="Times New Roman"/>
      </w:rPr>
    </w:lvl>
    <w:lvl w:ilvl="7">
      <w:start w:val="1"/>
      <w:numFmt w:val="lowerLetter"/>
      <w:lvlText w:val="%8."/>
      <w:lvlJc w:val="left"/>
      <w:pPr>
        <w:ind w:left="2880" w:hanging="360"/>
      </w:pPr>
      <w:rPr>
        <w:rFonts w:cs="Times New Roman"/>
      </w:rPr>
    </w:lvl>
    <w:lvl w:ilvl="8">
      <w:start w:val="1"/>
      <w:numFmt w:val="lowerRoman"/>
      <w:lvlText w:val="%9."/>
      <w:lvlJc w:val="left"/>
      <w:pPr>
        <w:ind w:left="3240" w:hanging="360"/>
      </w:pPr>
      <w:rPr>
        <w:rFonts w:cs="Times New Roman"/>
      </w:rPr>
    </w:lvl>
  </w:abstractNum>
  <w:abstractNum w:abstractNumId="6" w15:restartNumberingAfterBreak="0">
    <w:nsid w:val="3380048B"/>
    <w:multiLevelType w:val="multilevel"/>
    <w:tmpl w:val="7862A79E"/>
    <w:lvl w:ilvl="0">
      <w:start w:val="1"/>
      <w:numFmt w:val="decimal"/>
      <w:lvlText w:val="%1."/>
      <w:lvlJc w:val="left"/>
      <w:pPr>
        <w:ind w:left="360" w:hanging="360"/>
      </w:pPr>
      <w:rPr>
        <w:rFonts w:cs="Times New Roman"/>
      </w:rPr>
    </w:lvl>
    <w:lvl w:ilvl="1">
      <w:start w:val="1"/>
      <w:numFmt w:val="lowerLetter"/>
      <w:lvlText w:val="%2)"/>
      <w:lvlJc w:val="left"/>
      <w:pPr>
        <w:ind w:left="720" w:hanging="360"/>
      </w:pPr>
      <w:rPr>
        <w:rFonts w:cs="Times New Roman"/>
      </w:rPr>
    </w:lvl>
    <w:lvl w:ilvl="2">
      <w:start w:val="1"/>
      <w:numFmt w:val="decimal"/>
      <w:lvlText w:val="%3)"/>
      <w:lvlJc w:val="left"/>
      <w:pPr>
        <w:ind w:left="1080" w:hanging="360"/>
      </w:pPr>
      <w:rPr>
        <w:rFonts w:cs="Times New Roman"/>
      </w:rPr>
    </w:lvl>
    <w:lvl w:ilvl="3">
      <w:start w:val="1"/>
      <w:numFmt w:val="decimal"/>
      <w:lvlText w:val="(%4)"/>
      <w:lvlJc w:val="left"/>
      <w:pPr>
        <w:ind w:left="1440" w:hanging="360"/>
      </w:pPr>
      <w:rPr>
        <w:rFonts w:cs="Times New Roman"/>
      </w:rPr>
    </w:lvl>
    <w:lvl w:ilvl="4">
      <w:start w:val="1"/>
      <w:numFmt w:val="lowerLetter"/>
      <w:lvlText w:val="(%5)"/>
      <w:lvlJc w:val="left"/>
      <w:pPr>
        <w:ind w:left="1800" w:hanging="360"/>
      </w:pPr>
      <w:rPr>
        <w:rFonts w:cs="Times New Roman"/>
      </w:rPr>
    </w:lvl>
    <w:lvl w:ilvl="5">
      <w:start w:val="1"/>
      <w:numFmt w:val="lowerRoman"/>
      <w:lvlText w:val="(%6)"/>
      <w:lvlJc w:val="left"/>
      <w:pPr>
        <w:ind w:left="2160" w:hanging="360"/>
      </w:pPr>
      <w:rPr>
        <w:rFonts w:cs="Times New Roman"/>
      </w:rPr>
    </w:lvl>
    <w:lvl w:ilvl="6">
      <w:start w:val="1"/>
      <w:numFmt w:val="decimal"/>
      <w:lvlText w:val="%7."/>
      <w:lvlJc w:val="left"/>
      <w:pPr>
        <w:ind w:left="360" w:hanging="360"/>
      </w:pPr>
      <w:rPr>
        <w:rFonts w:cs="Times New Roman"/>
      </w:rPr>
    </w:lvl>
    <w:lvl w:ilvl="7">
      <w:start w:val="1"/>
      <w:numFmt w:val="lowerLetter"/>
      <w:lvlText w:val="%8."/>
      <w:lvlJc w:val="left"/>
      <w:pPr>
        <w:ind w:left="2880" w:hanging="360"/>
      </w:pPr>
      <w:rPr>
        <w:rFonts w:cs="Times New Roman"/>
      </w:rPr>
    </w:lvl>
    <w:lvl w:ilvl="8">
      <w:start w:val="1"/>
      <w:numFmt w:val="lowerRoman"/>
      <w:lvlText w:val="%9."/>
      <w:lvlJc w:val="left"/>
      <w:pPr>
        <w:ind w:left="3240" w:hanging="360"/>
      </w:pPr>
      <w:rPr>
        <w:rFonts w:cs="Times New Roman"/>
      </w:rPr>
    </w:lvl>
  </w:abstractNum>
  <w:abstractNum w:abstractNumId="7" w15:restartNumberingAfterBreak="0">
    <w:nsid w:val="4B220B04"/>
    <w:multiLevelType w:val="hybridMultilevel"/>
    <w:tmpl w:val="94B8E068"/>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8" w15:restartNumberingAfterBreak="0">
    <w:nsid w:val="51D80780"/>
    <w:multiLevelType w:val="hybridMultilevel"/>
    <w:tmpl w:val="88140704"/>
    <w:lvl w:ilvl="0" w:tplc="83AE3004">
      <w:start w:val="5"/>
      <w:numFmt w:val="bullet"/>
      <w:lvlText w:val="•"/>
      <w:lvlJc w:val="left"/>
      <w:pPr>
        <w:ind w:left="786" w:hanging="360"/>
      </w:pPr>
      <w:rPr>
        <w:rFonts w:ascii="Calibri" w:eastAsia="Times New Roman" w:hAnsi="Calibri" w:hint="default"/>
      </w:rPr>
    </w:lvl>
    <w:lvl w:ilvl="1" w:tplc="04090003" w:tentative="1">
      <w:start w:val="1"/>
      <w:numFmt w:val="bullet"/>
      <w:lvlText w:val="o"/>
      <w:lvlJc w:val="left"/>
      <w:pPr>
        <w:ind w:left="1506" w:hanging="360"/>
      </w:pPr>
      <w:rPr>
        <w:rFonts w:ascii="Courier New" w:hAnsi="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9" w15:restartNumberingAfterBreak="0">
    <w:nsid w:val="51DB022F"/>
    <w:multiLevelType w:val="hybridMultilevel"/>
    <w:tmpl w:val="D9124520"/>
    <w:lvl w:ilvl="0" w:tplc="0409000F">
      <w:start w:val="1"/>
      <w:numFmt w:val="decimal"/>
      <w:lvlText w:val="%1."/>
      <w:lvlJc w:val="left"/>
      <w:pPr>
        <w:ind w:left="1146" w:hanging="360"/>
      </w:pPr>
      <w:rPr>
        <w:rFonts w:cs="Times New Roman"/>
      </w:rPr>
    </w:lvl>
    <w:lvl w:ilvl="1" w:tplc="04090019" w:tentative="1">
      <w:start w:val="1"/>
      <w:numFmt w:val="lowerLetter"/>
      <w:lvlText w:val="%2."/>
      <w:lvlJc w:val="left"/>
      <w:pPr>
        <w:ind w:left="1866" w:hanging="360"/>
      </w:pPr>
      <w:rPr>
        <w:rFonts w:cs="Times New Roman"/>
      </w:rPr>
    </w:lvl>
    <w:lvl w:ilvl="2" w:tplc="0409001B" w:tentative="1">
      <w:start w:val="1"/>
      <w:numFmt w:val="lowerRoman"/>
      <w:lvlText w:val="%3."/>
      <w:lvlJc w:val="right"/>
      <w:pPr>
        <w:ind w:left="2586" w:hanging="180"/>
      </w:pPr>
      <w:rPr>
        <w:rFonts w:cs="Times New Roman"/>
      </w:rPr>
    </w:lvl>
    <w:lvl w:ilvl="3" w:tplc="0409000F" w:tentative="1">
      <w:start w:val="1"/>
      <w:numFmt w:val="decimal"/>
      <w:lvlText w:val="%4."/>
      <w:lvlJc w:val="left"/>
      <w:pPr>
        <w:ind w:left="3306" w:hanging="360"/>
      </w:pPr>
      <w:rPr>
        <w:rFonts w:cs="Times New Roman"/>
      </w:rPr>
    </w:lvl>
    <w:lvl w:ilvl="4" w:tplc="04090019" w:tentative="1">
      <w:start w:val="1"/>
      <w:numFmt w:val="lowerLetter"/>
      <w:lvlText w:val="%5."/>
      <w:lvlJc w:val="left"/>
      <w:pPr>
        <w:ind w:left="4026" w:hanging="360"/>
      </w:pPr>
      <w:rPr>
        <w:rFonts w:cs="Times New Roman"/>
      </w:rPr>
    </w:lvl>
    <w:lvl w:ilvl="5" w:tplc="0409001B" w:tentative="1">
      <w:start w:val="1"/>
      <w:numFmt w:val="lowerRoman"/>
      <w:lvlText w:val="%6."/>
      <w:lvlJc w:val="right"/>
      <w:pPr>
        <w:ind w:left="4746" w:hanging="180"/>
      </w:pPr>
      <w:rPr>
        <w:rFonts w:cs="Times New Roman"/>
      </w:rPr>
    </w:lvl>
    <w:lvl w:ilvl="6" w:tplc="0409000F" w:tentative="1">
      <w:start w:val="1"/>
      <w:numFmt w:val="decimal"/>
      <w:lvlText w:val="%7."/>
      <w:lvlJc w:val="left"/>
      <w:pPr>
        <w:ind w:left="5466" w:hanging="360"/>
      </w:pPr>
      <w:rPr>
        <w:rFonts w:cs="Times New Roman"/>
      </w:rPr>
    </w:lvl>
    <w:lvl w:ilvl="7" w:tplc="04090019" w:tentative="1">
      <w:start w:val="1"/>
      <w:numFmt w:val="lowerLetter"/>
      <w:lvlText w:val="%8."/>
      <w:lvlJc w:val="left"/>
      <w:pPr>
        <w:ind w:left="6186" w:hanging="360"/>
      </w:pPr>
      <w:rPr>
        <w:rFonts w:cs="Times New Roman"/>
      </w:rPr>
    </w:lvl>
    <w:lvl w:ilvl="8" w:tplc="0409001B" w:tentative="1">
      <w:start w:val="1"/>
      <w:numFmt w:val="lowerRoman"/>
      <w:lvlText w:val="%9."/>
      <w:lvlJc w:val="right"/>
      <w:pPr>
        <w:ind w:left="6906" w:hanging="180"/>
      </w:pPr>
      <w:rPr>
        <w:rFonts w:cs="Times New Roman"/>
      </w:rPr>
    </w:lvl>
  </w:abstractNum>
  <w:abstractNum w:abstractNumId="10" w15:restartNumberingAfterBreak="0">
    <w:nsid w:val="6041703E"/>
    <w:multiLevelType w:val="hybridMultilevel"/>
    <w:tmpl w:val="8F3A4596"/>
    <w:lvl w:ilvl="0" w:tplc="EA3EDB52">
      <w:start w:val="2"/>
      <w:numFmt w:val="decimal"/>
      <w:lvlText w:val="%1."/>
      <w:lvlJc w:val="left"/>
      <w:pPr>
        <w:tabs>
          <w:tab w:val="num" w:pos="-135"/>
        </w:tabs>
        <w:ind w:left="-135" w:hanging="360"/>
      </w:pPr>
      <w:rPr>
        <w:rFonts w:cs="Times New Roman" w:hint="default"/>
      </w:rPr>
    </w:lvl>
    <w:lvl w:ilvl="1" w:tplc="04220019" w:tentative="1">
      <w:start w:val="1"/>
      <w:numFmt w:val="lowerLetter"/>
      <w:lvlText w:val="%2."/>
      <w:lvlJc w:val="left"/>
      <w:pPr>
        <w:tabs>
          <w:tab w:val="num" w:pos="1215"/>
        </w:tabs>
        <w:ind w:left="1215" w:hanging="360"/>
      </w:pPr>
      <w:rPr>
        <w:rFonts w:cs="Times New Roman"/>
      </w:rPr>
    </w:lvl>
    <w:lvl w:ilvl="2" w:tplc="0422001B" w:tentative="1">
      <w:start w:val="1"/>
      <w:numFmt w:val="lowerRoman"/>
      <w:lvlText w:val="%3."/>
      <w:lvlJc w:val="right"/>
      <w:pPr>
        <w:tabs>
          <w:tab w:val="num" w:pos="1935"/>
        </w:tabs>
        <w:ind w:left="1935" w:hanging="180"/>
      </w:pPr>
      <w:rPr>
        <w:rFonts w:cs="Times New Roman"/>
      </w:rPr>
    </w:lvl>
    <w:lvl w:ilvl="3" w:tplc="0422000F" w:tentative="1">
      <w:start w:val="1"/>
      <w:numFmt w:val="decimal"/>
      <w:lvlText w:val="%4."/>
      <w:lvlJc w:val="left"/>
      <w:pPr>
        <w:tabs>
          <w:tab w:val="num" w:pos="2655"/>
        </w:tabs>
        <w:ind w:left="2655" w:hanging="360"/>
      </w:pPr>
      <w:rPr>
        <w:rFonts w:cs="Times New Roman"/>
      </w:rPr>
    </w:lvl>
    <w:lvl w:ilvl="4" w:tplc="04220019" w:tentative="1">
      <w:start w:val="1"/>
      <w:numFmt w:val="lowerLetter"/>
      <w:lvlText w:val="%5."/>
      <w:lvlJc w:val="left"/>
      <w:pPr>
        <w:tabs>
          <w:tab w:val="num" w:pos="3375"/>
        </w:tabs>
        <w:ind w:left="3375" w:hanging="360"/>
      </w:pPr>
      <w:rPr>
        <w:rFonts w:cs="Times New Roman"/>
      </w:rPr>
    </w:lvl>
    <w:lvl w:ilvl="5" w:tplc="0422001B" w:tentative="1">
      <w:start w:val="1"/>
      <w:numFmt w:val="lowerRoman"/>
      <w:lvlText w:val="%6."/>
      <w:lvlJc w:val="right"/>
      <w:pPr>
        <w:tabs>
          <w:tab w:val="num" w:pos="4095"/>
        </w:tabs>
        <w:ind w:left="4095" w:hanging="180"/>
      </w:pPr>
      <w:rPr>
        <w:rFonts w:cs="Times New Roman"/>
      </w:rPr>
    </w:lvl>
    <w:lvl w:ilvl="6" w:tplc="0422000F" w:tentative="1">
      <w:start w:val="1"/>
      <w:numFmt w:val="decimal"/>
      <w:lvlText w:val="%7."/>
      <w:lvlJc w:val="left"/>
      <w:pPr>
        <w:tabs>
          <w:tab w:val="num" w:pos="4815"/>
        </w:tabs>
        <w:ind w:left="4815" w:hanging="360"/>
      </w:pPr>
      <w:rPr>
        <w:rFonts w:cs="Times New Roman"/>
      </w:rPr>
    </w:lvl>
    <w:lvl w:ilvl="7" w:tplc="04220019" w:tentative="1">
      <w:start w:val="1"/>
      <w:numFmt w:val="lowerLetter"/>
      <w:lvlText w:val="%8."/>
      <w:lvlJc w:val="left"/>
      <w:pPr>
        <w:tabs>
          <w:tab w:val="num" w:pos="5535"/>
        </w:tabs>
        <w:ind w:left="5535" w:hanging="360"/>
      </w:pPr>
      <w:rPr>
        <w:rFonts w:cs="Times New Roman"/>
      </w:rPr>
    </w:lvl>
    <w:lvl w:ilvl="8" w:tplc="0422001B" w:tentative="1">
      <w:start w:val="1"/>
      <w:numFmt w:val="lowerRoman"/>
      <w:lvlText w:val="%9."/>
      <w:lvlJc w:val="right"/>
      <w:pPr>
        <w:tabs>
          <w:tab w:val="num" w:pos="6255"/>
        </w:tabs>
        <w:ind w:left="6255" w:hanging="180"/>
      </w:pPr>
      <w:rPr>
        <w:rFonts w:cs="Times New Roman"/>
      </w:rPr>
    </w:lvl>
  </w:abstractNum>
  <w:abstractNum w:abstractNumId="11" w15:restartNumberingAfterBreak="0">
    <w:nsid w:val="63D3570B"/>
    <w:multiLevelType w:val="hybridMultilevel"/>
    <w:tmpl w:val="9510FFA6"/>
    <w:lvl w:ilvl="0" w:tplc="EA3EDB52">
      <w:start w:val="2"/>
      <w:numFmt w:val="decimal"/>
      <w:lvlText w:val="%1."/>
      <w:lvlJc w:val="left"/>
      <w:pPr>
        <w:tabs>
          <w:tab w:val="num" w:pos="90"/>
        </w:tabs>
        <w:ind w:left="90" w:hanging="360"/>
      </w:pPr>
      <w:rPr>
        <w:rFonts w:cs="Times New Roman" w:hint="default"/>
      </w:rPr>
    </w:lvl>
    <w:lvl w:ilvl="1" w:tplc="04220019" w:tentative="1">
      <w:start w:val="1"/>
      <w:numFmt w:val="lowerLetter"/>
      <w:lvlText w:val="%2."/>
      <w:lvlJc w:val="left"/>
      <w:pPr>
        <w:tabs>
          <w:tab w:val="num" w:pos="810"/>
        </w:tabs>
        <w:ind w:left="810" w:hanging="360"/>
      </w:pPr>
      <w:rPr>
        <w:rFonts w:cs="Times New Roman"/>
      </w:rPr>
    </w:lvl>
    <w:lvl w:ilvl="2" w:tplc="0422001B" w:tentative="1">
      <w:start w:val="1"/>
      <w:numFmt w:val="lowerRoman"/>
      <w:lvlText w:val="%3."/>
      <w:lvlJc w:val="right"/>
      <w:pPr>
        <w:tabs>
          <w:tab w:val="num" w:pos="1530"/>
        </w:tabs>
        <w:ind w:left="1530" w:hanging="180"/>
      </w:pPr>
      <w:rPr>
        <w:rFonts w:cs="Times New Roman"/>
      </w:rPr>
    </w:lvl>
    <w:lvl w:ilvl="3" w:tplc="0422000F" w:tentative="1">
      <w:start w:val="1"/>
      <w:numFmt w:val="decimal"/>
      <w:lvlText w:val="%4."/>
      <w:lvlJc w:val="left"/>
      <w:pPr>
        <w:tabs>
          <w:tab w:val="num" w:pos="2250"/>
        </w:tabs>
        <w:ind w:left="2250" w:hanging="360"/>
      </w:pPr>
      <w:rPr>
        <w:rFonts w:cs="Times New Roman"/>
      </w:rPr>
    </w:lvl>
    <w:lvl w:ilvl="4" w:tplc="04220019" w:tentative="1">
      <w:start w:val="1"/>
      <w:numFmt w:val="lowerLetter"/>
      <w:lvlText w:val="%5."/>
      <w:lvlJc w:val="left"/>
      <w:pPr>
        <w:tabs>
          <w:tab w:val="num" w:pos="2970"/>
        </w:tabs>
        <w:ind w:left="2970" w:hanging="360"/>
      </w:pPr>
      <w:rPr>
        <w:rFonts w:cs="Times New Roman"/>
      </w:rPr>
    </w:lvl>
    <w:lvl w:ilvl="5" w:tplc="0422001B" w:tentative="1">
      <w:start w:val="1"/>
      <w:numFmt w:val="lowerRoman"/>
      <w:lvlText w:val="%6."/>
      <w:lvlJc w:val="right"/>
      <w:pPr>
        <w:tabs>
          <w:tab w:val="num" w:pos="3690"/>
        </w:tabs>
        <w:ind w:left="3690" w:hanging="180"/>
      </w:pPr>
      <w:rPr>
        <w:rFonts w:cs="Times New Roman"/>
      </w:rPr>
    </w:lvl>
    <w:lvl w:ilvl="6" w:tplc="0422000F" w:tentative="1">
      <w:start w:val="1"/>
      <w:numFmt w:val="decimal"/>
      <w:lvlText w:val="%7."/>
      <w:lvlJc w:val="left"/>
      <w:pPr>
        <w:tabs>
          <w:tab w:val="num" w:pos="4410"/>
        </w:tabs>
        <w:ind w:left="4410" w:hanging="360"/>
      </w:pPr>
      <w:rPr>
        <w:rFonts w:cs="Times New Roman"/>
      </w:rPr>
    </w:lvl>
    <w:lvl w:ilvl="7" w:tplc="04220019" w:tentative="1">
      <w:start w:val="1"/>
      <w:numFmt w:val="lowerLetter"/>
      <w:lvlText w:val="%8."/>
      <w:lvlJc w:val="left"/>
      <w:pPr>
        <w:tabs>
          <w:tab w:val="num" w:pos="5130"/>
        </w:tabs>
        <w:ind w:left="5130" w:hanging="360"/>
      </w:pPr>
      <w:rPr>
        <w:rFonts w:cs="Times New Roman"/>
      </w:rPr>
    </w:lvl>
    <w:lvl w:ilvl="8" w:tplc="0422001B" w:tentative="1">
      <w:start w:val="1"/>
      <w:numFmt w:val="lowerRoman"/>
      <w:lvlText w:val="%9."/>
      <w:lvlJc w:val="right"/>
      <w:pPr>
        <w:tabs>
          <w:tab w:val="num" w:pos="5850"/>
        </w:tabs>
        <w:ind w:left="5850" w:hanging="180"/>
      </w:pPr>
      <w:rPr>
        <w:rFonts w:cs="Times New Roman"/>
      </w:rPr>
    </w:lvl>
  </w:abstractNum>
  <w:abstractNum w:abstractNumId="12" w15:restartNumberingAfterBreak="0">
    <w:nsid w:val="65583AE7"/>
    <w:multiLevelType w:val="hybridMultilevel"/>
    <w:tmpl w:val="C49ACA06"/>
    <w:lvl w:ilvl="0" w:tplc="04190011">
      <w:start w:val="1"/>
      <w:numFmt w:val="decimal"/>
      <w:lvlText w:val="%1)"/>
      <w:lvlJc w:val="left"/>
      <w:pPr>
        <w:ind w:left="1080" w:hanging="360"/>
      </w:pPr>
      <w:rPr>
        <w:rFonts w:cs="Times New Roman"/>
      </w:rPr>
    </w:lvl>
    <w:lvl w:ilvl="1" w:tplc="04190019" w:tentative="1">
      <w:start w:val="1"/>
      <w:numFmt w:val="lowerLetter"/>
      <w:lvlText w:val="%2."/>
      <w:lvlJc w:val="left"/>
      <w:pPr>
        <w:ind w:left="1800" w:hanging="360"/>
      </w:pPr>
      <w:rPr>
        <w:rFonts w:cs="Times New Roman"/>
      </w:rPr>
    </w:lvl>
    <w:lvl w:ilvl="2" w:tplc="0419001B" w:tentative="1">
      <w:start w:val="1"/>
      <w:numFmt w:val="lowerRoman"/>
      <w:lvlText w:val="%3."/>
      <w:lvlJc w:val="right"/>
      <w:pPr>
        <w:ind w:left="2520" w:hanging="180"/>
      </w:pPr>
      <w:rPr>
        <w:rFonts w:cs="Times New Roman"/>
      </w:rPr>
    </w:lvl>
    <w:lvl w:ilvl="3" w:tplc="0419000F" w:tentative="1">
      <w:start w:val="1"/>
      <w:numFmt w:val="decimal"/>
      <w:lvlText w:val="%4."/>
      <w:lvlJc w:val="left"/>
      <w:pPr>
        <w:ind w:left="3240" w:hanging="360"/>
      </w:pPr>
      <w:rPr>
        <w:rFonts w:cs="Times New Roman"/>
      </w:rPr>
    </w:lvl>
    <w:lvl w:ilvl="4" w:tplc="04190019" w:tentative="1">
      <w:start w:val="1"/>
      <w:numFmt w:val="lowerLetter"/>
      <w:lvlText w:val="%5."/>
      <w:lvlJc w:val="left"/>
      <w:pPr>
        <w:ind w:left="3960" w:hanging="360"/>
      </w:pPr>
      <w:rPr>
        <w:rFonts w:cs="Times New Roman"/>
      </w:rPr>
    </w:lvl>
    <w:lvl w:ilvl="5" w:tplc="0419001B" w:tentative="1">
      <w:start w:val="1"/>
      <w:numFmt w:val="lowerRoman"/>
      <w:lvlText w:val="%6."/>
      <w:lvlJc w:val="right"/>
      <w:pPr>
        <w:ind w:left="4680" w:hanging="180"/>
      </w:pPr>
      <w:rPr>
        <w:rFonts w:cs="Times New Roman"/>
      </w:rPr>
    </w:lvl>
    <w:lvl w:ilvl="6" w:tplc="0419000F" w:tentative="1">
      <w:start w:val="1"/>
      <w:numFmt w:val="decimal"/>
      <w:lvlText w:val="%7."/>
      <w:lvlJc w:val="left"/>
      <w:pPr>
        <w:ind w:left="5400" w:hanging="360"/>
      </w:pPr>
      <w:rPr>
        <w:rFonts w:cs="Times New Roman"/>
      </w:rPr>
    </w:lvl>
    <w:lvl w:ilvl="7" w:tplc="04190019" w:tentative="1">
      <w:start w:val="1"/>
      <w:numFmt w:val="lowerLetter"/>
      <w:lvlText w:val="%8."/>
      <w:lvlJc w:val="left"/>
      <w:pPr>
        <w:ind w:left="6120" w:hanging="360"/>
      </w:pPr>
      <w:rPr>
        <w:rFonts w:cs="Times New Roman"/>
      </w:rPr>
    </w:lvl>
    <w:lvl w:ilvl="8" w:tplc="0419001B" w:tentative="1">
      <w:start w:val="1"/>
      <w:numFmt w:val="lowerRoman"/>
      <w:lvlText w:val="%9."/>
      <w:lvlJc w:val="right"/>
      <w:pPr>
        <w:ind w:left="6840" w:hanging="180"/>
      </w:pPr>
      <w:rPr>
        <w:rFonts w:cs="Times New Roman"/>
      </w:rPr>
    </w:lvl>
  </w:abstractNum>
  <w:abstractNum w:abstractNumId="13" w15:restartNumberingAfterBreak="0">
    <w:nsid w:val="6D26198B"/>
    <w:multiLevelType w:val="hybridMultilevel"/>
    <w:tmpl w:val="2146D2FC"/>
    <w:lvl w:ilvl="0" w:tplc="EA3EDB52">
      <w:start w:val="2"/>
      <w:numFmt w:val="decimal"/>
      <w:lvlText w:val="%1."/>
      <w:lvlJc w:val="left"/>
      <w:pPr>
        <w:tabs>
          <w:tab w:val="num" w:pos="-405"/>
        </w:tabs>
        <w:ind w:left="-405" w:hanging="360"/>
      </w:pPr>
      <w:rPr>
        <w:rFonts w:cs="Times New Roman" w:hint="default"/>
      </w:rPr>
    </w:lvl>
    <w:lvl w:ilvl="1" w:tplc="04220019" w:tentative="1">
      <w:start w:val="1"/>
      <w:numFmt w:val="lowerLetter"/>
      <w:lvlText w:val="%2."/>
      <w:lvlJc w:val="left"/>
      <w:pPr>
        <w:tabs>
          <w:tab w:val="num" w:pos="945"/>
        </w:tabs>
        <w:ind w:left="945" w:hanging="360"/>
      </w:pPr>
      <w:rPr>
        <w:rFonts w:cs="Times New Roman"/>
      </w:rPr>
    </w:lvl>
    <w:lvl w:ilvl="2" w:tplc="0422001B" w:tentative="1">
      <w:start w:val="1"/>
      <w:numFmt w:val="lowerRoman"/>
      <w:lvlText w:val="%3."/>
      <w:lvlJc w:val="right"/>
      <w:pPr>
        <w:tabs>
          <w:tab w:val="num" w:pos="1665"/>
        </w:tabs>
        <w:ind w:left="1665" w:hanging="180"/>
      </w:pPr>
      <w:rPr>
        <w:rFonts w:cs="Times New Roman"/>
      </w:rPr>
    </w:lvl>
    <w:lvl w:ilvl="3" w:tplc="0422000F" w:tentative="1">
      <w:start w:val="1"/>
      <w:numFmt w:val="decimal"/>
      <w:lvlText w:val="%4."/>
      <w:lvlJc w:val="left"/>
      <w:pPr>
        <w:tabs>
          <w:tab w:val="num" w:pos="2385"/>
        </w:tabs>
        <w:ind w:left="2385" w:hanging="360"/>
      </w:pPr>
      <w:rPr>
        <w:rFonts w:cs="Times New Roman"/>
      </w:rPr>
    </w:lvl>
    <w:lvl w:ilvl="4" w:tplc="04220019" w:tentative="1">
      <w:start w:val="1"/>
      <w:numFmt w:val="lowerLetter"/>
      <w:lvlText w:val="%5."/>
      <w:lvlJc w:val="left"/>
      <w:pPr>
        <w:tabs>
          <w:tab w:val="num" w:pos="3105"/>
        </w:tabs>
        <w:ind w:left="3105" w:hanging="360"/>
      </w:pPr>
      <w:rPr>
        <w:rFonts w:cs="Times New Roman"/>
      </w:rPr>
    </w:lvl>
    <w:lvl w:ilvl="5" w:tplc="0422001B" w:tentative="1">
      <w:start w:val="1"/>
      <w:numFmt w:val="lowerRoman"/>
      <w:lvlText w:val="%6."/>
      <w:lvlJc w:val="right"/>
      <w:pPr>
        <w:tabs>
          <w:tab w:val="num" w:pos="3825"/>
        </w:tabs>
        <w:ind w:left="3825" w:hanging="180"/>
      </w:pPr>
      <w:rPr>
        <w:rFonts w:cs="Times New Roman"/>
      </w:rPr>
    </w:lvl>
    <w:lvl w:ilvl="6" w:tplc="0422000F" w:tentative="1">
      <w:start w:val="1"/>
      <w:numFmt w:val="decimal"/>
      <w:lvlText w:val="%7."/>
      <w:lvlJc w:val="left"/>
      <w:pPr>
        <w:tabs>
          <w:tab w:val="num" w:pos="4545"/>
        </w:tabs>
        <w:ind w:left="4545" w:hanging="360"/>
      </w:pPr>
      <w:rPr>
        <w:rFonts w:cs="Times New Roman"/>
      </w:rPr>
    </w:lvl>
    <w:lvl w:ilvl="7" w:tplc="04220019" w:tentative="1">
      <w:start w:val="1"/>
      <w:numFmt w:val="lowerLetter"/>
      <w:lvlText w:val="%8."/>
      <w:lvlJc w:val="left"/>
      <w:pPr>
        <w:tabs>
          <w:tab w:val="num" w:pos="5265"/>
        </w:tabs>
        <w:ind w:left="5265" w:hanging="360"/>
      </w:pPr>
      <w:rPr>
        <w:rFonts w:cs="Times New Roman"/>
      </w:rPr>
    </w:lvl>
    <w:lvl w:ilvl="8" w:tplc="0422001B" w:tentative="1">
      <w:start w:val="1"/>
      <w:numFmt w:val="lowerRoman"/>
      <w:lvlText w:val="%9."/>
      <w:lvlJc w:val="right"/>
      <w:pPr>
        <w:tabs>
          <w:tab w:val="num" w:pos="5985"/>
        </w:tabs>
        <w:ind w:left="5985" w:hanging="180"/>
      </w:pPr>
      <w:rPr>
        <w:rFonts w:cs="Times New Roman"/>
      </w:rPr>
    </w:lvl>
  </w:abstractNum>
  <w:abstractNum w:abstractNumId="14" w15:restartNumberingAfterBreak="0">
    <w:nsid w:val="748C5D85"/>
    <w:multiLevelType w:val="hybridMultilevel"/>
    <w:tmpl w:val="FB78EFA2"/>
    <w:lvl w:ilvl="0" w:tplc="0409000F">
      <w:start w:val="1"/>
      <w:numFmt w:val="decimal"/>
      <w:lvlText w:val="%1."/>
      <w:lvlJc w:val="left"/>
      <w:pPr>
        <w:ind w:left="765" w:hanging="360"/>
      </w:pPr>
      <w:rPr>
        <w:rFonts w:cs="Times New Roman"/>
      </w:rPr>
    </w:lvl>
    <w:lvl w:ilvl="1" w:tplc="04090019" w:tentative="1">
      <w:start w:val="1"/>
      <w:numFmt w:val="lowerLetter"/>
      <w:lvlText w:val="%2."/>
      <w:lvlJc w:val="left"/>
      <w:pPr>
        <w:ind w:left="1485" w:hanging="360"/>
      </w:pPr>
      <w:rPr>
        <w:rFonts w:cs="Times New Roman"/>
      </w:rPr>
    </w:lvl>
    <w:lvl w:ilvl="2" w:tplc="0409001B" w:tentative="1">
      <w:start w:val="1"/>
      <w:numFmt w:val="lowerRoman"/>
      <w:lvlText w:val="%3."/>
      <w:lvlJc w:val="right"/>
      <w:pPr>
        <w:ind w:left="2205" w:hanging="180"/>
      </w:pPr>
      <w:rPr>
        <w:rFonts w:cs="Times New Roman"/>
      </w:rPr>
    </w:lvl>
    <w:lvl w:ilvl="3" w:tplc="0409000F" w:tentative="1">
      <w:start w:val="1"/>
      <w:numFmt w:val="decimal"/>
      <w:lvlText w:val="%4."/>
      <w:lvlJc w:val="left"/>
      <w:pPr>
        <w:ind w:left="2925" w:hanging="360"/>
      </w:pPr>
      <w:rPr>
        <w:rFonts w:cs="Times New Roman"/>
      </w:rPr>
    </w:lvl>
    <w:lvl w:ilvl="4" w:tplc="04090019" w:tentative="1">
      <w:start w:val="1"/>
      <w:numFmt w:val="lowerLetter"/>
      <w:lvlText w:val="%5."/>
      <w:lvlJc w:val="left"/>
      <w:pPr>
        <w:ind w:left="3645" w:hanging="360"/>
      </w:pPr>
      <w:rPr>
        <w:rFonts w:cs="Times New Roman"/>
      </w:rPr>
    </w:lvl>
    <w:lvl w:ilvl="5" w:tplc="0409001B" w:tentative="1">
      <w:start w:val="1"/>
      <w:numFmt w:val="lowerRoman"/>
      <w:lvlText w:val="%6."/>
      <w:lvlJc w:val="right"/>
      <w:pPr>
        <w:ind w:left="4365" w:hanging="180"/>
      </w:pPr>
      <w:rPr>
        <w:rFonts w:cs="Times New Roman"/>
      </w:rPr>
    </w:lvl>
    <w:lvl w:ilvl="6" w:tplc="0409000F" w:tentative="1">
      <w:start w:val="1"/>
      <w:numFmt w:val="decimal"/>
      <w:lvlText w:val="%7."/>
      <w:lvlJc w:val="left"/>
      <w:pPr>
        <w:ind w:left="5085" w:hanging="360"/>
      </w:pPr>
      <w:rPr>
        <w:rFonts w:cs="Times New Roman"/>
      </w:rPr>
    </w:lvl>
    <w:lvl w:ilvl="7" w:tplc="04090019" w:tentative="1">
      <w:start w:val="1"/>
      <w:numFmt w:val="lowerLetter"/>
      <w:lvlText w:val="%8."/>
      <w:lvlJc w:val="left"/>
      <w:pPr>
        <w:ind w:left="5805" w:hanging="360"/>
      </w:pPr>
      <w:rPr>
        <w:rFonts w:cs="Times New Roman"/>
      </w:rPr>
    </w:lvl>
    <w:lvl w:ilvl="8" w:tplc="0409001B" w:tentative="1">
      <w:start w:val="1"/>
      <w:numFmt w:val="lowerRoman"/>
      <w:lvlText w:val="%9."/>
      <w:lvlJc w:val="right"/>
      <w:pPr>
        <w:ind w:left="6525" w:hanging="180"/>
      </w:pPr>
      <w:rPr>
        <w:rFonts w:cs="Times New Roman"/>
      </w:rPr>
    </w:lvl>
  </w:abstractNum>
  <w:abstractNum w:abstractNumId="15" w15:restartNumberingAfterBreak="0">
    <w:nsid w:val="7B164C99"/>
    <w:multiLevelType w:val="multilevel"/>
    <w:tmpl w:val="7862A79E"/>
    <w:lvl w:ilvl="0">
      <w:start w:val="1"/>
      <w:numFmt w:val="decimal"/>
      <w:lvlText w:val="%1."/>
      <w:lvlJc w:val="left"/>
      <w:pPr>
        <w:ind w:left="360" w:hanging="360"/>
      </w:pPr>
      <w:rPr>
        <w:rFonts w:cs="Times New Roman"/>
      </w:rPr>
    </w:lvl>
    <w:lvl w:ilvl="1">
      <w:start w:val="1"/>
      <w:numFmt w:val="lowerLetter"/>
      <w:lvlText w:val="%2)"/>
      <w:lvlJc w:val="left"/>
      <w:pPr>
        <w:ind w:left="720" w:hanging="360"/>
      </w:pPr>
      <w:rPr>
        <w:rFonts w:cs="Times New Roman"/>
      </w:rPr>
    </w:lvl>
    <w:lvl w:ilvl="2">
      <w:start w:val="1"/>
      <w:numFmt w:val="decimal"/>
      <w:lvlText w:val="%3)"/>
      <w:lvlJc w:val="left"/>
      <w:pPr>
        <w:ind w:left="1080" w:hanging="360"/>
      </w:pPr>
      <w:rPr>
        <w:rFonts w:cs="Times New Roman"/>
      </w:rPr>
    </w:lvl>
    <w:lvl w:ilvl="3">
      <w:start w:val="1"/>
      <w:numFmt w:val="decimal"/>
      <w:lvlText w:val="(%4)"/>
      <w:lvlJc w:val="left"/>
      <w:pPr>
        <w:ind w:left="1440" w:hanging="360"/>
      </w:pPr>
      <w:rPr>
        <w:rFonts w:cs="Times New Roman"/>
      </w:rPr>
    </w:lvl>
    <w:lvl w:ilvl="4">
      <w:start w:val="1"/>
      <w:numFmt w:val="lowerLetter"/>
      <w:lvlText w:val="(%5)"/>
      <w:lvlJc w:val="left"/>
      <w:pPr>
        <w:ind w:left="1800" w:hanging="360"/>
      </w:pPr>
      <w:rPr>
        <w:rFonts w:cs="Times New Roman"/>
      </w:rPr>
    </w:lvl>
    <w:lvl w:ilvl="5">
      <w:start w:val="1"/>
      <w:numFmt w:val="lowerRoman"/>
      <w:lvlText w:val="(%6)"/>
      <w:lvlJc w:val="left"/>
      <w:pPr>
        <w:ind w:left="2160" w:hanging="360"/>
      </w:pPr>
      <w:rPr>
        <w:rFonts w:cs="Times New Roman"/>
      </w:rPr>
    </w:lvl>
    <w:lvl w:ilvl="6">
      <w:start w:val="1"/>
      <w:numFmt w:val="decimal"/>
      <w:lvlText w:val="%7."/>
      <w:lvlJc w:val="left"/>
      <w:pPr>
        <w:ind w:left="360" w:hanging="360"/>
      </w:pPr>
      <w:rPr>
        <w:rFonts w:cs="Times New Roman"/>
      </w:rPr>
    </w:lvl>
    <w:lvl w:ilvl="7">
      <w:start w:val="1"/>
      <w:numFmt w:val="lowerLetter"/>
      <w:lvlText w:val="%8."/>
      <w:lvlJc w:val="left"/>
      <w:pPr>
        <w:ind w:left="2880" w:hanging="360"/>
      </w:pPr>
      <w:rPr>
        <w:rFonts w:cs="Times New Roman"/>
      </w:rPr>
    </w:lvl>
    <w:lvl w:ilvl="8">
      <w:start w:val="1"/>
      <w:numFmt w:val="lowerRoman"/>
      <w:lvlText w:val="%9."/>
      <w:lvlJc w:val="left"/>
      <w:pPr>
        <w:ind w:left="3240" w:hanging="360"/>
      </w:pPr>
      <w:rPr>
        <w:rFonts w:cs="Times New Roman"/>
      </w:rPr>
    </w:lvl>
  </w:abstractNum>
  <w:num w:numId="1">
    <w:abstractNumId w:val="1"/>
  </w:num>
  <w:num w:numId="2">
    <w:abstractNumId w:val="4"/>
  </w:num>
  <w:num w:numId="3">
    <w:abstractNumId w:val="0"/>
  </w:num>
  <w:num w:numId="4">
    <w:abstractNumId w:val="12"/>
  </w:num>
  <w:num w:numId="5">
    <w:abstractNumId w:val="2"/>
  </w:num>
  <w:num w:numId="6">
    <w:abstractNumId w:val="14"/>
  </w:num>
  <w:num w:numId="7">
    <w:abstractNumId w:val="9"/>
  </w:num>
  <w:num w:numId="8">
    <w:abstractNumId w:val="3"/>
  </w:num>
  <w:num w:numId="9">
    <w:abstractNumId w:val="7"/>
  </w:num>
  <w:num w:numId="10">
    <w:abstractNumId w:val="8"/>
  </w:num>
  <w:num w:numId="11">
    <w:abstractNumId w:val="11"/>
  </w:num>
  <w:num w:numId="12">
    <w:abstractNumId w:val="10"/>
  </w:num>
  <w:num w:numId="13">
    <w:abstractNumId w:val="13"/>
  </w:num>
  <w:num w:numId="14">
    <w:abstractNumId w:val="5"/>
  </w:num>
  <w:num w:numId="15">
    <w:abstractNumId w:val="15"/>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2AEA"/>
    <w:rsid w:val="00005FBB"/>
    <w:rsid w:val="00025ECB"/>
    <w:rsid w:val="00027146"/>
    <w:rsid w:val="00050C5C"/>
    <w:rsid w:val="000730C3"/>
    <w:rsid w:val="0008659E"/>
    <w:rsid w:val="000875B5"/>
    <w:rsid w:val="000B2FB5"/>
    <w:rsid w:val="000C1A84"/>
    <w:rsid w:val="000D07E2"/>
    <w:rsid w:val="000D7D94"/>
    <w:rsid w:val="000F1658"/>
    <w:rsid w:val="000F1F47"/>
    <w:rsid w:val="0012370E"/>
    <w:rsid w:val="00161BDC"/>
    <w:rsid w:val="00171DBA"/>
    <w:rsid w:val="0019197B"/>
    <w:rsid w:val="001B58E4"/>
    <w:rsid w:val="001D7D83"/>
    <w:rsid w:val="001E2E55"/>
    <w:rsid w:val="001F1D9F"/>
    <w:rsid w:val="00200BA6"/>
    <w:rsid w:val="002231F4"/>
    <w:rsid w:val="00226131"/>
    <w:rsid w:val="002400B1"/>
    <w:rsid w:val="00255291"/>
    <w:rsid w:val="002B0A6B"/>
    <w:rsid w:val="002C437E"/>
    <w:rsid w:val="002D1D9D"/>
    <w:rsid w:val="002F61B5"/>
    <w:rsid w:val="003104BE"/>
    <w:rsid w:val="00310E7D"/>
    <w:rsid w:val="003419CB"/>
    <w:rsid w:val="00350645"/>
    <w:rsid w:val="00380F9C"/>
    <w:rsid w:val="003979A4"/>
    <w:rsid w:val="003A5A63"/>
    <w:rsid w:val="003D574A"/>
    <w:rsid w:val="003D7AED"/>
    <w:rsid w:val="003E5EC4"/>
    <w:rsid w:val="004015FF"/>
    <w:rsid w:val="004123D5"/>
    <w:rsid w:val="004130F3"/>
    <w:rsid w:val="004226D1"/>
    <w:rsid w:val="004668A7"/>
    <w:rsid w:val="00467D26"/>
    <w:rsid w:val="00474244"/>
    <w:rsid w:val="0047783E"/>
    <w:rsid w:val="004D1B72"/>
    <w:rsid w:val="004E4A6C"/>
    <w:rsid w:val="004E5100"/>
    <w:rsid w:val="00520053"/>
    <w:rsid w:val="00537C1A"/>
    <w:rsid w:val="005401C3"/>
    <w:rsid w:val="00542ED4"/>
    <w:rsid w:val="00550BD2"/>
    <w:rsid w:val="00572F5B"/>
    <w:rsid w:val="0057431D"/>
    <w:rsid w:val="00642F1C"/>
    <w:rsid w:val="00684946"/>
    <w:rsid w:val="006A3BB3"/>
    <w:rsid w:val="006D192D"/>
    <w:rsid w:val="006D5F5B"/>
    <w:rsid w:val="006E7A89"/>
    <w:rsid w:val="007101FB"/>
    <w:rsid w:val="00721D6E"/>
    <w:rsid w:val="0072682C"/>
    <w:rsid w:val="00760DC7"/>
    <w:rsid w:val="0076726A"/>
    <w:rsid w:val="00776C08"/>
    <w:rsid w:val="007A47DC"/>
    <w:rsid w:val="007E48E4"/>
    <w:rsid w:val="007F6A6F"/>
    <w:rsid w:val="00812AEA"/>
    <w:rsid w:val="00814F60"/>
    <w:rsid w:val="00841470"/>
    <w:rsid w:val="008509EC"/>
    <w:rsid w:val="00865588"/>
    <w:rsid w:val="008A5E4D"/>
    <w:rsid w:val="008E2421"/>
    <w:rsid w:val="008F5A37"/>
    <w:rsid w:val="00901F52"/>
    <w:rsid w:val="00922DB2"/>
    <w:rsid w:val="00967DA6"/>
    <w:rsid w:val="009837A7"/>
    <w:rsid w:val="00991E5B"/>
    <w:rsid w:val="00995872"/>
    <w:rsid w:val="009B766E"/>
    <w:rsid w:val="009C4F8B"/>
    <w:rsid w:val="009C6844"/>
    <w:rsid w:val="009D09C2"/>
    <w:rsid w:val="009E6F10"/>
    <w:rsid w:val="009F5594"/>
    <w:rsid w:val="00A20264"/>
    <w:rsid w:val="00A43E6C"/>
    <w:rsid w:val="00A65E28"/>
    <w:rsid w:val="00A709FB"/>
    <w:rsid w:val="00A773BD"/>
    <w:rsid w:val="00A92C1E"/>
    <w:rsid w:val="00AF1F12"/>
    <w:rsid w:val="00B15F82"/>
    <w:rsid w:val="00B23C75"/>
    <w:rsid w:val="00B257B9"/>
    <w:rsid w:val="00B3273F"/>
    <w:rsid w:val="00BA4BE2"/>
    <w:rsid w:val="00BA7C80"/>
    <w:rsid w:val="00BE6BCE"/>
    <w:rsid w:val="00BF1D84"/>
    <w:rsid w:val="00BF59BF"/>
    <w:rsid w:val="00C7121A"/>
    <w:rsid w:val="00C7223F"/>
    <w:rsid w:val="00C8469F"/>
    <w:rsid w:val="00C95CDB"/>
    <w:rsid w:val="00CA7A89"/>
    <w:rsid w:val="00CB7A2C"/>
    <w:rsid w:val="00CF0D16"/>
    <w:rsid w:val="00D07E50"/>
    <w:rsid w:val="00D23B64"/>
    <w:rsid w:val="00D24445"/>
    <w:rsid w:val="00D41BD7"/>
    <w:rsid w:val="00D44AE1"/>
    <w:rsid w:val="00D47781"/>
    <w:rsid w:val="00D54520"/>
    <w:rsid w:val="00D578D4"/>
    <w:rsid w:val="00D94B7A"/>
    <w:rsid w:val="00DA4C89"/>
    <w:rsid w:val="00DC2E48"/>
    <w:rsid w:val="00DC30A0"/>
    <w:rsid w:val="00DC329B"/>
    <w:rsid w:val="00DE240B"/>
    <w:rsid w:val="00E05043"/>
    <w:rsid w:val="00E20A7F"/>
    <w:rsid w:val="00E25513"/>
    <w:rsid w:val="00E532F6"/>
    <w:rsid w:val="00E6029F"/>
    <w:rsid w:val="00E76CC8"/>
    <w:rsid w:val="00E84343"/>
    <w:rsid w:val="00E8672C"/>
    <w:rsid w:val="00EC5245"/>
    <w:rsid w:val="00EE106E"/>
    <w:rsid w:val="00EF3976"/>
    <w:rsid w:val="00F11E87"/>
    <w:rsid w:val="00F14DB2"/>
    <w:rsid w:val="00F16508"/>
    <w:rsid w:val="00F22B54"/>
    <w:rsid w:val="00F65815"/>
    <w:rsid w:val="00F94D81"/>
    <w:rsid w:val="00FA2074"/>
    <w:rsid w:val="00FB276B"/>
  </w:rsids>
  <m:mathPr>
    <m:mathFont m:val="Cambria Math"/>
    <m:brkBin m:val="before"/>
    <m:brkBinSub m:val="--"/>
    <m:smallFrac m:val="0"/>
    <m:dispDef/>
    <m:lMargin m:val="0"/>
    <m:rMargin m:val="0"/>
    <m:defJc m:val="centerGroup"/>
    <m:wrapIndent m:val="1440"/>
    <m:intLim m:val="subSup"/>
    <m:naryLim m:val="undOvr"/>
  </m:mathPr>
  <w:attachedSchema w:val="urn:schemas-microsoft-com:office:smarttags"/>
  <w:themeFontLang w:val="uk-UA"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E0E1B21"/>
  <w15:docId w15:val="{78229FB7-1835-4E67-B53B-7FAE3C9D5C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uk-UA" w:eastAsia="uk-UA"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unhideWhenUsed="1"/>
    <w:lsdException w:name="toc 2" w:locked="1" w:uiPriority="0" w:unhideWhenUsed="1"/>
    <w:lsdException w:name="toc 3" w:locked="1" w:uiPriority="0" w:unhideWhenUsed="1"/>
    <w:lsdException w:name="toc 4" w:locked="1" w:uiPriority="0" w:unhideWhenUsed="1"/>
    <w:lsdException w:name="toc 5" w:locked="1" w:uiPriority="0" w:unhideWhenUsed="1"/>
    <w:lsdException w:name="toc 6" w:locked="1" w:uiPriority="0" w:unhideWhenUsed="1"/>
    <w:lsdException w:name="toc 7" w:locked="1" w:uiPriority="0" w:unhideWhenUsed="1"/>
    <w:lsdException w:name="toc 8" w:locked="1" w:uiPriority="0" w:unhideWhenUsed="1"/>
    <w:lsdException w:name="toc 9" w:locked="1" w:uiPriority="0"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F0D16"/>
    <w:pPr>
      <w:spacing w:after="200" w:line="276" w:lineRule="auto"/>
    </w:pPr>
    <w:rPr>
      <w:sz w:val="22"/>
      <w:szCs w:val="22"/>
      <w:lang w:val="ru-RU" w:eastAsia="en-US"/>
    </w:rPr>
  </w:style>
  <w:style w:type="paragraph" w:styleId="1">
    <w:name w:val="heading 1"/>
    <w:basedOn w:val="a"/>
    <w:next w:val="a"/>
    <w:link w:val="10"/>
    <w:uiPriority w:val="99"/>
    <w:qFormat/>
    <w:rsid w:val="00CF0D16"/>
    <w:pPr>
      <w:keepNext/>
      <w:keepLines/>
      <w:numPr>
        <w:numId w:val="1"/>
      </w:numPr>
      <w:spacing w:before="480" w:after="0"/>
      <w:outlineLvl w:val="0"/>
    </w:pPr>
    <w:rPr>
      <w:rFonts w:ascii="Cambria" w:eastAsia="Times New Roman" w:hAnsi="Cambria"/>
      <w:b/>
      <w:bCs/>
      <w:color w:val="365F91"/>
      <w:sz w:val="28"/>
      <w:szCs w:val="28"/>
    </w:rPr>
  </w:style>
  <w:style w:type="paragraph" w:styleId="2">
    <w:name w:val="heading 2"/>
    <w:basedOn w:val="a"/>
    <w:next w:val="a"/>
    <w:link w:val="20"/>
    <w:uiPriority w:val="99"/>
    <w:qFormat/>
    <w:rsid w:val="00BF1D84"/>
    <w:pPr>
      <w:keepNext/>
      <w:keepLines/>
      <w:numPr>
        <w:ilvl w:val="1"/>
        <w:numId w:val="1"/>
      </w:numPr>
      <w:spacing w:before="200" w:after="0"/>
      <w:outlineLvl w:val="1"/>
    </w:pPr>
    <w:rPr>
      <w:rFonts w:ascii="Times New Roman" w:eastAsia="Times New Roman" w:hAnsi="Times New Roman"/>
      <w:b/>
      <w:bCs/>
      <w:color w:val="4F81BD"/>
      <w:sz w:val="26"/>
      <w:szCs w:val="26"/>
    </w:rPr>
  </w:style>
  <w:style w:type="paragraph" w:styleId="3">
    <w:name w:val="heading 3"/>
    <w:basedOn w:val="a"/>
    <w:next w:val="a"/>
    <w:link w:val="30"/>
    <w:uiPriority w:val="99"/>
    <w:qFormat/>
    <w:rsid w:val="00CF0D16"/>
    <w:pPr>
      <w:keepNext/>
      <w:keepLines/>
      <w:numPr>
        <w:ilvl w:val="2"/>
        <w:numId w:val="1"/>
      </w:numPr>
      <w:spacing w:before="200" w:after="0"/>
      <w:outlineLvl w:val="2"/>
    </w:pPr>
    <w:rPr>
      <w:rFonts w:ascii="Cambria" w:eastAsia="Times New Roman" w:hAnsi="Cambria"/>
      <w:b/>
      <w:bCs/>
      <w:color w:val="4F81BD"/>
    </w:rPr>
  </w:style>
  <w:style w:type="paragraph" w:styleId="4">
    <w:name w:val="heading 4"/>
    <w:basedOn w:val="a"/>
    <w:next w:val="a"/>
    <w:link w:val="40"/>
    <w:uiPriority w:val="99"/>
    <w:qFormat/>
    <w:rsid w:val="00CF0D16"/>
    <w:pPr>
      <w:keepNext/>
      <w:keepLines/>
      <w:numPr>
        <w:ilvl w:val="3"/>
        <w:numId w:val="1"/>
      </w:numPr>
      <w:spacing w:before="200" w:after="0"/>
      <w:outlineLvl w:val="3"/>
    </w:pPr>
    <w:rPr>
      <w:rFonts w:ascii="Cambria" w:eastAsia="Times New Roman" w:hAnsi="Cambria"/>
      <w:b/>
      <w:bCs/>
      <w:i/>
      <w:iCs/>
      <w:color w:val="4F81BD"/>
    </w:rPr>
  </w:style>
  <w:style w:type="paragraph" w:styleId="5">
    <w:name w:val="heading 5"/>
    <w:basedOn w:val="a"/>
    <w:next w:val="a"/>
    <w:link w:val="50"/>
    <w:uiPriority w:val="99"/>
    <w:qFormat/>
    <w:rsid w:val="00CF0D16"/>
    <w:pPr>
      <w:keepNext/>
      <w:keepLines/>
      <w:numPr>
        <w:ilvl w:val="4"/>
        <w:numId w:val="1"/>
      </w:numPr>
      <w:spacing w:before="200" w:after="0"/>
      <w:outlineLvl w:val="4"/>
    </w:pPr>
    <w:rPr>
      <w:rFonts w:ascii="Cambria" w:eastAsia="Times New Roman" w:hAnsi="Cambria"/>
      <w:color w:val="243F60"/>
    </w:rPr>
  </w:style>
  <w:style w:type="paragraph" w:styleId="6">
    <w:name w:val="heading 6"/>
    <w:basedOn w:val="a"/>
    <w:next w:val="a"/>
    <w:link w:val="60"/>
    <w:uiPriority w:val="99"/>
    <w:qFormat/>
    <w:rsid w:val="00CF0D16"/>
    <w:pPr>
      <w:keepNext/>
      <w:keepLines/>
      <w:numPr>
        <w:ilvl w:val="5"/>
        <w:numId w:val="1"/>
      </w:numPr>
      <w:spacing w:before="200" w:after="0"/>
      <w:outlineLvl w:val="5"/>
    </w:pPr>
    <w:rPr>
      <w:rFonts w:ascii="Cambria" w:eastAsia="Times New Roman" w:hAnsi="Cambria"/>
      <w:i/>
      <w:iCs/>
      <w:color w:val="243F60"/>
    </w:rPr>
  </w:style>
  <w:style w:type="paragraph" w:styleId="7">
    <w:name w:val="heading 7"/>
    <w:basedOn w:val="a"/>
    <w:next w:val="a"/>
    <w:link w:val="70"/>
    <w:uiPriority w:val="99"/>
    <w:qFormat/>
    <w:rsid w:val="00CF0D16"/>
    <w:pPr>
      <w:keepNext/>
      <w:keepLines/>
      <w:numPr>
        <w:ilvl w:val="6"/>
        <w:numId w:val="1"/>
      </w:numPr>
      <w:spacing w:before="200" w:after="0"/>
      <w:outlineLvl w:val="6"/>
    </w:pPr>
    <w:rPr>
      <w:rFonts w:ascii="Cambria" w:eastAsia="Times New Roman" w:hAnsi="Cambria"/>
      <w:i/>
      <w:iCs/>
      <w:color w:val="404040"/>
    </w:rPr>
  </w:style>
  <w:style w:type="paragraph" w:styleId="8">
    <w:name w:val="heading 8"/>
    <w:basedOn w:val="a"/>
    <w:next w:val="a"/>
    <w:link w:val="80"/>
    <w:uiPriority w:val="99"/>
    <w:qFormat/>
    <w:rsid w:val="00CF0D16"/>
    <w:pPr>
      <w:keepNext/>
      <w:keepLines/>
      <w:numPr>
        <w:ilvl w:val="7"/>
        <w:numId w:val="1"/>
      </w:numPr>
      <w:spacing w:before="200" w:after="0"/>
      <w:outlineLvl w:val="7"/>
    </w:pPr>
    <w:rPr>
      <w:rFonts w:ascii="Cambria" w:eastAsia="Times New Roman" w:hAnsi="Cambria"/>
      <w:color w:val="404040"/>
      <w:sz w:val="20"/>
      <w:szCs w:val="20"/>
    </w:rPr>
  </w:style>
  <w:style w:type="paragraph" w:styleId="9">
    <w:name w:val="heading 9"/>
    <w:basedOn w:val="a"/>
    <w:next w:val="a"/>
    <w:link w:val="90"/>
    <w:uiPriority w:val="99"/>
    <w:qFormat/>
    <w:rsid w:val="00CF0D16"/>
    <w:pPr>
      <w:keepNext/>
      <w:keepLines/>
      <w:numPr>
        <w:ilvl w:val="8"/>
        <w:numId w:val="1"/>
      </w:numPr>
      <w:spacing w:before="200" w:after="0"/>
      <w:outlineLvl w:val="8"/>
    </w:pPr>
    <w:rPr>
      <w:rFonts w:ascii="Cambria" w:eastAsia="Times New Roman" w:hAnsi="Cambria"/>
      <w:i/>
      <w:iCs/>
      <w:color w:val="40404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uiPriority w:val="99"/>
    <w:locked/>
    <w:rsid w:val="00CF0D16"/>
    <w:rPr>
      <w:rFonts w:ascii="Cambria" w:hAnsi="Cambria" w:cs="Times New Roman"/>
      <w:b/>
      <w:bCs/>
      <w:color w:val="365F91"/>
      <w:sz w:val="28"/>
      <w:szCs w:val="28"/>
    </w:rPr>
  </w:style>
  <w:style w:type="character" w:customStyle="1" w:styleId="20">
    <w:name w:val="Заголовок 2 Знак"/>
    <w:link w:val="2"/>
    <w:uiPriority w:val="99"/>
    <w:locked/>
    <w:rsid w:val="00BF1D84"/>
    <w:rPr>
      <w:rFonts w:ascii="Times New Roman" w:hAnsi="Times New Roman" w:cs="Times New Roman"/>
      <w:b/>
      <w:bCs/>
      <w:color w:val="4F81BD"/>
      <w:sz w:val="26"/>
      <w:szCs w:val="26"/>
    </w:rPr>
  </w:style>
  <w:style w:type="character" w:customStyle="1" w:styleId="30">
    <w:name w:val="Заголовок 3 Знак"/>
    <w:link w:val="3"/>
    <w:uiPriority w:val="99"/>
    <w:locked/>
    <w:rsid w:val="00CF0D16"/>
    <w:rPr>
      <w:rFonts w:ascii="Cambria" w:hAnsi="Cambria" w:cs="Times New Roman"/>
      <w:b/>
      <w:bCs/>
      <w:color w:val="4F81BD"/>
    </w:rPr>
  </w:style>
  <w:style w:type="character" w:customStyle="1" w:styleId="40">
    <w:name w:val="Заголовок 4 Знак"/>
    <w:link w:val="4"/>
    <w:uiPriority w:val="99"/>
    <w:semiHidden/>
    <w:locked/>
    <w:rsid w:val="00CF0D16"/>
    <w:rPr>
      <w:rFonts w:ascii="Cambria" w:hAnsi="Cambria" w:cs="Times New Roman"/>
      <w:b/>
      <w:bCs/>
      <w:i/>
      <w:iCs/>
      <w:color w:val="4F81BD"/>
    </w:rPr>
  </w:style>
  <w:style w:type="character" w:customStyle="1" w:styleId="50">
    <w:name w:val="Заголовок 5 Знак"/>
    <w:link w:val="5"/>
    <w:uiPriority w:val="99"/>
    <w:semiHidden/>
    <w:locked/>
    <w:rsid w:val="00CF0D16"/>
    <w:rPr>
      <w:rFonts w:ascii="Cambria" w:hAnsi="Cambria" w:cs="Times New Roman"/>
      <w:color w:val="243F60"/>
    </w:rPr>
  </w:style>
  <w:style w:type="character" w:customStyle="1" w:styleId="60">
    <w:name w:val="Заголовок 6 Знак"/>
    <w:link w:val="6"/>
    <w:uiPriority w:val="99"/>
    <w:semiHidden/>
    <w:locked/>
    <w:rsid w:val="00CF0D16"/>
    <w:rPr>
      <w:rFonts w:ascii="Cambria" w:hAnsi="Cambria" w:cs="Times New Roman"/>
      <w:i/>
      <w:iCs/>
      <w:color w:val="243F60"/>
    </w:rPr>
  </w:style>
  <w:style w:type="character" w:customStyle="1" w:styleId="70">
    <w:name w:val="Заголовок 7 Знак"/>
    <w:link w:val="7"/>
    <w:uiPriority w:val="99"/>
    <w:semiHidden/>
    <w:locked/>
    <w:rsid w:val="00CF0D16"/>
    <w:rPr>
      <w:rFonts w:ascii="Cambria" w:hAnsi="Cambria" w:cs="Times New Roman"/>
      <w:i/>
      <w:iCs/>
      <w:color w:val="404040"/>
    </w:rPr>
  </w:style>
  <w:style w:type="character" w:customStyle="1" w:styleId="80">
    <w:name w:val="Заголовок 8 Знак"/>
    <w:link w:val="8"/>
    <w:uiPriority w:val="99"/>
    <w:semiHidden/>
    <w:locked/>
    <w:rsid w:val="00CF0D16"/>
    <w:rPr>
      <w:rFonts w:ascii="Cambria" w:hAnsi="Cambria" w:cs="Times New Roman"/>
      <w:color w:val="404040"/>
      <w:sz w:val="20"/>
      <w:szCs w:val="20"/>
    </w:rPr>
  </w:style>
  <w:style w:type="character" w:customStyle="1" w:styleId="90">
    <w:name w:val="Заголовок 9 Знак"/>
    <w:link w:val="9"/>
    <w:uiPriority w:val="99"/>
    <w:semiHidden/>
    <w:locked/>
    <w:rsid w:val="00CF0D16"/>
    <w:rPr>
      <w:rFonts w:ascii="Cambria" w:hAnsi="Cambria" w:cs="Times New Roman"/>
      <w:i/>
      <w:iCs/>
      <w:color w:val="404040"/>
      <w:sz w:val="20"/>
      <w:szCs w:val="20"/>
    </w:rPr>
  </w:style>
  <w:style w:type="paragraph" w:styleId="a3">
    <w:name w:val="List Paragraph"/>
    <w:basedOn w:val="a"/>
    <w:uiPriority w:val="99"/>
    <w:qFormat/>
    <w:rsid w:val="00CF0D16"/>
    <w:pPr>
      <w:ind w:left="720"/>
      <w:contextualSpacing/>
    </w:pPr>
  </w:style>
  <w:style w:type="paragraph" w:styleId="a4">
    <w:name w:val="header"/>
    <w:basedOn w:val="a"/>
    <w:link w:val="a5"/>
    <w:uiPriority w:val="99"/>
    <w:rsid w:val="00D44AE1"/>
    <w:pPr>
      <w:tabs>
        <w:tab w:val="center" w:pos="4677"/>
        <w:tab w:val="right" w:pos="9355"/>
      </w:tabs>
      <w:spacing w:after="0" w:line="240" w:lineRule="auto"/>
    </w:pPr>
  </w:style>
  <w:style w:type="character" w:customStyle="1" w:styleId="a5">
    <w:name w:val="Верхний колонтитул Знак"/>
    <w:link w:val="a4"/>
    <w:uiPriority w:val="99"/>
    <w:locked/>
    <w:rsid w:val="00D44AE1"/>
    <w:rPr>
      <w:rFonts w:cs="Times New Roman"/>
    </w:rPr>
  </w:style>
  <w:style w:type="paragraph" w:styleId="a6">
    <w:name w:val="footer"/>
    <w:basedOn w:val="a"/>
    <w:link w:val="a7"/>
    <w:uiPriority w:val="99"/>
    <w:rsid w:val="00D44AE1"/>
    <w:pPr>
      <w:tabs>
        <w:tab w:val="center" w:pos="4677"/>
        <w:tab w:val="right" w:pos="9355"/>
      </w:tabs>
      <w:spacing w:after="0" w:line="240" w:lineRule="auto"/>
    </w:pPr>
  </w:style>
  <w:style w:type="character" w:customStyle="1" w:styleId="a7">
    <w:name w:val="Нижний колонтитул Знак"/>
    <w:link w:val="a6"/>
    <w:uiPriority w:val="99"/>
    <w:locked/>
    <w:rsid w:val="00D44AE1"/>
    <w:rPr>
      <w:rFonts w:cs="Times New Roman"/>
    </w:rPr>
  </w:style>
  <w:style w:type="paragraph" w:styleId="a8">
    <w:name w:val="endnote text"/>
    <w:basedOn w:val="a"/>
    <w:link w:val="a9"/>
    <w:uiPriority w:val="99"/>
    <w:semiHidden/>
    <w:rsid w:val="00D94B7A"/>
    <w:pPr>
      <w:spacing w:after="0" w:line="240" w:lineRule="auto"/>
    </w:pPr>
    <w:rPr>
      <w:sz w:val="20"/>
      <w:szCs w:val="20"/>
    </w:rPr>
  </w:style>
  <w:style w:type="character" w:customStyle="1" w:styleId="a9">
    <w:name w:val="Текст концевой сноски Знак"/>
    <w:link w:val="a8"/>
    <w:uiPriority w:val="99"/>
    <w:semiHidden/>
    <w:locked/>
    <w:rsid w:val="00D94B7A"/>
    <w:rPr>
      <w:rFonts w:cs="Times New Roman"/>
      <w:sz w:val="20"/>
      <w:szCs w:val="20"/>
    </w:rPr>
  </w:style>
  <w:style w:type="character" w:styleId="aa">
    <w:name w:val="endnote reference"/>
    <w:uiPriority w:val="99"/>
    <w:semiHidden/>
    <w:rsid w:val="00D94B7A"/>
    <w:rPr>
      <w:rFonts w:cs="Times New Roman"/>
      <w:vertAlign w:val="superscript"/>
    </w:rPr>
  </w:style>
  <w:style w:type="character" w:styleId="ab">
    <w:name w:val="Hyperlink"/>
    <w:uiPriority w:val="99"/>
    <w:rsid w:val="00BA7C80"/>
    <w:rPr>
      <w:rFonts w:cs="Times New Roman"/>
      <w:color w:val="0000FF"/>
      <w:u w:val="single"/>
    </w:rPr>
  </w:style>
  <w:style w:type="table" w:styleId="ac">
    <w:name w:val="Table Grid"/>
    <w:basedOn w:val="a1"/>
    <w:uiPriority w:val="99"/>
    <w:rsid w:val="00F22B5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annotation reference"/>
    <w:uiPriority w:val="99"/>
    <w:semiHidden/>
    <w:unhideWhenUsed/>
    <w:rsid w:val="004015FF"/>
    <w:rPr>
      <w:sz w:val="18"/>
      <w:szCs w:val="18"/>
    </w:rPr>
  </w:style>
  <w:style w:type="paragraph" w:styleId="ae">
    <w:name w:val="annotation text"/>
    <w:basedOn w:val="a"/>
    <w:link w:val="af"/>
    <w:uiPriority w:val="99"/>
    <w:semiHidden/>
    <w:unhideWhenUsed/>
    <w:rsid w:val="004015FF"/>
    <w:rPr>
      <w:sz w:val="24"/>
      <w:szCs w:val="24"/>
    </w:rPr>
  </w:style>
  <w:style w:type="character" w:customStyle="1" w:styleId="af">
    <w:name w:val="Текст примечания Знак"/>
    <w:link w:val="ae"/>
    <w:uiPriority w:val="99"/>
    <w:semiHidden/>
    <w:rsid w:val="004015FF"/>
    <w:rPr>
      <w:sz w:val="24"/>
      <w:szCs w:val="24"/>
      <w:lang w:val="ru-RU" w:eastAsia="en-US"/>
    </w:rPr>
  </w:style>
  <w:style w:type="paragraph" w:styleId="af0">
    <w:name w:val="annotation subject"/>
    <w:basedOn w:val="ae"/>
    <w:next w:val="ae"/>
    <w:link w:val="af1"/>
    <w:uiPriority w:val="99"/>
    <w:semiHidden/>
    <w:unhideWhenUsed/>
    <w:rsid w:val="004015FF"/>
    <w:rPr>
      <w:b/>
      <w:bCs/>
      <w:sz w:val="20"/>
      <w:szCs w:val="20"/>
    </w:rPr>
  </w:style>
  <w:style w:type="character" w:customStyle="1" w:styleId="af1">
    <w:name w:val="Тема примечания Знак"/>
    <w:link w:val="af0"/>
    <w:uiPriority w:val="99"/>
    <w:semiHidden/>
    <w:rsid w:val="004015FF"/>
    <w:rPr>
      <w:b/>
      <w:bCs/>
      <w:sz w:val="20"/>
      <w:szCs w:val="20"/>
      <w:lang w:val="ru-RU" w:eastAsia="en-US"/>
    </w:rPr>
  </w:style>
  <w:style w:type="paragraph" w:styleId="af2">
    <w:name w:val="Balloon Text"/>
    <w:basedOn w:val="a"/>
    <w:link w:val="af3"/>
    <w:uiPriority w:val="99"/>
    <w:semiHidden/>
    <w:unhideWhenUsed/>
    <w:rsid w:val="004015FF"/>
    <w:pPr>
      <w:spacing w:after="0" w:line="240" w:lineRule="auto"/>
    </w:pPr>
    <w:rPr>
      <w:rFonts w:ascii="Lucida Grande CY" w:hAnsi="Lucida Grande CY" w:cs="Lucida Grande CY"/>
      <w:sz w:val="18"/>
      <w:szCs w:val="18"/>
    </w:rPr>
  </w:style>
  <w:style w:type="character" w:customStyle="1" w:styleId="af3">
    <w:name w:val="Текст выноски Знак"/>
    <w:link w:val="af2"/>
    <w:uiPriority w:val="99"/>
    <w:semiHidden/>
    <w:rsid w:val="004015FF"/>
    <w:rPr>
      <w:rFonts w:ascii="Lucida Grande CY" w:hAnsi="Lucida Grande CY" w:cs="Lucida Grande CY"/>
      <w:sz w:val="18"/>
      <w:szCs w:val="18"/>
      <w:lang w:val="ru-RU" w:eastAsia="en-US"/>
    </w:rPr>
  </w:style>
  <w:style w:type="character" w:styleId="af4">
    <w:name w:val="FollowedHyperlink"/>
    <w:basedOn w:val="a0"/>
    <w:uiPriority w:val="99"/>
    <w:semiHidden/>
    <w:unhideWhenUsed/>
    <w:rsid w:val="004D1B7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ncbi.nlm.nih.gov/pubmed/8179459" TargetMode="External"/><Relationship Id="rId13" Type="http://schemas.openxmlformats.org/officeDocument/2006/relationships/hyperlink" Target="https://doi.org/10.1002/14651858.CD001848.pub4" TargetMode="External"/><Relationship Id="rId3" Type="http://schemas.openxmlformats.org/officeDocument/2006/relationships/settings" Target="settings.xml"/><Relationship Id="rId7" Type="http://schemas.openxmlformats.org/officeDocument/2006/relationships/hyperlink" Target="https://www.ncbi.nlm.nih.gov/pubmed/7987511" TargetMode="External"/><Relationship Id="rId12" Type="http://schemas.openxmlformats.org/officeDocument/2006/relationships/hyperlink" Target="https://doi.org/10.1037/0022-006X.70.2.288"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nice.org.uk/guidance/CG113"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ncbi.nlm.nih.gov/pubmed/12102379" TargetMode="External"/><Relationship Id="rId4" Type="http://schemas.openxmlformats.org/officeDocument/2006/relationships/webSettings" Target="webSettings.xml"/><Relationship Id="rId9" Type="http://schemas.openxmlformats.org/officeDocument/2006/relationships/hyperlink" Target="https://doi.org/10.1002/da.10065" TargetMode="External"/><Relationship Id="rId14" Type="http://schemas.openxmlformats.org/officeDocument/2006/relationships/hyperlink" Target="https://doi.org/10.1016/j.cpr.2014.01.00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12</Pages>
  <Words>4998</Words>
  <Characters>28495</Characters>
  <Application>Microsoft Office Word</Application>
  <DocSecurity>0</DocSecurity>
  <Lines>237</Lines>
  <Paragraphs>66</Paragraphs>
  <ScaleCrop>false</ScaleCrop>
  <HeadingPairs>
    <vt:vector size="2" baseType="variant">
      <vt:variant>
        <vt:lpstr>Название</vt:lpstr>
      </vt:variant>
      <vt:variant>
        <vt:i4>1</vt:i4>
      </vt:variant>
    </vt:vector>
  </HeadingPairs>
  <TitlesOfParts>
    <vt:vector size="1" baseType="lpstr">
      <vt:lpstr>Когнітивно-поведінкова терапія при генералізованому тривожному розладі: огляд методу та його ефективності</vt:lpstr>
    </vt:vector>
  </TitlesOfParts>
  <Company/>
  <LinksUpToDate>false</LinksUpToDate>
  <CharactersWithSpaces>33427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Когнітивно-поведінкова терапія при генералізованому тривожному розладі: огляд методу та його ефективності</dc:title>
  <dc:subject/>
  <dc:creator>Аня</dc:creator>
  <cp:keywords/>
  <dc:description/>
  <cp:lastModifiedBy>Doc</cp:lastModifiedBy>
  <cp:revision>9</cp:revision>
  <cp:lastPrinted>2017-01-30T00:47:00Z</cp:lastPrinted>
  <dcterms:created xsi:type="dcterms:W3CDTF">2017-03-03T17:49:00Z</dcterms:created>
  <dcterms:modified xsi:type="dcterms:W3CDTF">2017-03-03T18:47:00Z</dcterms:modified>
</cp:coreProperties>
</file>