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EA0" w:rsidRDefault="000443B5" w:rsidP="000443B5">
      <w:pPr>
        <w:pStyle w:val="1"/>
        <w:rPr>
          <w:lang w:val="en-US"/>
        </w:rPr>
      </w:pPr>
      <w:r>
        <w:rPr>
          <w:lang w:val="en-US"/>
        </w:rPr>
        <w:t>Abstract</w:t>
      </w:r>
    </w:p>
    <w:p w:rsidR="000443B5" w:rsidRDefault="000443B5" w:rsidP="000443B5">
      <w:pPr>
        <w:pStyle w:val="2"/>
        <w:rPr>
          <w:lang w:val="en-US"/>
        </w:rPr>
      </w:pPr>
      <w:r>
        <w:rPr>
          <w:lang w:val="en-US"/>
        </w:rPr>
        <w:t>Background</w:t>
      </w:r>
      <w:r w:rsidRPr="000443B5">
        <w:rPr>
          <w:lang w:val="en-US"/>
        </w:rPr>
        <w:t xml:space="preserve"> </w:t>
      </w:r>
    </w:p>
    <w:p w:rsidR="000443B5" w:rsidRPr="000443B5" w:rsidRDefault="000443B5" w:rsidP="000443B5">
      <w:pPr>
        <w:rPr>
          <w:lang w:val="en-US"/>
        </w:rPr>
      </w:pPr>
      <w:r w:rsidRPr="000443B5">
        <w:rPr>
          <w:lang w:val="en-US"/>
        </w:rPr>
        <w:t>Loss of sight, even partial, especially in adulthood, is accompanied by emotional, motivational and social consequences that directly affect the psychophysiological state of the individual himself, his communication in society and, often, the</w:t>
      </w:r>
      <w:r>
        <w:rPr>
          <w:lang w:val="en-US"/>
        </w:rPr>
        <w:t xml:space="preserve"> social status of the subject. </w:t>
      </w:r>
    </w:p>
    <w:p w:rsidR="000443B5" w:rsidRDefault="000443B5" w:rsidP="000443B5">
      <w:pPr>
        <w:pStyle w:val="2"/>
        <w:rPr>
          <w:lang w:val="en-US"/>
        </w:rPr>
      </w:pPr>
      <w:r>
        <w:rPr>
          <w:lang w:val="en-US"/>
        </w:rPr>
        <w:t>Methods</w:t>
      </w:r>
      <w:r w:rsidRPr="000443B5">
        <w:rPr>
          <w:lang w:val="en-US"/>
        </w:rPr>
        <w:t xml:space="preserve"> </w:t>
      </w:r>
    </w:p>
    <w:p w:rsidR="000443B5" w:rsidRPr="000443B5" w:rsidRDefault="000443B5" w:rsidP="000443B5">
      <w:pPr>
        <w:rPr>
          <w:lang w:val="en-US"/>
        </w:rPr>
      </w:pPr>
      <w:r w:rsidRPr="000443B5">
        <w:rPr>
          <w:lang w:val="en-US"/>
        </w:rPr>
        <w:t xml:space="preserve">From the group of patients-volunteers (n=15) with a partial loss of sight of traumatic genesis two groups were formed for carrying out neurophysiological studies: with predominant asthenia and predominant anxiety. The controle group (CG) constisted from patients of the same age (n=20) without psychiatric comorbidity. A study of acoustic event-related potentials of the brain (ERP) was carried out in the oddball paradigm with the recording of the time and correctness of </w:t>
      </w:r>
      <w:r>
        <w:rPr>
          <w:lang w:val="en-US"/>
        </w:rPr>
        <w:t>a simple sensorimotor reaction.</w:t>
      </w:r>
    </w:p>
    <w:p w:rsidR="000443B5" w:rsidRDefault="000443B5" w:rsidP="000443B5">
      <w:pPr>
        <w:pStyle w:val="2"/>
        <w:rPr>
          <w:lang w:val="en-US"/>
        </w:rPr>
      </w:pPr>
      <w:r>
        <w:rPr>
          <w:lang w:val="en-US"/>
        </w:rPr>
        <w:t>Results</w:t>
      </w:r>
      <w:r w:rsidRPr="000443B5">
        <w:rPr>
          <w:lang w:val="en-US"/>
        </w:rPr>
        <w:t xml:space="preserve"> </w:t>
      </w:r>
    </w:p>
    <w:p w:rsidR="000443B5" w:rsidRPr="000443B5" w:rsidRDefault="000443B5" w:rsidP="000443B5">
      <w:pPr>
        <w:rPr>
          <w:lang w:val="en-US"/>
        </w:rPr>
      </w:pPr>
      <w:r w:rsidRPr="000443B5">
        <w:rPr>
          <w:lang w:val="en-US"/>
        </w:rPr>
        <w:t>Comparative analysis of the asthenia group with the comparison group revealed a sufficient number of indicators of the ERP, which have significant statistical differences. The correctness of the sensorimotor reaction in this group was 98.3 ± 2.44%, whereas in the CG - 92.5 ± 5.74% (U [15; 20] = 62.5, p &lt;0.01). The values of the amplitude of the early positivity of P1 in the asthenia group were 4.25 ± 3.312 μV, and in the CG -4.15 ± 7.933 μV (U [15, 20] = 50, p &lt;0.001). The early negativity in that group was -2.78 ± 2.377 μV, and in the CG it was 10.55 ± 7.466 μV (U [15; 20] = 75; p &lt;0.</w:t>
      </w:r>
      <w:r>
        <w:rPr>
          <w:lang w:val="en-US"/>
        </w:rPr>
        <w:t xml:space="preserve">05). </w:t>
      </w:r>
    </w:p>
    <w:p w:rsidR="000443B5" w:rsidRDefault="000443B5" w:rsidP="000443B5">
      <w:pPr>
        <w:pStyle w:val="2"/>
        <w:rPr>
          <w:lang w:val="en-US"/>
        </w:rPr>
      </w:pPr>
      <w:r>
        <w:rPr>
          <w:lang w:val="en-US"/>
        </w:rPr>
        <w:t>Conclusion</w:t>
      </w:r>
    </w:p>
    <w:p w:rsidR="000443B5" w:rsidRDefault="000443B5" w:rsidP="000443B5">
      <w:pPr>
        <w:rPr>
          <w:lang w:val="en-US"/>
        </w:rPr>
      </w:pPr>
      <w:r w:rsidRPr="000443B5">
        <w:rPr>
          <w:lang w:val="en-US"/>
        </w:rPr>
        <w:t>In the asthenia group this is the correctness of the sensorimotor reaction and the amplitude of the components: P1, N1, P2, N2. In the anxiety group, such indicators were: latency period P1, intervals P1N1 and N2P3, amplitude swing P1N1. A specific marker of the asthenia group, distinguishing it from the CG, was the more positive values of the amplitude of the components P1, N1, P2, N2. Taking into account the low-frequency nature of the modulation of the amplitudes of these components (circa 2 Hz), it can be assumed that nonspecific brainstem systems are involved in the process.</w:t>
      </w:r>
    </w:p>
    <w:p w:rsidR="001D639C" w:rsidRPr="001D639C" w:rsidRDefault="001D639C" w:rsidP="001D639C">
      <w:pPr>
        <w:pStyle w:val="1"/>
        <w:rPr>
          <w:lang w:val="en-US"/>
        </w:rPr>
      </w:pPr>
      <w:r w:rsidRPr="001D639C">
        <w:rPr>
          <w:lang w:val="en-US"/>
        </w:rPr>
        <w:t>Bachground</w:t>
      </w:r>
    </w:p>
    <w:p w:rsidR="00517EA0" w:rsidRDefault="00517EA0" w:rsidP="00C273DF">
      <w:pPr>
        <w:spacing w:after="0" w:line="360" w:lineRule="auto"/>
        <w:ind w:firstLine="709"/>
        <w:jc w:val="both"/>
        <w:rPr>
          <w:rFonts w:ascii="Times New Roman" w:hAnsi="Times New Roman" w:cs="Times New Roman"/>
          <w:sz w:val="28"/>
          <w:szCs w:val="28"/>
          <w:lang w:val="en-US"/>
        </w:rPr>
      </w:pPr>
      <w:r w:rsidRPr="00517EA0">
        <w:rPr>
          <w:rFonts w:ascii="Times New Roman" w:hAnsi="Times New Roman" w:cs="Times New Roman"/>
          <w:sz w:val="28"/>
          <w:szCs w:val="28"/>
          <w:lang w:val="en-US"/>
        </w:rPr>
        <w:t>The visual analyzer is the main sensory channel for humans that connects them with the environment. And therefore, loss of sight, especially in adulthood, is accompanied by emotional, motivational and social consequences that directly affect the psychophysiological state of the individual himself, his communication in society and, often, the social status of the subject [1].</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 xml:space="preserve">In 90% of cases of vision loss, this condition is accompanied by depression due to disability [2], and in case of loss of sight of traumatic genesis, this process is further exacerbated by negative psychopathological manifestations, caused by the additional aggravating effect of posttraumatic stress on the state </w:t>
      </w:r>
      <w:r w:rsidR="00581377">
        <w:rPr>
          <w:rFonts w:ascii="Times New Roman" w:hAnsi="Times New Roman" w:cs="Times New Roman"/>
          <w:sz w:val="28"/>
          <w:szCs w:val="28"/>
          <w:lang w:val="en-US"/>
        </w:rPr>
        <w:t>of mental health of a person [3,4,5,6,</w:t>
      </w:r>
      <w:r w:rsidRPr="00517EA0">
        <w:rPr>
          <w:rFonts w:ascii="Times New Roman" w:hAnsi="Times New Roman" w:cs="Times New Roman"/>
          <w:sz w:val="28"/>
          <w:szCs w:val="28"/>
          <w:lang w:val="en-US"/>
        </w:rPr>
        <w:t>7].</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The obvious relevance of the problem implies the involvement of various approaches to its solution, and the neurophysiological approach, as we hope, will allow us to identify new neurophysiological predictors for effective diagnosis and treatment of these disorders, on the one hand, and on the other hand - to elucidate the physiological mechanisms of these conditions.</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Earlier our group carried out neurophysiological studies of patients with nonpsychotic mental disorders due to a partial loss of sight owed to trauma [8]. However,</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 xml:space="preserve">later </w:t>
      </w:r>
      <w:r w:rsidRPr="00517EA0">
        <w:rPr>
          <w:rFonts w:ascii="Times New Roman" w:hAnsi="Times New Roman" w:cs="Times New Roman"/>
          <w:sz w:val="28"/>
          <w:szCs w:val="28"/>
          <w:lang w:val="en-US"/>
        </w:rPr>
        <w:lastRenderedPageBreak/>
        <w:t>we assumed that the group of patients, that was studied by us is not homogeneous, which made us take a more differentiated approach. The results of these studies are presented in this paper.</w:t>
      </w:r>
      <w:r>
        <w:rPr>
          <w:rFonts w:ascii="Times New Roman" w:hAnsi="Times New Roman" w:cs="Times New Roman"/>
          <w:sz w:val="28"/>
          <w:szCs w:val="28"/>
          <w:lang w:val="en-US"/>
        </w:rPr>
        <w:t xml:space="preserve"> </w:t>
      </w:r>
    </w:p>
    <w:p w:rsidR="001D639C" w:rsidRPr="001D639C" w:rsidRDefault="001D639C" w:rsidP="001D639C">
      <w:pPr>
        <w:pStyle w:val="1"/>
        <w:rPr>
          <w:lang w:val="en-US"/>
        </w:rPr>
      </w:pPr>
      <w:r w:rsidRPr="001D639C">
        <w:rPr>
          <w:lang w:val="en-US"/>
        </w:rPr>
        <w:t>Methods</w:t>
      </w:r>
    </w:p>
    <w:p w:rsidR="00101BF3" w:rsidRDefault="00517EA0" w:rsidP="00C273DF">
      <w:pPr>
        <w:spacing w:after="0" w:line="360" w:lineRule="auto"/>
        <w:ind w:firstLine="709"/>
        <w:jc w:val="both"/>
        <w:rPr>
          <w:rFonts w:ascii="Times New Roman" w:hAnsi="Times New Roman" w:cs="Times New Roman"/>
          <w:sz w:val="28"/>
          <w:szCs w:val="28"/>
          <w:lang w:val="en-US"/>
        </w:rPr>
      </w:pPr>
      <w:r w:rsidRPr="00517EA0">
        <w:rPr>
          <w:rFonts w:ascii="Times New Roman" w:hAnsi="Times New Roman" w:cs="Times New Roman"/>
          <w:sz w:val="28"/>
          <w:szCs w:val="28"/>
          <w:lang w:val="en-US"/>
        </w:rPr>
        <w:t>Comprehensive studies were carried out on the basis of the department of eye trauma, as well as the office of urgent care for eye trauma during 2010-2013. Studies were conducted with the obligatory observance of the principles of bioethics and deontology.</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The volunteer patients were informed of the nature and purpose of the studies and consent for research was obtained from them. A randomized group of subjects was formed in the period after the ophthalmologic intervention and determination of the volume and prognosis of sight loss.</w:t>
      </w:r>
      <w:r>
        <w:rPr>
          <w:rFonts w:ascii="Times New Roman" w:hAnsi="Times New Roman" w:cs="Times New Roman"/>
          <w:sz w:val="28"/>
          <w:szCs w:val="28"/>
          <w:lang w:val="en-US"/>
        </w:rPr>
        <w:t xml:space="preserve"> </w:t>
      </w:r>
      <w:r w:rsidRPr="00517EA0">
        <w:rPr>
          <w:rFonts w:ascii="Times New Roman" w:hAnsi="Times New Roman" w:cs="Times New Roman"/>
          <w:sz w:val="28"/>
          <w:szCs w:val="28"/>
          <w:lang w:val="en-US"/>
        </w:rPr>
        <w:t>A total of 600 people with partial loss of sight of traumatic genesis (</w:t>
      </w:r>
      <w:r>
        <w:rPr>
          <w:rFonts w:ascii="Times New Roman" w:hAnsi="Times New Roman" w:cs="Times New Roman"/>
          <w:sz w:val="28"/>
          <w:szCs w:val="28"/>
          <w:lang w:val="en-US"/>
        </w:rPr>
        <w:t>PLVTG</w:t>
      </w:r>
      <w:r w:rsidRPr="00517EA0">
        <w:rPr>
          <w:rFonts w:ascii="Times New Roman" w:hAnsi="Times New Roman" w:cs="Times New Roman"/>
          <w:sz w:val="28"/>
          <w:szCs w:val="28"/>
          <w:lang w:val="en-US"/>
        </w:rPr>
        <w:t>) underwent a screening examination.</w:t>
      </w:r>
      <w:r w:rsidR="00101BF3">
        <w:rPr>
          <w:rFonts w:ascii="Times New Roman" w:hAnsi="Times New Roman" w:cs="Times New Roman"/>
          <w:sz w:val="28"/>
          <w:szCs w:val="28"/>
          <w:lang w:val="en-US"/>
        </w:rPr>
        <w:t xml:space="preserve"> </w:t>
      </w:r>
      <w:r w:rsidR="00101BF3" w:rsidRPr="00101BF3">
        <w:rPr>
          <w:rFonts w:ascii="Times New Roman" w:hAnsi="Times New Roman" w:cs="Times New Roman"/>
          <w:sz w:val="28"/>
          <w:szCs w:val="28"/>
          <w:lang w:val="en-US"/>
        </w:rPr>
        <w:t>The manifestations of an acute stress reaction were recorded in all patients.</w:t>
      </w:r>
      <w:r w:rsidR="00101BF3">
        <w:rPr>
          <w:rFonts w:ascii="Times New Roman" w:hAnsi="Times New Roman" w:cs="Times New Roman"/>
          <w:sz w:val="28"/>
          <w:szCs w:val="28"/>
          <w:lang w:val="en-US"/>
        </w:rPr>
        <w:t xml:space="preserve"> </w:t>
      </w:r>
      <w:r w:rsidR="00101BF3" w:rsidRPr="00101BF3">
        <w:rPr>
          <w:rFonts w:ascii="Times New Roman" w:hAnsi="Times New Roman" w:cs="Times New Roman"/>
          <w:sz w:val="28"/>
          <w:szCs w:val="28"/>
          <w:lang w:val="en-US"/>
        </w:rPr>
        <w:t>Within one to three months after discharge from the hospital, when patients underwent MSE, we conducted an in-depth clinical-psychopathological examination of patients.</w:t>
      </w:r>
      <w:r w:rsidR="00101BF3">
        <w:rPr>
          <w:rFonts w:ascii="Times New Roman" w:hAnsi="Times New Roman" w:cs="Times New Roman"/>
          <w:sz w:val="28"/>
          <w:szCs w:val="28"/>
          <w:lang w:val="en-US"/>
        </w:rPr>
        <w:t xml:space="preserve"> A</w:t>
      </w:r>
      <w:r w:rsidR="00101BF3" w:rsidRPr="00BA5FAD">
        <w:rPr>
          <w:rFonts w:ascii="Times New Roman" w:hAnsi="Times New Roman" w:cs="Times New Roman"/>
          <w:sz w:val="28"/>
          <w:szCs w:val="28"/>
          <w:lang w:val="en-US"/>
        </w:rPr>
        <w:t>s a result two groups of research were formed: the main group (</w:t>
      </w:r>
      <w:r w:rsidR="00101BF3">
        <w:rPr>
          <w:rFonts w:ascii="Times New Roman" w:hAnsi="Times New Roman" w:cs="Times New Roman"/>
          <w:sz w:val="28"/>
          <w:szCs w:val="28"/>
          <w:lang w:val="en-US"/>
        </w:rPr>
        <w:t>MG</w:t>
      </w:r>
      <w:r w:rsidR="00101BF3" w:rsidRPr="00BA5FAD">
        <w:rPr>
          <w:rFonts w:ascii="Times New Roman" w:hAnsi="Times New Roman" w:cs="Times New Roman"/>
          <w:sz w:val="28"/>
          <w:szCs w:val="28"/>
          <w:lang w:val="en-US"/>
        </w:rPr>
        <w:t xml:space="preserve">) - 200 Patients who, after a traumatic event that caused a partial loss of </w:t>
      </w:r>
      <w:r w:rsidR="00101BF3">
        <w:rPr>
          <w:rFonts w:ascii="Times New Roman" w:hAnsi="Times New Roman" w:cs="Times New Roman"/>
          <w:sz w:val="28"/>
          <w:szCs w:val="28"/>
          <w:lang w:val="en-US"/>
        </w:rPr>
        <w:t>sight</w:t>
      </w:r>
      <w:r w:rsidR="00101BF3" w:rsidRPr="00BA5FAD">
        <w:rPr>
          <w:rFonts w:ascii="Times New Roman" w:hAnsi="Times New Roman" w:cs="Times New Roman"/>
          <w:sz w:val="28"/>
          <w:szCs w:val="28"/>
          <w:lang w:val="en-US"/>
        </w:rPr>
        <w:t xml:space="preserve">, were diagnosed with nonpsychotic </w:t>
      </w:r>
      <w:r w:rsidR="00101BF3">
        <w:rPr>
          <w:rFonts w:ascii="Times New Roman" w:hAnsi="Times New Roman" w:cs="Times New Roman"/>
          <w:sz w:val="28"/>
          <w:szCs w:val="28"/>
          <w:lang w:val="en-US"/>
        </w:rPr>
        <w:t>mental</w:t>
      </w:r>
      <w:r w:rsidR="00101BF3" w:rsidRPr="00BA5FAD">
        <w:rPr>
          <w:rFonts w:ascii="Times New Roman" w:hAnsi="Times New Roman" w:cs="Times New Roman"/>
          <w:sz w:val="28"/>
          <w:szCs w:val="28"/>
          <w:lang w:val="en-US"/>
        </w:rPr>
        <w:t xml:space="preserve"> disorders (</w:t>
      </w:r>
      <w:r w:rsidR="00101BF3">
        <w:rPr>
          <w:rFonts w:ascii="Times New Roman" w:hAnsi="Times New Roman" w:cs="Times New Roman"/>
          <w:sz w:val="28"/>
          <w:szCs w:val="28"/>
          <w:lang w:val="en-US"/>
        </w:rPr>
        <w:t>NPD</w:t>
      </w:r>
      <w:r w:rsidR="00101BF3" w:rsidRPr="00BA5FAD">
        <w:rPr>
          <w:rFonts w:ascii="Times New Roman" w:hAnsi="Times New Roman" w:cs="Times New Roman"/>
          <w:sz w:val="28"/>
          <w:szCs w:val="28"/>
          <w:lang w:val="en-US"/>
        </w:rPr>
        <w:t>), and a comparison group (</w:t>
      </w:r>
      <w:r w:rsidR="00101BF3">
        <w:rPr>
          <w:rFonts w:ascii="Times New Roman" w:hAnsi="Times New Roman" w:cs="Times New Roman"/>
          <w:sz w:val="28"/>
          <w:szCs w:val="28"/>
          <w:lang w:val="en-US"/>
        </w:rPr>
        <w:t>CG</w:t>
      </w:r>
      <w:r w:rsidR="00101BF3" w:rsidRPr="00BA5FAD">
        <w:rPr>
          <w:rFonts w:ascii="Times New Roman" w:hAnsi="Times New Roman" w:cs="Times New Roman"/>
          <w:sz w:val="28"/>
          <w:szCs w:val="28"/>
          <w:lang w:val="en-US"/>
        </w:rPr>
        <w:t>) - 200 people whose mental state was consistent with the s</w:t>
      </w:r>
      <w:r w:rsidR="00101BF3">
        <w:rPr>
          <w:rFonts w:ascii="Times New Roman" w:hAnsi="Times New Roman" w:cs="Times New Roman"/>
          <w:sz w:val="28"/>
          <w:szCs w:val="28"/>
          <w:lang w:val="en-US"/>
        </w:rPr>
        <w:t>o-called "c</w:t>
      </w:r>
      <w:r w:rsidR="00101BF3" w:rsidRPr="00BA5FAD">
        <w:rPr>
          <w:rFonts w:ascii="Times New Roman" w:hAnsi="Times New Roman" w:cs="Times New Roman"/>
          <w:sz w:val="28"/>
          <w:szCs w:val="28"/>
          <w:lang w:val="en-US"/>
        </w:rPr>
        <w:t>onditional norm".</w:t>
      </w:r>
      <w:r w:rsidR="00101BF3">
        <w:rPr>
          <w:rFonts w:ascii="Times New Roman" w:hAnsi="Times New Roman" w:cs="Times New Roman"/>
          <w:sz w:val="28"/>
          <w:szCs w:val="28"/>
          <w:lang w:val="en-US"/>
        </w:rPr>
        <w:t xml:space="preserve"> </w:t>
      </w:r>
      <w:r w:rsidR="00101BF3" w:rsidRPr="004034D9">
        <w:rPr>
          <w:rFonts w:ascii="Times New Roman" w:hAnsi="Times New Roman" w:cs="Times New Roman"/>
          <w:sz w:val="28"/>
          <w:szCs w:val="28"/>
          <w:lang w:val="en-US"/>
        </w:rPr>
        <w:t>The criteria for exclusion from the study were lack of informed consent, history of mental and behavioral disorders, and the presence of severe somatic diseases, during which the patient's mental state may be affected.</w:t>
      </w:r>
    </w:p>
    <w:p w:rsidR="00101BF3" w:rsidRDefault="00101BF3" w:rsidP="00C273DF">
      <w:pPr>
        <w:spacing w:after="0" w:line="360" w:lineRule="auto"/>
        <w:ind w:firstLine="709"/>
        <w:jc w:val="both"/>
        <w:rPr>
          <w:rFonts w:ascii="Times New Roman" w:hAnsi="Times New Roman" w:cs="Times New Roman"/>
          <w:sz w:val="28"/>
          <w:szCs w:val="28"/>
          <w:lang w:val="en-US"/>
        </w:rPr>
      </w:pPr>
      <w:r w:rsidRPr="004034D9">
        <w:rPr>
          <w:rFonts w:ascii="Times New Roman" w:hAnsi="Times New Roman" w:cs="Times New Roman"/>
          <w:sz w:val="28"/>
          <w:szCs w:val="28"/>
          <w:lang w:val="en-US"/>
        </w:rPr>
        <w:t>Clinical-psychopathological research was conducted through an in-depth clinical standardized interview using ICD-10 diagnostic criteria.</w:t>
      </w:r>
      <w:r>
        <w:rPr>
          <w:rFonts w:ascii="Times New Roman" w:hAnsi="Times New Roman" w:cs="Times New Roman"/>
          <w:sz w:val="28"/>
          <w:szCs w:val="28"/>
          <w:lang w:val="en-US"/>
        </w:rPr>
        <w:t xml:space="preserve"> </w:t>
      </w:r>
      <w:r w:rsidRPr="004034D9">
        <w:rPr>
          <w:rFonts w:ascii="Times New Roman" w:hAnsi="Times New Roman" w:cs="Times New Roman"/>
          <w:sz w:val="28"/>
          <w:szCs w:val="28"/>
          <w:lang w:val="en-US"/>
        </w:rPr>
        <w:t>A subjective evaluation of the available clinical and psychopathological manifestations was carried out using the Beck depress</w:t>
      </w:r>
      <w:r>
        <w:rPr>
          <w:rFonts w:ascii="Times New Roman" w:hAnsi="Times New Roman" w:cs="Times New Roman"/>
          <w:sz w:val="28"/>
          <w:szCs w:val="28"/>
          <w:lang w:val="en-US"/>
        </w:rPr>
        <w:t>ion inventory</w:t>
      </w:r>
      <w:r w:rsidR="00581377">
        <w:rPr>
          <w:rFonts w:ascii="Times New Roman" w:hAnsi="Times New Roman" w:cs="Times New Roman"/>
          <w:sz w:val="28"/>
          <w:szCs w:val="28"/>
          <w:lang w:val="en-US"/>
        </w:rPr>
        <w:t xml:space="preserve"> </w:t>
      </w:r>
      <w:r>
        <w:rPr>
          <w:rFonts w:ascii="Times New Roman" w:hAnsi="Times New Roman" w:cs="Times New Roman"/>
          <w:sz w:val="28"/>
          <w:szCs w:val="28"/>
          <w:lang w:val="en-US"/>
        </w:rPr>
        <w:t>[9</w:t>
      </w:r>
      <w:r w:rsidRPr="004034D9">
        <w:rPr>
          <w:rFonts w:ascii="Times New Roman" w:hAnsi="Times New Roman" w:cs="Times New Roman"/>
          <w:sz w:val="28"/>
          <w:szCs w:val="28"/>
          <w:lang w:val="en-US"/>
        </w:rPr>
        <w:t>], diagnostic techniques for self-assessment of reactive (R) and personal (P) anxiety of Ch. D. Spielberger-Y. L. Khanin [</w:t>
      </w:r>
      <w:r>
        <w:rPr>
          <w:rFonts w:ascii="Times New Roman" w:hAnsi="Times New Roman" w:cs="Times New Roman"/>
          <w:sz w:val="28"/>
          <w:szCs w:val="28"/>
          <w:lang w:val="en-US"/>
        </w:rPr>
        <w:t>10</w:t>
      </w:r>
      <w:r w:rsidRPr="004034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034D9">
        <w:rPr>
          <w:rFonts w:ascii="Times New Roman" w:hAnsi="Times New Roman" w:cs="Times New Roman"/>
          <w:sz w:val="28"/>
          <w:szCs w:val="28"/>
          <w:lang w:val="en-US"/>
        </w:rPr>
        <w:t xml:space="preserve">The analysis of objective manifestations of psychopathological symptoms was carried out using </w:t>
      </w:r>
      <w:r>
        <w:rPr>
          <w:rFonts w:ascii="Times New Roman" w:hAnsi="Times New Roman" w:cs="Times New Roman"/>
          <w:sz w:val="28"/>
          <w:szCs w:val="28"/>
          <w:lang w:val="en-US"/>
        </w:rPr>
        <w:t xml:space="preserve">Hamilton’s </w:t>
      </w:r>
      <w:r w:rsidRPr="004034D9">
        <w:rPr>
          <w:rFonts w:ascii="Times New Roman" w:hAnsi="Times New Roman" w:cs="Times New Roman"/>
          <w:sz w:val="28"/>
          <w:szCs w:val="28"/>
          <w:lang w:val="en-US"/>
        </w:rPr>
        <w:t>clinical rating scales of depr</w:t>
      </w:r>
      <w:r>
        <w:rPr>
          <w:rFonts w:ascii="Times New Roman" w:hAnsi="Times New Roman" w:cs="Times New Roman"/>
          <w:sz w:val="28"/>
          <w:szCs w:val="28"/>
          <w:lang w:val="en-US"/>
        </w:rPr>
        <w:t>ession (D) and anxiety (A) HDRS and NARS [11</w:t>
      </w:r>
      <w:r w:rsidRPr="004034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01BF3">
        <w:rPr>
          <w:rFonts w:ascii="Times New Roman" w:hAnsi="Times New Roman" w:cs="Times New Roman"/>
          <w:sz w:val="28"/>
          <w:szCs w:val="28"/>
          <w:lang w:val="en-US"/>
        </w:rPr>
        <w:t>The nosological structure of diagnosed NPD was represented by mental and behavioral disorders of cluster F43 - "response to stress and adaptive disorders" (22%), adaptation disorders with a predominance of disturbances of other emotions F43.23 (14.5%); Post-traumatic stress disorder F43.1 (11.5%), adaptation disorder with mixed emotions and behavior disorder F43.25 (3.5%).</w:t>
      </w:r>
      <w:r>
        <w:rPr>
          <w:rFonts w:ascii="Times New Roman" w:hAnsi="Times New Roman" w:cs="Times New Roman"/>
          <w:sz w:val="28"/>
          <w:szCs w:val="28"/>
          <w:lang w:val="en-US"/>
        </w:rPr>
        <w:t xml:space="preserve"> </w:t>
      </w:r>
    </w:p>
    <w:p w:rsidR="00101BF3" w:rsidRDefault="00101BF3" w:rsidP="00C273DF">
      <w:pPr>
        <w:spacing w:after="0" w:line="360" w:lineRule="auto"/>
        <w:ind w:firstLine="709"/>
        <w:jc w:val="both"/>
        <w:rPr>
          <w:rFonts w:ascii="Times New Roman" w:hAnsi="Times New Roman" w:cs="Times New Roman"/>
          <w:sz w:val="28"/>
          <w:szCs w:val="28"/>
          <w:lang w:val="en-US"/>
        </w:rPr>
      </w:pPr>
      <w:r w:rsidRPr="00101BF3">
        <w:rPr>
          <w:rFonts w:ascii="Times New Roman" w:hAnsi="Times New Roman" w:cs="Times New Roman"/>
          <w:sz w:val="28"/>
          <w:szCs w:val="28"/>
          <w:lang w:val="en-US"/>
        </w:rPr>
        <w:lastRenderedPageBreak/>
        <w:t>Two groups were formed to carry out electrophysiological studies to identify the characteristics of neurophysiological mechanisms of the development of NDP owed to PLVTG from the MG: asthenia and anxiety, which included 15 men aged 22 to 57 years, and a CG of 20 men of men of the same age.</w:t>
      </w:r>
      <w:r>
        <w:rPr>
          <w:rFonts w:ascii="Times New Roman" w:hAnsi="Times New Roman" w:cs="Times New Roman"/>
          <w:sz w:val="28"/>
          <w:szCs w:val="28"/>
          <w:lang w:val="en-US"/>
        </w:rPr>
        <w:t xml:space="preserve"> </w:t>
      </w:r>
      <w:r w:rsidRPr="00101BF3">
        <w:rPr>
          <w:rFonts w:ascii="Times New Roman" w:hAnsi="Times New Roman" w:cs="Times New Roman"/>
          <w:sz w:val="28"/>
          <w:szCs w:val="28"/>
          <w:lang w:val="en-US"/>
        </w:rPr>
        <w:t>The asthenia group included patients with a clinical prevalence of asthenia, in whom asthenic-depressive and asthenic-hypochondriac syndromes were identified. The anxiety group included patients with a clinical prevalence of anxiety with anxiety-depressive, anxious-phobic and obsessive-phobic syndromes.</w:t>
      </w:r>
      <w:r>
        <w:rPr>
          <w:rFonts w:ascii="Times New Roman" w:hAnsi="Times New Roman" w:cs="Times New Roman"/>
          <w:sz w:val="28"/>
          <w:szCs w:val="28"/>
          <w:lang w:val="en-US"/>
        </w:rPr>
        <w:t xml:space="preserve"> </w:t>
      </w:r>
    </w:p>
    <w:p w:rsidR="00C273DF" w:rsidRDefault="00C273DF" w:rsidP="00C273DF">
      <w:pPr>
        <w:spacing w:after="0" w:line="360" w:lineRule="auto"/>
        <w:ind w:firstLine="709"/>
        <w:jc w:val="both"/>
        <w:rPr>
          <w:rFonts w:ascii="Times New Roman" w:hAnsi="Times New Roman" w:cs="Times New Roman"/>
          <w:sz w:val="28"/>
          <w:szCs w:val="28"/>
          <w:lang w:val="en-US"/>
        </w:rPr>
      </w:pPr>
      <w:r w:rsidRPr="000A0B62">
        <w:rPr>
          <w:rFonts w:ascii="Times New Roman" w:hAnsi="Times New Roman" w:cs="Times New Roman"/>
          <w:sz w:val="28"/>
          <w:szCs w:val="28"/>
          <w:lang w:val="en-US"/>
        </w:rPr>
        <w:t>Electrophysiological studies were carried out using the diagnostic complex "Amplaid MK15" (Italy).</w:t>
      </w:r>
      <w:r>
        <w:rPr>
          <w:rFonts w:ascii="Times New Roman" w:hAnsi="Times New Roman" w:cs="Times New Roman"/>
          <w:sz w:val="28"/>
          <w:szCs w:val="28"/>
          <w:lang w:val="en-US"/>
        </w:rPr>
        <w:t xml:space="preserve"> </w:t>
      </w:r>
      <w:r w:rsidRPr="000A0B62">
        <w:rPr>
          <w:rFonts w:ascii="Times New Roman" w:hAnsi="Times New Roman" w:cs="Times New Roman"/>
          <w:sz w:val="28"/>
          <w:szCs w:val="28"/>
          <w:lang w:val="en-US"/>
        </w:rPr>
        <w:t>To study brain electrical activity, the method of event-related e</w:t>
      </w:r>
      <w:r>
        <w:rPr>
          <w:rFonts w:ascii="Times New Roman" w:hAnsi="Times New Roman" w:cs="Times New Roman"/>
          <w:sz w:val="28"/>
          <w:szCs w:val="28"/>
          <w:lang w:val="en-US"/>
        </w:rPr>
        <w:t>voked potentials (ERP) was used of</w:t>
      </w:r>
      <w:r w:rsidRPr="000A0B62">
        <w:rPr>
          <w:rFonts w:ascii="Times New Roman" w:hAnsi="Times New Roman" w:cs="Times New Roman"/>
          <w:sz w:val="28"/>
          <w:szCs w:val="28"/>
          <w:lang w:val="en-US"/>
        </w:rPr>
        <w:t xml:space="preserve"> auditory modality.</w:t>
      </w:r>
      <w:r w:rsidRPr="00C273DF">
        <w:rPr>
          <w:lang w:val="en-US"/>
        </w:rPr>
        <w:t xml:space="preserve"> </w:t>
      </w:r>
      <w:r w:rsidRPr="00C273DF">
        <w:rPr>
          <w:rFonts w:ascii="Times New Roman" w:hAnsi="Times New Roman" w:cs="Times New Roman"/>
          <w:sz w:val="28"/>
          <w:szCs w:val="28"/>
          <w:lang w:val="en-US"/>
        </w:rPr>
        <w:t>Which was connected with the asthenia and anxiety features of the tested groups, that had a disruption of the function of the visual</w:t>
      </w:r>
      <w:r>
        <w:rPr>
          <w:rFonts w:ascii="Times New Roman" w:hAnsi="Times New Roman" w:cs="Times New Roman"/>
          <w:sz w:val="28"/>
          <w:szCs w:val="28"/>
          <w:lang w:val="en-US"/>
        </w:rPr>
        <w:t xml:space="preserve"> system</w:t>
      </w:r>
      <w:r w:rsidRPr="00C273D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The subject was binaurally presented with a series of stimuli in the pseudo-random (with a predetermined probability of the appearance of signific</w:t>
      </w:r>
      <w:r>
        <w:rPr>
          <w:rFonts w:ascii="Times New Roman" w:hAnsi="Times New Roman" w:cs="Times New Roman"/>
          <w:sz w:val="28"/>
          <w:szCs w:val="28"/>
          <w:lang w:val="en-US"/>
        </w:rPr>
        <w:t xml:space="preserve">ant stimuli) sequence – oddball </w:t>
      </w:r>
      <w:r w:rsidRPr="006519C5">
        <w:rPr>
          <w:rFonts w:ascii="Times New Roman" w:hAnsi="Times New Roman" w:cs="Times New Roman"/>
          <w:sz w:val="28"/>
          <w:szCs w:val="28"/>
          <w:lang w:val="en-US"/>
        </w:rPr>
        <w:t>paradigm.</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A significant stimulus - a tone with a frequency of 4000 Hz was presented with a probability of 20%, a background stimulus - tone with a frequency of 1000 Hz was presented with a probability of 80%. The intensity of the sounds was 100 dB above</w:t>
      </w:r>
      <w:r>
        <w:rPr>
          <w:rFonts w:ascii="Times New Roman" w:hAnsi="Times New Roman" w:cs="Times New Roman"/>
          <w:sz w:val="28"/>
          <w:szCs w:val="28"/>
          <w:lang w:val="en-US"/>
        </w:rPr>
        <w:t xml:space="preserve"> the threshold of audibility [12</w:t>
      </w:r>
      <w:r w:rsidRPr="006519C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The interval between stimuli was 2 seconds. The subject was instructed to react to the appearance of a significant signal by pressing the button, background stimuli were ignored.</w:t>
      </w:r>
      <w:r>
        <w:rPr>
          <w:rFonts w:ascii="Times New Roman" w:hAnsi="Times New Roman" w:cs="Times New Roman"/>
          <w:sz w:val="28"/>
          <w:szCs w:val="28"/>
          <w:lang w:val="en-US"/>
        </w:rPr>
        <w:t xml:space="preserve"> </w:t>
      </w:r>
      <w:r w:rsidRPr="006519C5">
        <w:rPr>
          <w:rFonts w:ascii="Times New Roman" w:hAnsi="Times New Roman" w:cs="Times New Roman"/>
          <w:sz w:val="28"/>
          <w:szCs w:val="28"/>
          <w:lang w:val="en-US"/>
        </w:rPr>
        <w:t>When the button was pressed, registration of the induced brain electrical activity occurred, as well as the time and correctness of a simple sensorimotor reaction.</w:t>
      </w:r>
      <w:r>
        <w:rPr>
          <w:rFonts w:ascii="Times New Roman" w:hAnsi="Times New Roman" w:cs="Times New Roman"/>
          <w:sz w:val="28"/>
          <w:szCs w:val="28"/>
          <w:lang w:val="en-US"/>
        </w:rPr>
        <w:t xml:space="preserve"> </w:t>
      </w:r>
      <w:r w:rsidRPr="002A1E17">
        <w:rPr>
          <w:rFonts w:ascii="Times New Roman" w:hAnsi="Times New Roman" w:cs="Times New Roman"/>
          <w:sz w:val="28"/>
          <w:szCs w:val="28"/>
          <w:lang w:val="en-US"/>
        </w:rPr>
        <w:t xml:space="preserve">The registration of the </w:t>
      </w:r>
      <w:r>
        <w:rPr>
          <w:rFonts w:ascii="Times New Roman" w:hAnsi="Times New Roman" w:cs="Times New Roman"/>
          <w:sz w:val="28"/>
          <w:szCs w:val="28"/>
          <w:lang w:val="en-US"/>
        </w:rPr>
        <w:t>ERP</w:t>
      </w:r>
      <w:r w:rsidRPr="002A1E17">
        <w:rPr>
          <w:rFonts w:ascii="Times New Roman" w:hAnsi="Times New Roman" w:cs="Times New Roman"/>
          <w:sz w:val="28"/>
          <w:szCs w:val="28"/>
          <w:lang w:val="en-US"/>
        </w:rPr>
        <w:t xml:space="preserve"> was carried out from the head surface with standard electroencephalographic electrodes located in the 10/20 (Jasper) system at the points: Cz - active electrode, A1 + A2 - common refractive electrode, Fpz </w:t>
      </w:r>
      <w:r>
        <w:rPr>
          <w:rFonts w:ascii="Times New Roman" w:hAnsi="Times New Roman" w:cs="Times New Roman"/>
          <w:sz w:val="28"/>
          <w:szCs w:val="28"/>
          <w:lang w:val="en-US"/>
        </w:rPr>
        <w:t>–</w:t>
      </w:r>
      <w:r w:rsidRPr="002A1E17">
        <w:rPr>
          <w:rFonts w:ascii="Times New Roman" w:hAnsi="Times New Roman" w:cs="Times New Roman"/>
          <w:sz w:val="28"/>
          <w:szCs w:val="28"/>
          <w:lang w:val="en-US"/>
        </w:rPr>
        <w:t xml:space="preserve"> ground</w:t>
      </w:r>
      <w:r>
        <w:rPr>
          <w:rFonts w:ascii="Times New Roman" w:hAnsi="Times New Roman" w:cs="Times New Roman"/>
          <w:sz w:val="28"/>
          <w:szCs w:val="28"/>
          <w:lang w:val="en-US"/>
        </w:rPr>
        <w:t>ing</w:t>
      </w:r>
      <w:r w:rsidRPr="002A1E17">
        <w:rPr>
          <w:rFonts w:ascii="Times New Roman" w:hAnsi="Times New Roman" w:cs="Times New Roman"/>
          <w:sz w:val="28"/>
          <w:szCs w:val="28"/>
          <w:lang w:val="en-US"/>
        </w:rPr>
        <w:t xml:space="preserve"> electrode.</w:t>
      </w:r>
      <w:r>
        <w:rPr>
          <w:rFonts w:ascii="Times New Roman" w:hAnsi="Times New Roman" w:cs="Times New Roman"/>
          <w:sz w:val="28"/>
          <w:szCs w:val="28"/>
          <w:lang w:val="en-US"/>
        </w:rPr>
        <w:t xml:space="preserve"> </w:t>
      </w:r>
      <w:r w:rsidRPr="00C273DF">
        <w:rPr>
          <w:rFonts w:ascii="Times New Roman" w:hAnsi="Times New Roman" w:cs="Times New Roman"/>
          <w:sz w:val="28"/>
          <w:szCs w:val="28"/>
          <w:lang w:val="en-US"/>
        </w:rPr>
        <w:t>The averaging of evoked potential was carried out based on 100 records [13]. Elimination of artifacts, including eye movement artifacts, was hardware-based.</w:t>
      </w:r>
      <w:r>
        <w:rPr>
          <w:rFonts w:ascii="Times New Roman" w:hAnsi="Times New Roman" w:cs="Times New Roman"/>
          <w:sz w:val="28"/>
          <w:szCs w:val="28"/>
          <w:lang w:val="en-US"/>
        </w:rPr>
        <w:t xml:space="preserve"> </w:t>
      </w:r>
      <w:r w:rsidRPr="00C273DF">
        <w:rPr>
          <w:rFonts w:ascii="Times New Roman" w:hAnsi="Times New Roman" w:cs="Times New Roman"/>
          <w:sz w:val="28"/>
          <w:szCs w:val="28"/>
          <w:lang w:val="en-US"/>
        </w:rPr>
        <w:t>The components of P1, N1, P2, N2, P3 and N4 were marked out on the ERP curve registered for a significant stimulus (Fig. 1). The positive component in the range of latent periods from 30 to 80 ms was regarded as P1, negativity from 80 to 140 ms - as N1, the positive component of P2 was differentiated in the time interval 120-200 ms, N2 - between 180 and 320 ms from the start of the scan, and the late positive component P3 was detected in the range of 270-550 ms, and the next maximum negative bias potential was considered as component N4.</w:t>
      </w:r>
      <w:r>
        <w:rPr>
          <w:rFonts w:ascii="Times New Roman" w:hAnsi="Times New Roman" w:cs="Times New Roman"/>
          <w:sz w:val="28"/>
          <w:szCs w:val="28"/>
          <w:lang w:val="en-US"/>
        </w:rPr>
        <w:t xml:space="preserve"> </w:t>
      </w:r>
      <w:r w:rsidRPr="002A1E17">
        <w:rPr>
          <w:rFonts w:ascii="Times New Roman" w:hAnsi="Times New Roman" w:cs="Times New Roman"/>
          <w:sz w:val="28"/>
          <w:szCs w:val="28"/>
          <w:lang w:val="en-US"/>
        </w:rPr>
        <w:t xml:space="preserve">Statistical software package Statistica 5.5 (StatSoft, USA) was used for statistical processing of the obtained </w:t>
      </w:r>
      <w:r w:rsidRPr="002A1E17">
        <w:rPr>
          <w:rFonts w:ascii="Times New Roman" w:hAnsi="Times New Roman" w:cs="Times New Roman"/>
          <w:sz w:val="28"/>
          <w:szCs w:val="28"/>
          <w:lang w:val="en-US"/>
        </w:rPr>
        <w:lastRenderedPageBreak/>
        <w:t>experimental results. When checking statistical hypotheses, the values of criteria with significance level p &lt;0.05 were considered reliable. The comparative analysis was carried out by nonparametric methods: the Wilcoxon T-test and the Man-Whitney U test, and the Pearson-S</w:t>
      </w:r>
      <w:r>
        <w:rPr>
          <w:rFonts w:ascii="Times New Roman" w:hAnsi="Times New Roman" w:cs="Times New Roman"/>
          <w:sz w:val="28"/>
          <w:szCs w:val="28"/>
          <w:lang w:val="en-US"/>
        </w:rPr>
        <w:t>pea</w:t>
      </w:r>
      <w:r w:rsidR="00581377">
        <w:rPr>
          <w:rFonts w:ascii="Times New Roman" w:hAnsi="Times New Roman" w:cs="Times New Roman"/>
          <w:sz w:val="28"/>
          <w:szCs w:val="28"/>
          <w:lang w:val="en-US"/>
        </w:rPr>
        <w:t>rman correlation analysis [14</w:t>
      </w:r>
      <w:r w:rsidRPr="002A1E17">
        <w:rPr>
          <w:rFonts w:ascii="Times New Roman" w:hAnsi="Times New Roman" w:cs="Times New Roman"/>
          <w:sz w:val="28"/>
          <w:szCs w:val="28"/>
          <w:lang w:val="en-US"/>
        </w:rPr>
        <w:t>]</w:t>
      </w:r>
      <w:r>
        <w:rPr>
          <w:rFonts w:ascii="Times New Roman" w:hAnsi="Times New Roman" w:cs="Times New Roman"/>
          <w:sz w:val="28"/>
          <w:szCs w:val="28"/>
          <w:lang w:val="en-US"/>
        </w:rPr>
        <w:t>.</w:t>
      </w:r>
    </w:p>
    <w:p w:rsidR="00C273DF" w:rsidRDefault="00C273DF" w:rsidP="00C273DF">
      <w:pPr>
        <w:spacing w:after="0" w:line="360" w:lineRule="auto"/>
        <w:ind w:firstLine="709"/>
        <w:jc w:val="both"/>
        <w:rPr>
          <w:rFonts w:ascii="Times New Roman" w:hAnsi="Times New Roman" w:cs="Times New Roman"/>
          <w:sz w:val="28"/>
          <w:szCs w:val="28"/>
          <w:lang w:val="en-US"/>
        </w:rPr>
      </w:pPr>
    </w:p>
    <w:p w:rsidR="00C273DF" w:rsidRPr="00EE53C2" w:rsidRDefault="0076692C" w:rsidP="00EE53C2">
      <w:pPr>
        <w:spacing w:after="0" w:line="360" w:lineRule="auto"/>
        <w:jc w:val="both"/>
        <w:rPr>
          <w:noProof/>
          <w:lang w:val="en-US" w:eastAsia="ru-RU"/>
        </w:rPr>
      </w:pPr>
      <w:r>
        <w:rPr>
          <w:rFonts w:ascii="Times New Roman" w:hAnsi="Times New Roman" w:cs="Times New Roman"/>
          <w:sz w:val="28"/>
          <w:szCs w:val="28"/>
          <w:lang w:val="en-US"/>
        </w:rPr>
        <w:t xml:space="preserve">Figure </w:t>
      </w:r>
      <w:r w:rsidR="00581377" w:rsidRPr="0076692C">
        <w:rPr>
          <w:rFonts w:ascii="Times New Roman" w:hAnsi="Times New Roman" w:cs="Times New Roman"/>
          <w:sz w:val="28"/>
          <w:szCs w:val="28"/>
          <w:lang w:val="en-US"/>
        </w:rPr>
        <w:t>1.</w:t>
      </w:r>
      <w:r w:rsidR="00581377" w:rsidRPr="002A1E17">
        <w:rPr>
          <w:rFonts w:ascii="Times New Roman" w:hAnsi="Times New Roman" w:cs="Times New Roman"/>
          <w:sz w:val="28"/>
          <w:szCs w:val="28"/>
          <w:lang w:val="en-US"/>
        </w:rPr>
        <w:t xml:space="preserve"> Acoustic </w:t>
      </w:r>
      <w:r w:rsidR="00581377">
        <w:rPr>
          <w:rFonts w:ascii="Times New Roman" w:hAnsi="Times New Roman" w:cs="Times New Roman"/>
          <w:sz w:val="28"/>
          <w:szCs w:val="28"/>
          <w:lang w:val="en-US"/>
        </w:rPr>
        <w:t xml:space="preserve">ERP in the comparison group, </w:t>
      </w:r>
      <w:r w:rsidR="00581377" w:rsidRPr="002A1E17">
        <w:rPr>
          <w:rFonts w:ascii="Times New Roman" w:hAnsi="Times New Roman" w:cs="Times New Roman"/>
          <w:sz w:val="28"/>
          <w:szCs w:val="28"/>
          <w:lang w:val="en-US"/>
        </w:rPr>
        <w:t>in</w:t>
      </w:r>
      <w:r w:rsidR="00581377">
        <w:rPr>
          <w:rFonts w:ascii="Times New Roman" w:hAnsi="Times New Roman" w:cs="Times New Roman"/>
          <w:sz w:val="28"/>
          <w:szCs w:val="28"/>
          <w:lang w:val="en-US"/>
        </w:rPr>
        <w:t xml:space="preserve"> the main group and in asthenia group</w:t>
      </w:r>
      <w:r w:rsidR="00581377" w:rsidRPr="002A1E17">
        <w:rPr>
          <w:rFonts w:ascii="Times New Roman" w:hAnsi="Times New Roman" w:cs="Times New Roman"/>
          <w:sz w:val="28"/>
          <w:szCs w:val="28"/>
          <w:lang w:val="en-US"/>
        </w:rPr>
        <w:t>.</w:t>
      </w:r>
    </w:p>
    <w:p w:rsidR="00C273DF" w:rsidRPr="00EE53C2" w:rsidRDefault="00EE53C2" w:rsidP="00EE53C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ECA99C1">
            <wp:extent cx="5657850" cy="3944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3944620"/>
                    </a:xfrm>
                    <a:prstGeom prst="rect">
                      <a:avLst/>
                    </a:prstGeom>
                    <a:noFill/>
                  </pic:spPr>
                </pic:pic>
              </a:graphicData>
            </a:graphic>
          </wp:inline>
        </w:drawing>
      </w:r>
    </w:p>
    <w:p w:rsidR="00C273DF" w:rsidRDefault="00581377" w:rsidP="0058137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273DF" w:rsidRPr="002A1E17">
        <w:rPr>
          <w:rFonts w:ascii="Times New Roman" w:hAnsi="Times New Roman" w:cs="Times New Roman"/>
          <w:sz w:val="28"/>
          <w:szCs w:val="28"/>
          <w:lang w:val="en-US"/>
        </w:rPr>
        <w:t>The main components of the curve (P1, N1, P2, N2, P3, N4), whose indices were analyzed, are indicated. Posit</w:t>
      </w:r>
      <w:r w:rsidR="00C273DF">
        <w:rPr>
          <w:rFonts w:ascii="Times New Roman" w:hAnsi="Times New Roman" w:cs="Times New Roman"/>
          <w:sz w:val="28"/>
          <w:szCs w:val="28"/>
          <w:lang w:val="en-US"/>
        </w:rPr>
        <w:t xml:space="preserve">ive deviation of the potential </w:t>
      </w:r>
      <w:r w:rsidR="00C273DF" w:rsidRPr="002A1E17">
        <w:rPr>
          <w:rFonts w:ascii="Times New Roman" w:hAnsi="Times New Roman" w:cs="Times New Roman"/>
          <w:sz w:val="28"/>
          <w:szCs w:val="28"/>
          <w:lang w:val="en-US"/>
        </w:rPr>
        <w:t>goes down.</w:t>
      </w:r>
    </w:p>
    <w:p w:rsidR="00C273DF" w:rsidRPr="001D639C" w:rsidRDefault="001D639C" w:rsidP="001D639C">
      <w:pPr>
        <w:pStyle w:val="1"/>
        <w:rPr>
          <w:lang w:val="en-US"/>
        </w:rPr>
      </w:pPr>
      <w:r w:rsidRPr="001D639C">
        <w:rPr>
          <w:lang w:val="en-US"/>
        </w:rPr>
        <w:t>Results</w:t>
      </w:r>
    </w:p>
    <w:p w:rsidR="00C273DF" w:rsidRDefault="00C273DF" w:rsidP="001D639C">
      <w:pPr>
        <w:pStyle w:val="2"/>
        <w:rPr>
          <w:lang w:val="en-US"/>
        </w:rPr>
      </w:pPr>
      <w:r w:rsidRPr="00C273DF">
        <w:rPr>
          <w:lang w:val="en-US"/>
        </w:rPr>
        <w:t>The results of psychological testing in asthenia</w:t>
      </w:r>
      <w:r w:rsidR="00850944">
        <w:rPr>
          <w:lang w:val="en-US"/>
        </w:rPr>
        <w:t xml:space="preserve"> </w:t>
      </w:r>
      <w:r w:rsidR="00850944" w:rsidRPr="00C273DF">
        <w:rPr>
          <w:lang w:val="en-US"/>
        </w:rPr>
        <w:t>and anxiet</w:t>
      </w:r>
      <w:r w:rsidR="001D639C">
        <w:rPr>
          <w:lang w:val="en-US"/>
        </w:rPr>
        <w:t>y groups</w:t>
      </w:r>
    </w:p>
    <w:p w:rsidR="00850944" w:rsidRDefault="00850944" w:rsidP="0018650A">
      <w:pPr>
        <w:spacing w:after="0" w:line="360" w:lineRule="auto"/>
        <w:ind w:firstLine="709"/>
        <w:jc w:val="both"/>
        <w:rPr>
          <w:rFonts w:ascii="Times New Roman" w:hAnsi="Times New Roman" w:cs="Times New Roman"/>
          <w:sz w:val="28"/>
          <w:szCs w:val="28"/>
          <w:lang w:val="en-US"/>
        </w:rPr>
      </w:pPr>
      <w:r w:rsidRPr="00850944">
        <w:rPr>
          <w:rFonts w:ascii="Times New Roman" w:hAnsi="Times New Roman" w:cs="Times New Roman"/>
          <w:sz w:val="28"/>
          <w:szCs w:val="28"/>
          <w:lang w:val="en-US"/>
        </w:rPr>
        <w:t xml:space="preserve">The results of psychological testing show the differences between </w:t>
      </w:r>
      <w:r w:rsidR="001D639C">
        <w:rPr>
          <w:rFonts w:ascii="Times New Roman" w:hAnsi="Times New Roman" w:cs="Times New Roman"/>
          <w:sz w:val="28"/>
          <w:szCs w:val="28"/>
          <w:lang w:val="en-US"/>
        </w:rPr>
        <w:t xml:space="preserve">the groups in all indicators: </w:t>
      </w:r>
      <w:r w:rsidRPr="00850944">
        <w:rPr>
          <w:rFonts w:ascii="Times New Roman" w:hAnsi="Times New Roman" w:cs="Times New Roman"/>
          <w:sz w:val="28"/>
          <w:szCs w:val="28"/>
          <w:lang w:val="en-US"/>
        </w:rPr>
        <w:t>RA, PA, Ds, Do, Ao (Fig. 2). At the same time, the values of the three parameters - RA, PA and Do in the anxiety group were higher than in the asthenia group. Thus, the RA index in the anxiety group (59</w:t>
      </w:r>
      <w:r w:rsidR="00CB1FAB">
        <w:rPr>
          <w:rFonts w:ascii="Times New Roman" w:hAnsi="Times New Roman" w:cs="Times New Roman"/>
          <w:sz w:val="28"/>
          <w:szCs w:val="28"/>
          <w:lang w:val="en-US"/>
        </w:rPr>
        <w:t>.3 ± 2.13) was higher (U [15</w:t>
      </w:r>
      <w:r w:rsidRPr="00850944">
        <w:rPr>
          <w:rFonts w:ascii="Times New Roman" w:hAnsi="Times New Roman" w:cs="Times New Roman"/>
          <w:sz w:val="28"/>
          <w:szCs w:val="28"/>
          <w:lang w:val="en-US"/>
        </w:rPr>
        <w:t>] = 0; p &lt;0.001) than in the asthenia group (49.7 ± 2.12). PA in the anxiety group (46.7 ± 3.81) also exceeded (U = 25, p &lt;0.001) the values of the asthenia group (35.0 ± 6.92), and the Ao va</w:t>
      </w:r>
      <w:r w:rsidR="001D639C">
        <w:rPr>
          <w:rFonts w:ascii="Times New Roman" w:hAnsi="Times New Roman" w:cs="Times New Roman"/>
          <w:sz w:val="28"/>
          <w:szCs w:val="28"/>
          <w:lang w:val="en-US"/>
        </w:rPr>
        <w:t>lues in the anxiety group (22,</w:t>
      </w:r>
      <w:r w:rsidRPr="00850944">
        <w:rPr>
          <w:rFonts w:ascii="Times New Roman" w:hAnsi="Times New Roman" w:cs="Times New Roman"/>
          <w:sz w:val="28"/>
          <w:szCs w:val="28"/>
          <w:lang w:val="en-US"/>
        </w:rPr>
        <w:t xml:space="preserve">0 ± 0.85) were almost twice as large (U = 0, p &lt;0.001) than in the asthenia group (13.3 ± 2.97). The two remaining indicators: Ds (16.0 ± 0.84) and Do (17.7 ± 1.76) in the anxiety group were </w:t>
      </w:r>
      <w:r w:rsidRPr="00850944">
        <w:rPr>
          <w:rFonts w:ascii="Times New Roman" w:hAnsi="Times New Roman" w:cs="Times New Roman"/>
          <w:sz w:val="28"/>
          <w:szCs w:val="28"/>
          <w:lang w:val="en-US"/>
        </w:rPr>
        <w:lastRenderedPageBreak/>
        <w:t>lower than in the asthenia group - 20.3 ± 2.58 (U = 12.5, p &lt;0.001) and 24.67 ± 1.76 (U = 0; p &lt;0.001) respectively.</w:t>
      </w:r>
      <w:r>
        <w:rPr>
          <w:rFonts w:ascii="Times New Roman" w:hAnsi="Times New Roman" w:cs="Times New Roman"/>
          <w:sz w:val="28"/>
          <w:szCs w:val="28"/>
          <w:lang w:val="en-US"/>
        </w:rPr>
        <w:t xml:space="preserve"> </w:t>
      </w:r>
    </w:p>
    <w:p w:rsidR="007A1013" w:rsidRDefault="00581377" w:rsidP="007A101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Figure 2</w:t>
      </w:r>
      <w:r w:rsidR="001D639C">
        <w:rPr>
          <w:rFonts w:ascii="Times New Roman" w:hAnsi="Times New Roman" w:cs="Times New Roman"/>
          <w:sz w:val="28"/>
          <w:szCs w:val="28"/>
          <w:lang w:val="en-US"/>
        </w:rPr>
        <w:t xml:space="preserve">. </w:t>
      </w:r>
      <w:r w:rsidR="001D639C" w:rsidRPr="00045504">
        <w:rPr>
          <w:rFonts w:ascii="Times New Roman" w:hAnsi="Times New Roman" w:cs="Times New Roman"/>
          <w:sz w:val="28"/>
          <w:szCs w:val="28"/>
          <w:lang w:val="en-US"/>
        </w:rPr>
        <w:t xml:space="preserve">The values of </w:t>
      </w:r>
      <w:r w:rsidR="001D639C">
        <w:rPr>
          <w:rFonts w:ascii="Times New Roman" w:hAnsi="Times New Roman" w:cs="Times New Roman"/>
          <w:sz w:val="28"/>
          <w:szCs w:val="28"/>
          <w:lang w:val="en-US"/>
        </w:rPr>
        <w:t>indicators of RA</w:t>
      </w:r>
      <w:r w:rsidR="001D639C" w:rsidRPr="00045504">
        <w:rPr>
          <w:rFonts w:ascii="Times New Roman" w:hAnsi="Times New Roman" w:cs="Times New Roman"/>
          <w:sz w:val="28"/>
          <w:szCs w:val="28"/>
          <w:lang w:val="en-US"/>
        </w:rPr>
        <w:t xml:space="preserve">, </w:t>
      </w:r>
      <w:r w:rsidR="001D639C">
        <w:rPr>
          <w:rFonts w:ascii="Times New Roman" w:hAnsi="Times New Roman" w:cs="Times New Roman"/>
          <w:sz w:val="28"/>
          <w:szCs w:val="28"/>
          <w:lang w:val="en-US"/>
        </w:rPr>
        <w:t>PA</w:t>
      </w:r>
      <w:r w:rsidR="001D639C" w:rsidRPr="00045504">
        <w:rPr>
          <w:rFonts w:ascii="Times New Roman" w:hAnsi="Times New Roman" w:cs="Times New Roman"/>
          <w:sz w:val="28"/>
          <w:szCs w:val="28"/>
          <w:lang w:val="en-US"/>
        </w:rPr>
        <w:t>, Ds</w:t>
      </w:r>
      <w:r w:rsidR="001D639C">
        <w:rPr>
          <w:rFonts w:ascii="Times New Roman" w:hAnsi="Times New Roman" w:cs="Times New Roman"/>
          <w:sz w:val="28"/>
          <w:szCs w:val="28"/>
          <w:lang w:val="en-US"/>
        </w:rPr>
        <w:t>, Do</w:t>
      </w:r>
      <w:r w:rsidR="001D639C" w:rsidRPr="00045504">
        <w:rPr>
          <w:rFonts w:ascii="Times New Roman" w:hAnsi="Times New Roman" w:cs="Times New Roman"/>
          <w:sz w:val="28"/>
          <w:szCs w:val="28"/>
          <w:lang w:val="en-US"/>
        </w:rPr>
        <w:t xml:space="preserve"> and </w:t>
      </w:r>
      <w:r w:rsidR="001D639C">
        <w:rPr>
          <w:rFonts w:ascii="Times New Roman" w:hAnsi="Times New Roman" w:cs="Times New Roman"/>
          <w:sz w:val="28"/>
          <w:szCs w:val="28"/>
          <w:lang w:val="en-US"/>
        </w:rPr>
        <w:t>Ao</w:t>
      </w:r>
      <w:r w:rsidR="001D639C" w:rsidRPr="00045504">
        <w:rPr>
          <w:rFonts w:ascii="Times New Roman" w:hAnsi="Times New Roman" w:cs="Times New Roman"/>
          <w:sz w:val="28"/>
          <w:szCs w:val="28"/>
          <w:lang w:val="en-US"/>
        </w:rPr>
        <w:t xml:space="preserve"> in the main </w:t>
      </w:r>
      <w:r w:rsidR="001D639C">
        <w:rPr>
          <w:rFonts w:ascii="Times New Roman" w:hAnsi="Times New Roman" w:cs="Times New Roman"/>
          <w:sz w:val="28"/>
          <w:szCs w:val="28"/>
          <w:lang w:val="en-US"/>
        </w:rPr>
        <w:t>asthenia and anxiety g</w:t>
      </w:r>
      <w:r w:rsidR="001D639C" w:rsidRPr="00045504">
        <w:rPr>
          <w:rFonts w:ascii="Times New Roman" w:hAnsi="Times New Roman" w:cs="Times New Roman"/>
          <w:sz w:val="28"/>
          <w:szCs w:val="28"/>
          <w:lang w:val="en-US"/>
        </w:rPr>
        <w:t>roup</w:t>
      </w:r>
      <w:r w:rsidR="001D639C">
        <w:rPr>
          <w:rFonts w:ascii="Times New Roman" w:hAnsi="Times New Roman" w:cs="Times New Roman"/>
          <w:sz w:val="28"/>
          <w:szCs w:val="28"/>
          <w:lang w:val="en-US"/>
        </w:rPr>
        <w:t>s</w:t>
      </w:r>
      <w:r w:rsidR="001D639C" w:rsidRPr="00045504">
        <w:rPr>
          <w:rFonts w:ascii="Times New Roman" w:hAnsi="Times New Roman" w:cs="Times New Roman"/>
          <w:sz w:val="28"/>
          <w:szCs w:val="28"/>
          <w:lang w:val="en-US"/>
        </w:rPr>
        <w:t xml:space="preserve"> of subjects and in comparison group</w:t>
      </w:r>
      <w:r w:rsidR="002202B9">
        <w:rPr>
          <w:rFonts w:ascii="Times New Roman" w:hAnsi="Times New Roman" w:cs="Times New Roman"/>
          <w:sz w:val="28"/>
          <w:szCs w:val="28"/>
          <w:lang w:val="en-US"/>
        </w:rPr>
        <w:t>.</w:t>
      </w:r>
    </w:p>
    <w:p w:rsidR="001772FE" w:rsidRDefault="001772FE" w:rsidP="007A1013">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w:drawing>
          <wp:inline distT="0" distB="0" distL="0" distR="0" wp14:anchorId="29049495" wp14:editId="2FC4D75F">
            <wp:extent cx="5943600" cy="4460875"/>
            <wp:effectExtent l="0" t="0" r="0" b="0"/>
            <wp:docPr id="3" name="Рисунок 3" descr="https://lh3.googleusercontent.com/Q8TvonvViEnW3YbDsi1PId2cl9r9-97nZTFk2aWM_0Qblidbsye8Kd3vJrQ675QHSj4hAvNPIbrgRu_xU5wuqEKz2vfwOTZG_1xzijTAV-DySW2kCd58zkV68jHcWaLJ7IbCc691ZtLl5M3M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8TvonvViEnW3YbDsi1PId2cl9r9-97nZTFk2aWM_0Qblidbsye8Kd3vJrQ675QHSj4hAvNPIbrgRu_xU5wuqEKz2vfwOTZG_1xzijTAV-DySW2kCd58zkV68jHcWaLJ7IbCc691ZtLl5M3M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rsidR="005D148F" w:rsidRDefault="001D639C" w:rsidP="007A101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D148F" w:rsidRPr="00045504">
        <w:rPr>
          <w:rFonts w:ascii="Times New Roman" w:hAnsi="Times New Roman" w:cs="Times New Roman"/>
          <w:sz w:val="28"/>
          <w:szCs w:val="28"/>
          <w:lang w:val="en-US"/>
        </w:rPr>
        <w:t xml:space="preserve">The values of indicators of reactive anxiety (RA), personal anxiety (PA), subjective assessment of depressive manifestations (Ds), an objective assessment of the severity of depression by the D. Hamilton scale (Do) and an objective evaluation of anxiety by the Hamilton scale (Ao) in the main </w:t>
      </w:r>
      <w:r w:rsidR="005D148F">
        <w:rPr>
          <w:rFonts w:ascii="Times New Roman" w:hAnsi="Times New Roman" w:cs="Times New Roman"/>
          <w:sz w:val="28"/>
          <w:szCs w:val="28"/>
          <w:lang w:val="en-US"/>
        </w:rPr>
        <w:t>asthenia and anxiety g</w:t>
      </w:r>
      <w:r w:rsidR="005D148F" w:rsidRPr="00045504">
        <w:rPr>
          <w:rFonts w:ascii="Times New Roman" w:hAnsi="Times New Roman" w:cs="Times New Roman"/>
          <w:sz w:val="28"/>
          <w:szCs w:val="28"/>
          <w:lang w:val="en-US"/>
        </w:rPr>
        <w:t>roup</w:t>
      </w:r>
      <w:r w:rsidR="005D148F">
        <w:rPr>
          <w:rFonts w:ascii="Times New Roman" w:hAnsi="Times New Roman" w:cs="Times New Roman"/>
          <w:sz w:val="28"/>
          <w:szCs w:val="28"/>
          <w:lang w:val="en-US"/>
        </w:rPr>
        <w:t>s</w:t>
      </w:r>
      <w:r w:rsidR="005D148F" w:rsidRPr="00045504">
        <w:rPr>
          <w:rFonts w:ascii="Times New Roman" w:hAnsi="Times New Roman" w:cs="Times New Roman"/>
          <w:sz w:val="28"/>
          <w:szCs w:val="28"/>
          <w:lang w:val="en-US"/>
        </w:rPr>
        <w:t xml:space="preserve"> of subjects and in comparison group. Medium values</w:t>
      </w:r>
      <w:r w:rsidR="005D148F">
        <w:rPr>
          <w:rFonts w:ascii="Times New Roman" w:hAnsi="Times New Roman" w:cs="Times New Roman"/>
          <w:sz w:val="28"/>
          <w:szCs w:val="28"/>
          <w:lang w:val="en-US"/>
        </w:rPr>
        <w:t xml:space="preserve"> (in points)</w:t>
      </w:r>
      <w:r w:rsidR="005D148F" w:rsidRPr="00045504">
        <w:rPr>
          <w:rFonts w:ascii="Times New Roman" w:hAnsi="Times New Roman" w:cs="Times New Roman"/>
          <w:sz w:val="28"/>
          <w:szCs w:val="28"/>
          <w:lang w:val="en-US"/>
        </w:rPr>
        <w:t xml:space="preserve"> and standard deviations are presented. * - differences with significance level of p</w:t>
      </w:r>
      <w:r w:rsidR="005D148F">
        <w:rPr>
          <w:rFonts w:ascii="Times New Roman" w:hAnsi="Times New Roman" w:cs="Times New Roman"/>
          <w:sz w:val="28"/>
          <w:szCs w:val="28"/>
          <w:lang w:val="en-US"/>
        </w:rPr>
        <w:t>&lt;</w:t>
      </w:r>
      <w:r w:rsidR="005D148F" w:rsidRPr="00045504">
        <w:rPr>
          <w:rFonts w:ascii="Times New Roman" w:hAnsi="Times New Roman" w:cs="Times New Roman"/>
          <w:sz w:val="28"/>
          <w:szCs w:val="28"/>
          <w:lang w:val="en-US"/>
        </w:rPr>
        <w:t>0</w:t>
      </w:r>
      <w:r w:rsidR="005D148F">
        <w:rPr>
          <w:rFonts w:ascii="Times New Roman" w:hAnsi="Times New Roman" w:cs="Times New Roman"/>
          <w:sz w:val="28"/>
          <w:szCs w:val="28"/>
          <w:lang w:val="en-US"/>
        </w:rPr>
        <w:t>,</w:t>
      </w:r>
      <w:r w:rsidR="005D148F" w:rsidRPr="00045504">
        <w:rPr>
          <w:rFonts w:ascii="Times New Roman" w:hAnsi="Times New Roman" w:cs="Times New Roman"/>
          <w:sz w:val="28"/>
          <w:szCs w:val="28"/>
          <w:lang w:val="en-US"/>
        </w:rPr>
        <w:t>05.</w:t>
      </w:r>
      <w:r w:rsidR="005D148F">
        <w:rPr>
          <w:rFonts w:ascii="Times New Roman" w:hAnsi="Times New Roman" w:cs="Times New Roman"/>
          <w:sz w:val="28"/>
          <w:szCs w:val="28"/>
          <w:lang w:val="en-US"/>
        </w:rPr>
        <w:t xml:space="preserve"> </w:t>
      </w:r>
      <w:r w:rsidR="005D148F" w:rsidRPr="005D148F">
        <w:rPr>
          <w:rFonts w:ascii="Times New Roman" w:hAnsi="Times New Roman" w:cs="Times New Roman"/>
          <w:sz w:val="28"/>
          <w:szCs w:val="28"/>
          <w:lang w:val="en-US"/>
        </w:rPr>
        <w:t xml:space="preserve"># - significant differences (p &lt;0.05) </w:t>
      </w:r>
      <w:r w:rsidR="005D148F">
        <w:rPr>
          <w:rFonts w:ascii="Times New Roman" w:hAnsi="Times New Roman" w:cs="Times New Roman"/>
          <w:sz w:val="28"/>
          <w:szCs w:val="28"/>
          <w:lang w:val="en-US"/>
        </w:rPr>
        <w:t xml:space="preserve">in comparison with the </w:t>
      </w:r>
      <w:r w:rsidR="005D148F" w:rsidRPr="005D148F">
        <w:rPr>
          <w:rFonts w:ascii="Times New Roman" w:hAnsi="Times New Roman" w:cs="Times New Roman"/>
          <w:sz w:val="28"/>
          <w:szCs w:val="28"/>
          <w:lang w:val="en-US"/>
        </w:rPr>
        <w:t xml:space="preserve">asthenia </w:t>
      </w:r>
      <w:r w:rsidR="005D148F">
        <w:rPr>
          <w:rFonts w:ascii="Times New Roman" w:hAnsi="Times New Roman" w:cs="Times New Roman"/>
          <w:sz w:val="28"/>
          <w:szCs w:val="28"/>
          <w:lang w:val="en-US"/>
        </w:rPr>
        <w:t xml:space="preserve">group </w:t>
      </w:r>
      <w:r w:rsidR="005D148F" w:rsidRPr="005D148F">
        <w:rPr>
          <w:rFonts w:ascii="Times New Roman" w:hAnsi="Times New Roman" w:cs="Times New Roman"/>
          <w:sz w:val="28"/>
          <w:szCs w:val="28"/>
          <w:lang w:val="en-US"/>
        </w:rPr>
        <w:t>and * - with the comparison group.</w:t>
      </w:r>
    </w:p>
    <w:p w:rsidR="00581377" w:rsidRDefault="00581377" w:rsidP="001D639C">
      <w:pPr>
        <w:spacing w:after="0" w:line="360" w:lineRule="auto"/>
        <w:ind w:firstLine="709"/>
        <w:jc w:val="both"/>
        <w:rPr>
          <w:rFonts w:ascii="Times New Roman" w:hAnsi="Times New Roman" w:cs="Times New Roman"/>
          <w:sz w:val="28"/>
          <w:szCs w:val="28"/>
          <w:lang w:val="en-US"/>
        </w:rPr>
      </w:pPr>
    </w:p>
    <w:p w:rsidR="005D148F" w:rsidRDefault="005D148F"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5D148F">
        <w:rPr>
          <w:rFonts w:ascii="Times New Roman" w:hAnsi="Times New Roman" w:cs="Times New Roman"/>
          <w:sz w:val="28"/>
          <w:szCs w:val="28"/>
          <w:lang w:val="en-US"/>
        </w:rPr>
        <w:t>The indices of psychological testing of asthenia and anxiety groups showed significant exceeding values (U values [1</w:t>
      </w:r>
      <w:r>
        <w:rPr>
          <w:rFonts w:ascii="Times New Roman" w:hAnsi="Times New Roman" w:cs="Times New Roman"/>
          <w:sz w:val="28"/>
          <w:szCs w:val="28"/>
          <w:lang w:val="en-US"/>
        </w:rPr>
        <w:t xml:space="preserve">5, 20] from 0 to 25, p &lt;0.001) </w:t>
      </w:r>
      <w:r w:rsidRPr="005D148F">
        <w:rPr>
          <w:rFonts w:ascii="Times New Roman" w:hAnsi="Times New Roman" w:cs="Times New Roman"/>
          <w:sz w:val="28"/>
          <w:szCs w:val="28"/>
          <w:lang w:val="en-US"/>
        </w:rPr>
        <w:t>of R</w:t>
      </w:r>
      <w:r>
        <w:rPr>
          <w:rFonts w:ascii="Times New Roman" w:hAnsi="Times New Roman" w:cs="Times New Roman"/>
          <w:sz w:val="28"/>
          <w:szCs w:val="28"/>
          <w:lang w:val="en-US"/>
        </w:rPr>
        <w:t>A, PA</w:t>
      </w:r>
      <w:r w:rsidRPr="005D148F">
        <w:rPr>
          <w:rFonts w:ascii="Times New Roman" w:hAnsi="Times New Roman" w:cs="Times New Roman"/>
          <w:sz w:val="28"/>
          <w:szCs w:val="28"/>
          <w:lang w:val="en-US"/>
        </w:rPr>
        <w:t>, D</w:t>
      </w:r>
      <w:r>
        <w:rPr>
          <w:rFonts w:ascii="Times New Roman" w:hAnsi="Times New Roman" w:cs="Times New Roman"/>
          <w:sz w:val="28"/>
          <w:szCs w:val="28"/>
          <w:lang w:val="en-US"/>
        </w:rPr>
        <w:t>s, Do and Ao of</w:t>
      </w:r>
      <w:r w:rsidRPr="005D148F">
        <w:rPr>
          <w:rFonts w:ascii="Times New Roman" w:hAnsi="Times New Roman" w:cs="Times New Roman"/>
          <w:sz w:val="28"/>
          <w:szCs w:val="28"/>
          <w:lang w:val="en-US"/>
        </w:rPr>
        <w:t xml:space="preserve"> both groups relative </w:t>
      </w:r>
      <w:r>
        <w:rPr>
          <w:rFonts w:ascii="Times New Roman" w:hAnsi="Times New Roman" w:cs="Times New Roman"/>
          <w:sz w:val="28"/>
          <w:szCs w:val="28"/>
          <w:lang w:val="en-US"/>
        </w:rPr>
        <w:t>towards</w:t>
      </w:r>
      <w:r w:rsidR="00581377">
        <w:rPr>
          <w:rFonts w:ascii="Times New Roman" w:hAnsi="Times New Roman" w:cs="Times New Roman"/>
          <w:sz w:val="28"/>
          <w:szCs w:val="28"/>
          <w:lang w:val="en-US"/>
        </w:rPr>
        <w:t xml:space="preserve"> the comparison group (F</w:t>
      </w:r>
      <w:r w:rsidRPr="005D148F">
        <w:rPr>
          <w:rFonts w:ascii="Times New Roman" w:hAnsi="Times New Roman" w:cs="Times New Roman"/>
          <w:sz w:val="28"/>
          <w:szCs w:val="28"/>
          <w:lang w:val="en-US"/>
        </w:rPr>
        <w:t>ig. 2)</w:t>
      </w:r>
      <w:r w:rsidR="001D639C">
        <w:rPr>
          <w:rFonts w:ascii="Times New Roman" w:hAnsi="Times New Roman" w:cs="Times New Roman"/>
          <w:sz w:val="28"/>
          <w:szCs w:val="28"/>
          <w:lang w:val="en-US"/>
        </w:rPr>
        <w:t>.</w:t>
      </w:r>
    </w:p>
    <w:p w:rsidR="005D148F" w:rsidRPr="001D639C" w:rsidRDefault="005D148F" w:rsidP="001D639C">
      <w:pPr>
        <w:pStyle w:val="2"/>
        <w:rPr>
          <w:lang w:val="en-US"/>
        </w:rPr>
      </w:pPr>
      <w:r>
        <w:rPr>
          <w:lang w:val="en-US"/>
        </w:rPr>
        <w:lastRenderedPageBreak/>
        <w:tab/>
      </w:r>
      <w:r w:rsidRPr="001D639C">
        <w:rPr>
          <w:lang w:val="en-US"/>
        </w:rPr>
        <w:t xml:space="preserve">ERP in </w:t>
      </w:r>
      <w:r w:rsidR="001D639C" w:rsidRPr="001D639C">
        <w:rPr>
          <w:lang w:val="en-US"/>
        </w:rPr>
        <w:t>the asthenia and anxiety groups</w:t>
      </w:r>
    </w:p>
    <w:p w:rsidR="005D148F" w:rsidRDefault="005D148F"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Pr="005D148F">
        <w:rPr>
          <w:rFonts w:ascii="Times New Roman" w:hAnsi="Times New Roman" w:cs="Times New Roman"/>
          <w:sz w:val="28"/>
          <w:szCs w:val="28"/>
          <w:lang w:val="en-US"/>
        </w:rPr>
        <w:t>Comparative analysis of cognitive evoked potentials in anxiety and asthenia groups revealed a number of statisti</w:t>
      </w:r>
      <w:r w:rsidR="00E84918">
        <w:rPr>
          <w:rFonts w:ascii="Times New Roman" w:hAnsi="Times New Roman" w:cs="Times New Roman"/>
          <w:sz w:val="28"/>
          <w:szCs w:val="28"/>
          <w:lang w:val="en-US"/>
        </w:rPr>
        <w:t>cally significant differences (F</w:t>
      </w:r>
      <w:r w:rsidRPr="005D148F">
        <w:rPr>
          <w:rFonts w:ascii="Times New Roman" w:hAnsi="Times New Roman" w:cs="Times New Roman"/>
          <w:sz w:val="28"/>
          <w:szCs w:val="28"/>
          <w:lang w:val="en-US"/>
        </w:rPr>
        <w:t>ig. 3). The time of the sensorimotor reaction in the anxiety group was 337.3 ± 9.31 ms, which was significantly higher (U [15; 15] = 50; p &lt;0.05) than in the asthenia group (308.7 ± 31.28 ms ). The latent period of the P1 component of the ERP in the anxiety group (76.0 ± 23.42 ms) significantly exceeded (U [15; 15] = 50, p &lt;0.05) the latent period of this component in the asthenia group (52.3 ± 31 , 28 ms).</w:t>
      </w:r>
      <w:r>
        <w:rPr>
          <w:rFonts w:ascii="Times New Roman" w:hAnsi="Times New Roman" w:cs="Times New Roman"/>
          <w:sz w:val="28"/>
          <w:szCs w:val="28"/>
          <w:lang w:val="en-US"/>
        </w:rPr>
        <w:t xml:space="preserve"> </w:t>
      </w:r>
    </w:p>
    <w:p w:rsidR="005D148F" w:rsidRDefault="004B0591" w:rsidP="005D148F">
      <w:pPr>
        <w:tabs>
          <w:tab w:val="left" w:pos="1125"/>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3. </w:t>
      </w:r>
      <w:r w:rsidRPr="005D148F">
        <w:rPr>
          <w:rFonts w:ascii="Times New Roman" w:hAnsi="Times New Roman" w:cs="Times New Roman"/>
          <w:sz w:val="28"/>
          <w:szCs w:val="28"/>
          <w:lang w:val="en-US"/>
        </w:rPr>
        <w:t>Time parameters of the ERP</w:t>
      </w:r>
      <w:r>
        <w:rPr>
          <w:rFonts w:ascii="Times New Roman" w:hAnsi="Times New Roman" w:cs="Times New Roman"/>
          <w:sz w:val="28"/>
          <w:szCs w:val="28"/>
          <w:lang w:val="en-US"/>
        </w:rPr>
        <w:t>.</w:t>
      </w:r>
    </w:p>
    <w:p w:rsidR="005D148F" w:rsidRDefault="005D148F" w:rsidP="00E84918">
      <w:pPr>
        <w:tabs>
          <w:tab w:val="left" w:pos="1125"/>
        </w:tabs>
        <w:spacing w:line="360" w:lineRule="auto"/>
        <w:jc w:val="both"/>
        <w:rPr>
          <w:rFonts w:ascii="Times New Roman" w:hAnsi="Times New Roman" w:cs="Times New Roman"/>
          <w:sz w:val="28"/>
          <w:szCs w:val="28"/>
          <w:lang w:val="en-US"/>
        </w:rPr>
      </w:pPr>
      <w:r>
        <w:rPr>
          <w:rFonts w:ascii="Calibri" w:hAnsi="Calibri" w:cs="Calibri"/>
          <w:noProof/>
          <w:color w:val="000000"/>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1422400</wp:posOffset>
                </wp:positionH>
                <wp:positionV relativeFrom="paragraph">
                  <wp:posOffset>4223385</wp:posOffset>
                </wp:positionV>
                <wp:extent cx="2921000" cy="317500"/>
                <wp:effectExtent l="0" t="0" r="12700" b="25400"/>
                <wp:wrapNone/>
                <wp:docPr id="13" name="Поле 13"/>
                <wp:cNvGraphicFramePr/>
                <a:graphic xmlns:a="http://schemas.openxmlformats.org/drawingml/2006/main">
                  <a:graphicData uri="http://schemas.microsoft.com/office/word/2010/wordprocessingShape">
                    <wps:wsp>
                      <wps:cNvSpPr txBox="1"/>
                      <wps:spPr>
                        <a:xfrm>
                          <a:off x="0" y="0"/>
                          <a:ext cx="29210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148F" w:rsidRPr="005D148F" w:rsidRDefault="005D148F">
                            <w:pPr>
                              <w:rPr>
                                <w:lang w:val="en-US"/>
                              </w:rPr>
                            </w:pPr>
                            <w:r w:rsidRPr="005D148F">
                              <w:rPr>
                                <w:lang w:val="en-US"/>
                              </w:rPr>
                              <w:t>Asthenia</w:t>
                            </w:r>
                            <w:r w:rsidRPr="005D148F">
                              <w:rPr>
                                <w:lang w:val="en-US"/>
                              </w:rPr>
                              <w:tab/>
                            </w:r>
                            <w:r w:rsidRPr="005D148F">
                              <w:rPr>
                                <w:lang w:val="en-US"/>
                              </w:rPr>
                              <w:tab/>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3" o:spid="_x0000_s1031" type="#_x0000_t202" style="position:absolute;left:0;text-align:left;margin-left:112pt;margin-top:332.55pt;width:230pt;height: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TxowIAALsFAAAOAAAAZHJzL2Uyb0RvYy54bWysVM1OGzEQvlfqO1i+l92EACVig1IQVSUE&#10;qKHi7HhtYuH1uLaT3fRleIqeKvUZ8kgde3dDoFyoetkde775+zwzJ6dNpclKOK/AFHSwl1MiDIdS&#10;mfuCfru9+PCREh+YKZkGIwq6Fp6eTt6/O6ntWAxhAboUjqAT48e1LegiBDvOMs8XomJ+D6wwqJTg&#10;Khbw6O6z0rEavVc6G+b5YVaDK60DLrzH2/NWSSfJv5SCh2spvQhEFxRzC+nr0ncev9nkhI3vHbML&#10;xbs02D9kUTFlMOjW1TkLjCyd+stVpbgDDzLscagykFJxkWrAagb5i2pmC2ZFqgXJ8XZLk/9/bvnV&#10;6sYRVeLb7VNiWIVvtHnc/N782vwkeIX81NaPETazCAzNJ2gQ2997vIxlN9JV8Y8FEdQj0+stu6IJ&#10;hOPl8Hg4yHNUcdTtD44OUEb32ZO1dT58FlCRKBTU4eslUtnq0ocW2kNiMA9alRdK63SIHSPOtCMr&#10;hm+tQ8oRnT9DaUPqgh7uH+TJ8TNddL21n2vGH7r0dlDoT5sYTqTe6tKKDLVMJCmstYgYbb4Kidwm&#10;Ql7JkXEuzDbPhI4oiRW9xbDDP2X1FuO2DrRIkcGErXGlDLiWpefUlg89tbLF4xvu1B3F0Myb1FSj&#10;vlHmUK6xfxy0E+gtv1DI9yXz4YY5HDnsC1wj4Ro/UgM+EnQSJQtwP167j3icBNRSUuMIF9R/XzIn&#10;KNFfDM7I8WA0ijOfDqODoyEe3K5mvqsxy+oMsHMGuLAsT2LEB92L0kF1h9tmGqOiihmOsQsaevEs&#10;tIsFtxUX02kC4ZRbFi7NzPLoOrIc++y2uWPOdn0ecEKuoB92Nn7R7i02WhqYLgNIlWYh8tyy2vGP&#10;GyJNU7fN4graPSfU086d/AEAAP//AwBQSwMEFAAGAAgAAAAhAGCRqNzdAAAACwEAAA8AAABkcnMv&#10;ZG93bnJldi54bWxMj8FOwzAQRO9I/IO1SNyokwhCCHEqQIULpxbE2Y23tkW8jmw3DX+Pe4Ljzo5m&#10;3nTrxY1sxhCtJwHlqgCGNHhlSQv4/Hi9aYDFJEnJ0RMK+MEI6/7yopOt8ifa4rxLmuUQiq0UYFKa&#10;Ws7jYNDJuPITUv4dfHAy5TNoroI85XA38qooau6kpdxg5IQvBofv3dEJ2DzrBz00MphNo6ydl6/D&#10;u34T4vpqeXoElnBJf2Y442d06DPT3h9JRTYKqKrbvCUJqOu7Elh21M1Z2Qu4L7PC+47/39D/AgAA&#10;//8DAFBLAQItABQABgAIAAAAIQC2gziS/gAAAOEBAAATAAAAAAAAAAAAAAAAAAAAAABbQ29udGVu&#10;dF9UeXBlc10ueG1sUEsBAi0AFAAGAAgAAAAhADj9If/WAAAAlAEAAAsAAAAAAAAAAAAAAAAALwEA&#10;AF9yZWxzLy5yZWxzUEsBAi0AFAAGAAgAAAAhAN481PGjAgAAuwUAAA4AAAAAAAAAAAAAAAAALgIA&#10;AGRycy9lMm9Eb2MueG1sUEsBAi0AFAAGAAgAAAAhAGCRqNzdAAAACwEAAA8AAAAAAAAAAAAAAAAA&#10;/QQAAGRycy9kb3ducmV2LnhtbFBLBQYAAAAABAAEAPMAAAAHBgAAAAA=&#10;" fillcolor="white [3201]" strokeweight=".5pt">
                <v:textbox>
                  <w:txbxContent>
                    <w:p w:rsidR="005D148F" w:rsidRPr="005D148F" w:rsidRDefault="005D148F">
                      <w:pPr>
                        <w:rPr>
                          <w:lang w:val="en-US"/>
                        </w:rPr>
                      </w:pPr>
                      <w:r w:rsidRPr="005D148F">
                        <w:rPr>
                          <w:lang w:val="en-US"/>
                        </w:rPr>
                        <w:t>Asthenia</w:t>
                      </w:r>
                      <w:r w:rsidRPr="005D148F">
                        <w:rPr>
                          <w:lang w:val="en-US"/>
                        </w:rPr>
                        <w:tab/>
                      </w:r>
                      <w:r w:rsidRPr="005D148F">
                        <w:rPr>
                          <w:lang w:val="en-US"/>
                        </w:rPr>
                        <w:tab/>
                        <w:t>Anxiety</w:t>
                      </w:r>
                    </w:p>
                  </w:txbxContent>
                </v:textbox>
              </v:shape>
            </w:pict>
          </mc:Fallback>
        </mc:AlternateContent>
      </w:r>
      <w:r>
        <w:rPr>
          <w:rFonts w:ascii="Calibri" w:hAnsi="Calibri" w:cs="Calibri"/>
          <w:noProof/>
          <w:color w:val="000000"/>
          <w:sz w:val="28"/>
          <w:szCs w:val="28"/>
          <w:lang w:val="en-US"/>
        </w:rPr>
        <w:drawing>
          <wp:inline distT="0" distB="0" distL="0" distR="0">
            <wp:extent cx="5943600" cy="4457700"/>
            <wp:effectExtent l="0" t="0" r="0" b="0"/>
            <wp:docPr id="12" name="Рисунок 12" descr="https://lh6.googleusercontent.com/qmBNVMg6qFn9awRb93tmnKIB8ryaAYOodT_aHK76nMPCM69RWf4cfBM3JrVYvC4oCYXVa2ijdZcVjvn8AiWyEWlS1WhmaYrnzVQ4TId-QeompQmpVwhDXRCetHCvkxjoZ07LKgZ8P5OrIgwj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mBNVMg6qFn9awRb93tmnKIB8ryaAYOodT_aHK76nMPCM69RWf4cfBM3JrVYvC4oCYXVa2ijdZcVjvn8AiWyEWlS1WhmaYrnzVQ4TId-QeompQmpVwhDXRCetHCvkxjoZ07LKgZ8P5OrIgwj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D148F" w:rsidRDefault="00E84918" w:rsidP="00E84918">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D148F" w:rsidRPr="005D148F">
        <w:rPr>
          <w:rFonts w:ascii="Times New Roman" w:hAnsi="Times New Roman" w:cs="Times New Roman"/>
          <w:sz w:val="28"/>
          <w:szCs w:val="28"/>
          <w:lang w:val="en-US"/>
        </w:rPr>
        <w:t>Time parameters of the ERP: time of sensorimotor reaction (T_ms), latent period of component P1, inter-peak intervals P1N1 and P3N4 in asthenia and anxiety groups. Medium values and standard deviations are presented. * - significant differences (p &lt;0,05) in the studied groups.</w:t>
      </w:r>
      <w:r w:rsidR="005D148F">
        <w:rPr>
          <w:rFonts w:ascii="Times New Roman" w:hAnsi="Times New Roman" w:cs="Times New Roman"/>
          <w:sz w:val="28"/>
          <w:szCs w:val="28"/>
          <w:lang w:val="en-US"/>
        </w:rPr>
        <w:t xml:space="preserve"> </w:t>
      </w:r>
    </w:p>
    <w:p w:rsidR="00E84918" w:rsidRDefault="00E84918" w:rsidP="00E84918">
      <w:pPr>
        <w:spacing w:after="0" w:line="360" w:lineRule="auto"/>
        <w:jc w:val="both"/>
        <w:rPr>
          <w:rFonts w:ascii="Times New Roman" w:hAnsi="Times New Roman" w:cs="Times New Roman"/>
          <w:sz w:val="28"/>
          <w:szCs w:val="28"/>
          <w:lang w:val="en-US"/>
        </w:rPr>
      </w:pPr>
    </w:p>
    <w:p w:rsidR="004D41DF" w:rsidRDefault="005D148F" w:rsidP="00C273DF">
      <w:pPr>
        <w:spacing w:after="0" w:line="360" w:lineRule="auto"/>
        <w:ind w:firstLine="709"/>
        <w:jc w:val="both"/>
        <w:rPr>
          <w:rFonts w:ascii="Times New Roman" w:hAnsi="Times New Roman" w:cs="Times New Roman"/>
          <w:sz w:val="28"/>
          <w:szCs w:val="28"/>
          <w:lang w:val="en-US"/>
        </w:rPr>
      </w:pPr>
      <w:r w:rsidRPr="005D148F">
        <w:rPr>
          <w:rFonts w:ascii="Times New Roman" w:hAnsi="Times New Roman" w:cs="Times New Roman"/>
          <w:sz w:val="28"/>
          <w:szCs w:val="28"/>
          <w:lang w:val="en-US"/>
        </w:rPr>
        <w:t>The amplitude of the negative N2 component in the anxiety group (-6.54 ± 2.261 μV) had more negative values than in the asthenia group (-1.23 ± 1.644 μV) (U</w:t>
      </w:r>
      <w:r w:rsidR="00E84918">
        <w:rPr>
          <w:rFonts w:ascii="Times New Roman" w:hAnsi="Times New Roman" w:cs="Times New Roman"/>
          <w:sz w:val="28"/>
          <w:szCs w:val="28"/>
          <w:lang w:val="en-US"/>
        </w:rPr>
        <w:t xml:space="preserve"> [15</w:t>
      </w:r>
      <w:r w:rsidRPr="005D148F">
        <w:rPr>
          <w:rFonts w:ascii="Times New Roman" w:hAnsi="Times New Roman" w:cs="Times New Roman"/>
          <w:sz w:val="28"/>
          <w:szCs w:val="28"/>
          <w:lang w:val="en-US"/>
        </w:rPr>
        <w:t xml:space="preserve">] = 0; p &lt;0.001). The temporal indices of the ERP, such as the intervals P1N1 and P3N4, were smaler than in </w:t>
      </w:r>
      <w:r w:rsidRPr="005D148F">
        <w:rPr>
          <w:rFonts w:ascii="Times New Roman" w:hAnsi="Times New Roman" w:cs="Times New Roman"/>
          <w:sz w:val="28"/>
          <w:szCs w:val="28"/>
          <w:lang w:val="en-US"/>
        </w:rPr>
        <w:lastRenderedPageBreak/>
        <w:t>the asthenia group. Thus, the values of the P1N1 interval in the anxiety group were 31.0 ± 12.76 ms, and in the asthenia group they were 47.7 ± 17.94 ms (U [15, 15] = 50, p &lt;0.05). And the interval of the later P3N4 complex  in the anxiety group was longer than in the early complexes and equaled 126.0 ± 12.68 ms, which was less than in the asthenia group 139.0 ± 11.43 ms (U [15, 15 ] = 62.5, p &lt;0.05).</w:t>
      </w:r>
      <w:r>
        <w:rPr>
          <w:rFonts w:ascii="Times New Roman" w:hAnsi="Times New Roman" w:cs="Times New Roman"/>
          <w:sz w:val="28"/>
          <w:szCs w:val="28"/>
          <w:lang w:val="en-US"/>
        </w:rPr>
        <w:t xml:space="preserve"> </w:t>
      </w:r>
    </w:p>
    <w:p w:rsidR="004B0591" w:rsidRPr="004B0591" w:rsidRDefault="005D148F" w:rsidP="004B0591">
      <w:pPr>
        <w:pStyle w:val="2"/>
        <w:rPr>
          <w:lang w:val="en-US"/>
        </w:rPr>
      </w:pPr>
      <w:r w:rsidRPr="004B0591">
        <w:rPr>
          <w:lang w:val="en-US"/>
        </w:rPr>
        <w:t>ERP in asthenia and anxiety g</w:t>
      </w:r>
      <w:r w:rsidR="004B0591" w:rsidRPr="004B0591">
        <w:rPr>
          <w:lang w:val="en-US"/>
        </w:rPr>
        <w:t>roups compared to the control group</w:t>
      </w:r>
      <w:r w:rsidRPr="004B0591">
        <w:rPr>
          <w:lang w:val="en-US"/>
        </w:rPr>
        <w:t xml:space="preserve"> </w:t>
      </w:r>
    </w:p>
    <w:p w:rsidR="005D148F" w:rsidRDefault="005D148F"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 xml:space="preserve">Comparative analysis of the asthenia group with the comparison group revealed a sufficient number of indicators of the ERP, which have significant statistical differences. The correctness of the sensorimotor reaction in this group was 98.3 ± 2.44%, whereas </w:t>
      </w:r>
      <w:r w:rsidR="004B0591">
        <w:rPr>
          <w:rFonts w:ascii="Times New Roman" w:hAnsi="Times New Roman" w:cs="Times New Roman"/>
          <w:sz w:val="28"/>
          <w:szCs w:val="28"/>
          <w:lang w:val="en-US"/>
        </w:rPr>
        <w:t>in the CG - 92.5 ± 5.74% (U [15,</w:t>
      </w:r>
      <w:r w:rsidRPr="00CB6D5D">
        <w:rPr>
          <w:rFonts w:ascii="Times New Roman" w:hAnsi="Times New Roman" w:cs="Times New Roman"/>
          <w:sz w:val="28"/>
          <w:szCs w:val="28"/>
          <w:lang w:val="en-US"/>
        </w:rPr>
        <w:t xml:space="preserve"> 20] = 62.5, p &lt;0.01). Also in this group there were differences in the amplitudes of the components: P1, N1, P2, N2 (Fig. 4-5). So, the values of the amplitude of the early positivity of P1 in the asthenia group were 4.25 ± 3.312 μV, and in the CG -4.15 ± 7.933 μV (U [15, 20] = 50, p &lt;0.001). The early negativity in that group was -2.78 ± 2.377 μV, and in the CG</w:t>
      </w:r>
      <w:r w:rsidR="004B0591">
        <w:rPr>
          <w:rFonts w:ascii="Times New Roman" w:hAnsi="Times New Roman" w:cs="Times New Roman"/>
          <w:sz w:val="28"/>
          <w:szCs w:val="28"/>
          <w:lang w:val="en-US"/>
        </w:rPr>
        <w:t xml:space="preserve"> it was 10.55 ± 7.466 μV (U [15,</w:t>
      </w:r>
      <w:r w:rsidRPr="00CB6D5D">
        <w:rPr>
          <w:rFonts w:ascii="Times New Roman" w:hAnsi="Times New Roman" w:cs="Times New Roman"/>
          <w:sz w:val="28"/>
          <w:szCs w:val="28"/>
          <w:lang w:val="en-US"/>
        </w:rPr>
        <w:t xml:space="preserve"> 20] = 75; p &lt;0.05).</w:t>
      </w:r>
      <w:r w:rsidR="00CB6D5D">
        <w:rPr>
          <w:rFonts w:ascii="Times New Roman" w:hAnsi="Times New Roman" w:cs="Times New Roman"/>
          <w:sz w:val="28"/>
          <w:szCs w:val="28"/>
          <w:lang w:val="en-US"/>
        </w:rPr>
        <w:t xml:space="preserve"> </w:t>
      </w:r>
      <w:r w:rsidR="00CB6D5D" w:rsidRPr="00CB6D5D">
        <w:rPr>
          <w:rFonts w:ascii="Times New Roman" w:hAnsi="Times New Roman" w:cs="Times New Roman"/>
          <w:sz w:val="28"/>
          <w:szCs w:val="28"/>
          <w:lang w:val="en-US"/>
        </w:rPr>
        <w:t>Differences between late P2 and N2 have the same trend of differences for the compared groups. The P2 values were 3.40 ± 2.029 μV in the asthenia group and -3.08 ± 8.287 μV</w:t>
      </w:r>
      <w:r w:rsidR="004B0591">
        <w:rPr>
          <w:rFonts w:ascii="Times New Roman" w:hAnsi="Times New Roman" w:cs="Times New Roman"/>
          <w:sz w:val="28"/>
          <w:szCs w:val="28"/>
          <w:lang w:val="en-US"/>
        </w:rPr>
        <w:t xml:space="preserve"> in the CG (U [15,</w:t>
      </w:r>
      <w:r w:rsidR="00CB6D5D" w:rsidRPr="00CB6D5D">
        <w:rPr>
          <w:rFonts w:ascii="Times New Roman" w:hAnsi="Times New Roman" w:cs="Times New Roman"/>
          <w:sz w:val="28"/>
          <w:szCs w:val="28"/>
          <w:lang w:val="en-US"/>
        </w:rPr>
        <w:t xml:space="preserve"> 20] = 75; p &lt;0.05), the N2 value was -1.23 ± 1.644 μV , and in the C</w:t>
      </w:r>
      <w:r w:rsidR="004B0591">
        <w:rPr>
          <w:rFonts w:ascii="Times New Roman" w:hAnsi="Times New Roman" w:cs="Times New Roman"/>
          <w:sz w:val="28"/>
          <w:szCs w:val="28"/>
          <w:lang w:val="en-US"/>
        </w:rPr>
        <w:t>G it was 7.23 ± 5.754 μV (U [15,</w:t>
      </w:r>
      <w:r w:rsidR="00CB6D5D" w:rsidRPr="00CB6D5D">
        <w:rPr>
          <w:rFonts w:ascii="Times New Roman" w:hAnsi="Times New Roman" w:cs="Times New Roman"/>
          <w:sz w:val="28"/>
          <w:szCs w:val="28"/>
          <w:lang w:val="en-US"/>
        </w:rPr>
        <w:t xml:space="preserve"> 20] = 75; p &lt;0.05). In the anxiety group, there were other, different from the asthenia group, significant indicators of the ERP. Basically, these were time indicators, such as the latency period of the P1 component, which values in the anxiety group were 76.0 ± 23.42 ms, while in the CG </w:t>
      </w:r>
      <w:r w:rsidR="004B0591">
        <w:rPr>
          <w:rFonts w:ascii="Times New Roman" w:hAnsi="Times New Roman" w:cs="Times New Roman"/>
          <w:sz w:val="28"/>
          <w:szCs w:val="28"/>
          <w:lang w:val="en-US"/>
        </w:rPr>
        <w:t>they were 49.3 ± 4.38 ms (U [15,</w:t>
      </w:r>
      <w:r w:rsidR="00CB6D5D" w:rsidRPr="00CB6D5D">
        <w:rPr>
          <w:rFonts w:ascii="Times New Roman" w:hAnsi="Times New Roman" w:cs="Times New Roman"/>
          <w:sz w:val="28"/>
          <w:szCs w:val="28"/>
          <w:lang w:val="en-US"/>
        </w:rPr>
        <w:t xml:space="preserve"> 20] = 0 ; P &lt;0.001), as well as P1N1 intervals of 31.0 ± 12.76 ms in the anxiety group and 5</w:t>
      </w:r>
      <w:r w:rsidR="004B0591">
        <w:rPr>
          <w:rFonts w:ascii="Times New Roman" w:hAnsi="Times New Roman" w:cs="Times New Roman"/>
          <w:sz w:val="28"/>
          <w:szCs w:val="28"/>
          <w:lang w:val="en-US"/>
        </w:rPr>
        <w:t>8.8 ± 7.447 ms in the CG (U [15,</w:t>
      </w:r>
      <w:r w:rsidR="00CB6D5D" w:rsidRPr="00CB6D5D">
        <w:rPr>
          <w:rFonts w:ascii="Times New Roman" w:hAnsi="Times New Roman" w:cs="Times New Roman"/>
          <w:sz w:val="28"/>
          <w:szCs w:val="28"/>
          <w:lang w:val="en-US"/>
        </w:rPr>
        <w:t xml:space="preserve"> 20] = 0; p &lt;0.001).</w:t>
      </w:r>
      <w:r w:rsidR="00CB6D5D">
        <w:rPr>
          <w:rFonts w:ascii="Times New Roman" w:hAnsi="Times New Roman" w:cs="Times New Roman"/>
          <w:sz w:val="28"/>
          <w:szCs w:val="28"/>
          <w:lang w:val="en-US"/>
        </w:rPr>
        <w:t xml:space="preserve"> </w:t>
      </w:r>
    </w:p>
    <w:p w:rsidR="00CB6D5D" w:rsidRDefault="004B0591" w:rsidP="004B059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4. </w:t>
      </w:r>
      <w:r w:rsidRPr="00CB6D5D">
        <w:rPr>
          <w:rFonts w:ascii="Times New Roman" w:hAnsi="Times New Roman" w:cs="Times New Roman"/>
          <w:sz w:val="28"/>
          <w:szCs w:val="28"/>
          <w:lang w:val="en-US"/>
        </w:rPr>
        <w:t>Amplitudes of positive components of ERP P1, P2, N1P2, P3N4 in the anxiety, asthenia and comparison groups.</w:t>
      </w:r>
    </w:p>
    <w:p w:rsidR="00CB6D5D" w:rsidRDefault="00CB6D5D" w:rsidP="00C273DF">
      <w:pPr>
        <w:spacing w:after="0" w:line="360" w:lineRule="auto"/>
        <w:ind w:firstLine="709"/>
        <w:jc w:val="both"/>
        <w:rPr>
          <w:rFonts w:ascii="Times New Roman" w:hAnsi="Times New Roman" w:cs="Times New Roman"/>
          <w:b/>
          <w:sz w:val="28"/>
          <w:szCs w:val="28"/>
          <w:lang w:val="en-US"/>
        </w:rPr>
      </w:pPr>
      <w:r>
        <w:rPr>
          <w:rFonts w:ascii="Calibri" w:hAnsi="Calibri" w:cs="Calibri"/>
          <w:noProof/>
          <w:color w:val="000000"/>
          <w:sz w:val="28"/>
          <w:szCs w:val="28"/>
          <w:lang w:val="en-US"/>
        </w:rPr>
        <w:lastRenderedPageBreak/>
        <mc:AlternateContent>
          <mc:Choice Requires="wps">
            <w:drawing>
              <wp:anchor distT="0" distB="0" distL="114300" distR="114300" simplePos="0" relativeHeight="251667456" behindDoc="0" locked="0" layoutInCell="1" allowOverlap="1" wp14:anchorId="35D7EFF3" wp14:editId="381CFE64">
                <wp:simplePos x="0" y="0"/>
                <wp:positionH relativeFrom="column">
                  <wp:posOffset>1460500</wp:posOffset>
                </wp:positionH>
                <wp:positionV relativeFrom="paragraph">
                  <wp:posOffset>4267200</wp:posOffset>
                </wp:positionV>
                <wp:extent cx="3943350" cy="254000"/>
                <wp:effectExtent l="0" t="0" r="19050" b="12700"/>
                <wp:wrapNone/>
                <wp:docPr id="15" name="Поле 15"/>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D5D" w:rsidRPr="00CB6D5D" w:rsidRDefault="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7EFF3" id="Поле 15" o:spid="_x0000_s1032" type="#_x0000_t202" style="position:absolute;left:0;text-align:left;margin-left:115pt;margin-top:336pt;width:310.5pt;height:2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4oogIAALsFAAAOAAAAZHJzL2Uyb0RvYy54bWysVMFu2zAMvQ/YPwi6r07SpFuDOEXWosOA&#10;oi3WDj0rstQIlUVNUmJnP9Ov2GnAviGfNEp23KTtpcMuNik+UuQTyclJXWqyEs4rMDntH/QoEYZD&#10;ocx9Tr/fnn/4RIkPzBRMgxE5XQtPT6bv300qOxYDWIAuhCMYxPhxZXO6CMGOs8zzhSiZPwArDBol&#10;uJIFVN19VjhWYfRSZ4Ne7yirwBXWARfe4+lZY6TTFF9KwcOVlF4EonOKuYX0dek7j99sOmHje8fs&#10;QvE2DfYPWZRMGby0C3XGAiNLp16EKhV34EGGAw5lBlIqLlINWE2/96yamwWzItWC5Hjb0eT/X1h+&#10;ubp2RBX4diNKDCvxjTaPmz+b35tfBI+Qn8r6McJuLAJD/RlqxG7PPR7GsmvpyvjHggjakel1x66o&#10;A+F4eHg8PDwcoYmjbTAa9nqJ/uzJ2zofvggoSRRy6vD1EqlsdeEDZoLQLSRe5kGr4lxpnZTYMeJU&#10;O7Ji+NY6pBzRYw+lDalyehTTeBEhhu7855rxh1jlfgTUtImeIvVWm1ZkqGEiSWGtRcRo801I5DYR&#10;8kqOjHNhujwTOqIkVvQWxxb/lNVbnJs60CPdDCZ0zqUy4BqW9qktHrbUygaPJO3UHcVQz+vUVF0D&#10;zaFYY/84aCbQW36ukO8L5sM1czhy2Be4RsIVfqQGfCRoJUoW4H6+dh7xOAlopaTCEc6p/7FkTlCi&#10;vxqckeP+cBhnPinD0ccBKm7XMt+1mGV5Ctg5fVxYlicx4oPeitJBeYfbZhZvRRMzHO/OadiKp6FZ&#10;LLituJjNEgin3LJwYW4sj6Ejy7HPbus75mzb5wEn5BK2w87Gz9q9wUZPA7NlAKnSLESeG1Zb/nFD&#10;pHZtt1lcQbt6Qj3t3OlfAAAA//8DAFBLAwQUAAYACAAAACEAim+Y4d4AAAALAQAADwAAAGRycy9k&#10;b3ducmV2LnhtbEyPwU7DMBBE70j8g7VI3KiTINo0jVMBKlw4URBnN97aFrEd2W4a/p7lRG+zu6PZ&#10;N+12dgObMCYbvIByUQBD3wdlvRbw+fFyVwNLWXolh+BRwA8m2HbXV61sVDj7d5z2WTMK8amRAkzO&#10;Y8N56g06mRZhRE+3Y4hOZhqj5irKM4W7gVdFseROWk8fjBzx2WD/vT85AbsnvdZ9LaPZ1craaf46&#10;vulXIW5v5scNsIxz/jfDHz6hQ0dMh3DyKrFBQHVfUJcsYLmqSJCjfihJHASsStrwruWXHbpfAAAA&#10;//8DAFBLAQItABQABgAIAAAAIQC2gziS/gAAAOEBAAATAAAAAAAAAAAAAAAAAAAAAABbQ29udGVu&#10;dF9UeXBlc10ueG1sUEsBAi0AFAAGAAgAAAAhADj9If/WAAAAlAEAAAsAAAAAAAAAAAAAAAAALwEA&#10;AF9yZWxzLy5yZWxzUEsBAi0AFAAGAAgAAAAhAMNnviiiAgAAuwUAAA4AAAAAAAAAAAAAAAAALgIA&#10;AGRycy9lMm9Eb2MueG1sUEsBAi0AFAAGAAgAAAAhAIpvmOHeAAAACwEAAA8AAAAAAAAAAAAAAAAA&#10;/AQAAGRycy9kb3ducmV2LnhtbFBLBQYAAAAABAAEAPMAAAAHBgAAAAA=&#10;" fillcolor="white [3201]" strokeweight=".5pt">
                <v:textbox>
                  <w:txbxContent>
                    <w:p w:rsidR="00CB6D5D" w:rsidRPr="00CB6D5D" w:rsidRDefault="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Pr>
          <w:rFonts w:ascii="Calibri" w:hAnsi="Calibri" w:cs="Calibri"/>
          <w:noProof/>
          <w:color w:val="000000"/>
          <w:sz w:val="28"/>
          <w:szCs w:val="28"/>
          <w:lang w:val="en-US"/>
        </w:rPr>
        <w:drawing>
          <wp:inline distT="0" distB="0" distL="0" distR="0" wp14:anchorId="4B58163F" wp14:editId="0D5A5983">
            <wp:extent cx="5943600" cy="4457700"/>
            <wp:effectExtent l="0" t="0" r="0" b="0"/>
            <wp:docPr id="14" name="Рисунок 14" descr="https://lh3.googleusercontent.com/T2xA9PMEA5nNnqLUsVN-4hlJ7ctZnQctx4y1khkws9zNavRHsPiPlDtBd19s7l6C5aZdMXLmj0bWVazSo-FKjjpge404-eng4A8iMkNtUrgafiA0cEYLCPDIQ1c_UtgbcRAf-5xYgp6KIetx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2xA9PMEA5nNnqLUsVN-4hlJ7ctZnQctx4y1khkws9zNavRHsPiPlDtBd19s7l6C5aZdMXLmj0bWVazSo-FKjjpge404-eng4A8iMkNtUrgafiA0cEYLCPDIQ1c_UtgbcRAf-5xYgp6KIetx4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6D5D" w:rsidRDefault="00CB6D5D" w:rsidP="00C273DF">
      <w:pPr>
        <w:spacing w:after="0" w:line="360" w:lineRule="auto"/>
        <w:ind w:firstLine="709"/>
        <w:jc w:val="both"/>
        <w:rPr>
          <w:rFonts w:ascii="Times New Roman" w:hAnsi="Times New Roman" w:cs="Times New Roman"/>
          <w:b/>
          <w:sz w:val="28"/>
          <w:szCs w:val="28"/>
          <w:lang w:val="en-US"/>
        </w:rPr>
      </w:pPr>
    </w:p>
    <w:p w:rsidR="00CB6D5D" w:rsidRDefault="004B0591" w:rsidP="004B059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B6D5D" w:rsidRPr="00CB6D5D">
        <w:rPr>
          <w:rFonts w:ascii="Times New Roman" w:hAnsi="Times New Roman" w:cs="Times New Roman"/>
          <w:sz w:val="28"/>
          <w:szCs w:val="28"/>
          <w:lang w:val="en-US"/>
        </w:rPr>
        <w:t>significant differences (p &lt;0.05) of the indicators compared to the comparison group</w:t>
      </w:r>
    </w:p>
    <w:p w:rsidR="00CB6D5D" w:rsidRDefault="00CB6D5D"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The interval of late N2P3 components in the anxiety group was 103.0 ± 24.09 ms, and in the CG it was 150.0 ± 48.812 ms (U [15; 20] = 75; p &lt;0.05). In addition to the P1N1 interval in the anxiety group, significant differences from the CG showed the  P1N1 amplitude swing, which was 31.0 ± 12.76 μV, whereas in the CG it was 6.39 ± 1.110 μV (U [15; 20] = 50; P &lt;0.001). Among the indicators of the ERP were also those that had statistically significant differences from CG in both groups.</w:t>
      </w:r>
      <w:r>
        <w:rPr>
          <w:rFonts w:ascii="Times New Roman" w:hAnsi="Times New Roman" w:cs="Times New Roman"/>
          <w:sz w:val="28"/>
          <w:szCs w:val="28"/>
          <w:lang w:val="en-US"/>
        </w:rPr>
        <w:t xml:space="preserve"> </w:t>
      </w:r>
    </w:p>
    <w:p w:rsidR="00CB6D5D"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5. </w:t>
      </w:r>
      <w:r w:rsidRPr="00CB6D5D">
        <w:rPr>
          <w:rFonts w:ascii="Times New Roman" w:hAnsi="Times New Roman" w:cs="Times New Roman"/>
          <w:sz w:val="28"/>
          <w:szCs w:val="28"/>
          <w:lang w:val="en-US"/>
        </w:rPr>
        <w:t>Amplitudes of negative components of ERP N1, N2, N4 in anxiety, asthenia and comparison groups</w:t>
      </w:r>
      <w:r>
        <w:rPr>
          <w:rFonts w:ascii="Times New Roman" w:hAnsi="Times New Roman" w:cs="Times New Roman"/>
          <w:sz w:val="28"/>
          <w:szCs w:val="28"/>
          <w:lang w:val="en-US"/>
        </w:rPr>
        <w:t>.</w:t>
      </w:r>
    </w:p>
    <w:p w:rsidR="00CB6D5D" w:rsidRDefault="00CB6D5D" w:rsidP="00C273DF">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w:lastRenderedPageBreak/>
        <mc:AlternateContent>
          <mc:Choice Requires="wps">
            <w:drawing>
              <wp:anchor distT="0" distB="0" distL="114300" distR="114300" simplePos="0" relativeHeight="251669504" behindDoc="0" locked="0" layoutInCell="1" allowOverlap="1" wp14:anchorId="257C43CC" wp14:editId="2B41BC0E">
                <wp:simplePos x="0" y="0"/>
                <wp:positionH relativeFrom="column">
                  <wp:posOffset>1543050</wp:posOffset>
                </wp:positionH>
                <wp:positionV relativeFrom="paragraph">
                  <wp:posOffset>4273550</wp:posOffset>
                </wp:positionV>
                <wp:extent cx="3943350" cy="254000"/>
                <wp:effectExtent l="0" t="0" r="19050" b="12700"/>
                <wp:wrapNone/>
                <wp:docPr id="17" name="Поле 17"/>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D5D" w:rsidRPr="00CB6D5D" w:rsidRDefault="00CB6D5D" w:rsidP="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43CC" id="Поле 17" o:spid="_x0000_s1033" type="#_x0000_t202" style="position:absolute;left:0;text-align:left;margin-left:121.5pt;margin-top:336.5pt;width:310.5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gbowIAALsFAAAOAAAAZHJzL2Uyb0RvYy54bWysVM1u2zAMvg/YOwi6r07StF2DOkXWosOA&#10;oi2WDj0rspQYlURNUmJnL7On2GnAniGPNEq2k/Tn0mEXmxQ/UuQnkmfntVZkJZwvweS0f9CjRBgO&#10;RWnmOf12f/XhIyU+MFMwBUbkdC08PR+/f3dW2ZEYwAJUIRzBIMaPKpvTRQh2lGWeL4Rm/gCsMGiU&#10;4DQLqLp5VjhWYXStskGvd5xV4ArrgAvv8fSyMdJxii+l4OFWSi8CUTnF3EL6uvSdxW82PmOjuWN2&#10;UfI2DfYPWWhWGrx0G+qSBUaWrnwRSpfcgQcZDjjoDKQsuUg1YDX93rNqpgtmRaoFyfF2S5P/f2H5&#10;zerOkbLAtzuhxDCNb7T5ufmz+b35RfAI+amsHyFsahEY6k9QI7Y793gYy66l0/GPBRG0I9PrLbui&#10;DoTj4eHp8PDwCE0cbYOjYa+X6M923tb58FmAJlHIqcPXS6Sy1bUPmAlCO0i8zIMqi6tSqaTEjhEX&#10;ypEVw7dWIeWIHk9QypAqp8cxjRcRYuit/0wx/hirfBoBNWWip0i91aYVGWqYSFJYKxExynwVErlN&#10;hLySI+NcmG2eCR1REit6i2OL32X1FuemDvRIN4MJW2ddGnANS0+pLR47amWDR5L26o5iqGd1aqrj&#10;rlFmUKyxfxw0E+gtvyqR72vmwx1zOHLYF7hGwi1+pAJ8JGglShbgfrx2HvE4CWilpMIRzqn/vmRO&#10;UKK+GJyR0/5wGGc+KcOjkwEqbt8y27eYpb4A7Jw+LizLkxjxQXWidKAfcNtM4q1oYobj3TkNnXgR&#10;msWC24qLySSBcMotC9dmankMHVmOfXZfPzBn2z4POCE30A07Gz1r9wYbPQ1MlgFkmWYh8tyw2vKP&#10;GyK1a7vN4gra1xNqt3PHfwEAAP//AwBQSwMEFAAGAAgAAAAhAHisIXLeAAAACwEAAA8AAABkcnMv&#10;ZG93bnJldi54bWxMj8FOwzAQRO9I/IO1SNyo01KlaRqnAlS4cKIgztvYtS1iO7LdNPw92xO9ze6O&#10;Zt8028n1bFQx2eAFzGcFMOW7IK3XAr4+Xx8qYCmjl9gHrwT8qgTb9vamwVqGs/9Q4z5rRiE+1SjA&#10;5DzUnKfOKIdpFgbl6XYM0WGmMWouI54p3PV8URQld2g9fTA4qBejup/9yQnYPeu17iqMZldJa8fp&#10;+/iu34S4v5ueNsCymvK/GS74hA4tMR3CycvEegGL5SN1yQLK1UWQoyqXJA4CVnPa8Lbh1x3aPwAA&#10;AP//AwBQSwECLQAUAAYACAAAACEAtoM4kv4AAADhAQAAEwAAAAAAAAAAAAAAAAAAAAAAW0NvbnRl&#10;bnRfVHlwZXNdLnhtbFBLAQItABQABgAIAAAAIQA4/SH/1gAAAJQBAAALAAAAAAAAAAAAAAAAAC8B&#10;AABfcmVscy8ucmVsc1BLAQItABQABgAIAAAAIQDkqFgbowIAALsFAAAOAAAAAAAAAAAAAAAAAC4C&#10;AABkcnMvZTJvRG9jLnhtbFBLAQItABQABgAIAAAAIQB4rCFy3gAAAAsBAAAPAAAAAAAAAAAAAAAA&#10;AP0EAABkcnMvZG93bnJldi54bWxQSwUGAAAAAAQABADzAAAACAYAAAAA&#10;" fillcolor="white [3201]" strokeweight=".5pt">
                <v:textbox>
                  <w:txbxContent>
                    <w:p w:rsidR="00CB6D5D" w:rsidRPr="00CB6D5D" w:rsidRDefault="00CB6D5D" w:rsidP="00CB6D5D">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Pr>
          <w:rFonts w:ascii="Calibri" w:hAnsi="Calibri" w:cs="Calibri"/>
          <w:noProof/>
          <w:color w:val="000000"/>
          <w:sz w:val="28"/>
          <w:szCs w:val="28"/>
          <w:lang w:val="en-US"/>
        </w:rPr>
        <w:drawing>
          <wp:inline distT="0" distB="0" distL="0" distR="0" wp14:anchorId="13D841DA" wp14:editId="6A62F6B9">
            <wp:extent cx="5943600" cy="4457700"/>
            <wp:effectExtent l="0" t="0" r="0" b="0"/>
            <wp:docPr id="16" name="Рисунок 16" descr="https://lh4.googleusercontent.com/J5u1v6dP3WsG31ca6hsEl-ll45roRg3sn-ySWZu_fpLszICwh-fZJLMOFPWtmUiYTiHrHp5vhspHOBpYRnu0mt0iszh3kyOpgpIJG0BNG_HwAAmUIaiNofDnfkGkzozwQ2A-nMrGdKP3QjwE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J5u1v6dP3WsG31ca6hsEl-ll45roRg3sn-ySWZu_fpLszICwh-fZJLMOFPWtmUiYTiHrHp5vhspHOBpYRnu0mt0iszh3kyOpgpIJG0BNG_HwAAmUIaiNofDnfkGkzozwQ2A-nMrGdKP3QjwEY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6D5D" w:rsidRDefault="00CB6D5D" w:rsidP="00C273DF">
      <w:pPr>
        <w:spacing w:after="0" w:line="360" w:lineRule="auto"/>
        <w:ind w:firstLine="709"/>
        <w:jc w:val="both"/>
        <w:rPr>
          <w:rFonts w:ascii="Times New Roman" w:hAnsi="Times New Roman" w:cs="Times New Roman"/>
          <w:sz w:val="28"/>
          <w:szCs w:val="28"/>
          <w:lang w:val="en-US"/>
        </w:rPr>
      </w:pPr>
    </w:p>
    <w:p w:rsidR="00CB6D5D"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CB6D5D" w:rsidRPr="00CB6D5D">
        <w:rPr>
          <w:rFonts w:ascii="Times New Roman" w:hAnsi="Times New Roman" w:cs="Times New Roman"/>
          <w:sz w:val="28"/>
          <w:szCs w:val="28"/>
          <w:lang w:val="en-US"/>
        </w:rPr>
        <w:t>ignificant differences (p &lt;0.05) of the indicators compared to the comparison group.</w:t>
      </w:r>
      <w:r w:rsidR="00CB6D5D">
        <w:rPr>
          <w:rFonts w:ascii="Times New Roman" w:hAnsi="Times New Roman" w:cs="Times New Roman"/>
          <w:sz w:val="28"/>
          <w:szCs w:val="28"/>
          <w:lang w:val="en-US"/>
        </w:rPr>
        <w:t xml:space="preserve"> </w:t>
      </w:r>
    </w:p>
    <w:p w:rsidR="00CB6D5D" w:rsidRDefault="00CB6D5D" w:rsidP="00C273DF">
      <w:pPr>
        <w:spacing w:after="0" w:line="360" w:lineRule="auto"/>
        <w:ind w:firstLine="709"/>
        <w:jc w:val="both"/>
        <w:rPr>
          <w:rFonts w:ascii="Times New Roman" w:hAnsi="Times New Roman" w:cs="Times New Roman"/>
          <w:sz w:val="28"/>
          <w:szCs w:val="28"/>
          <w:lang w:val="en-US"/>
        </w:rPr>
      </w:pPr>
      <w:r w:rsidRPr="00CB6D5D">
        <w:rPr>
          <w:rFonts w:ascii="Times New Roman" w:hAnsi="Times New Roman" w:cs="Times New Roman"/>
          <w:sz w:val="28"/>
          <w:szCs w:val="28"/>
          <w:lang w:val="en-US"/>
        </w:rPr>
        <w:t>These include such ERP indicators as latent periods of P3 and N4 components, amplitude N4 and amplitude ranges of N1P2 and P3N4. The latent periods of the P3 component and in the asthenia group are 312.0 ± 33.16 ms (U = 50; p &lt;0.001), and in the anxiety group 320.0 ± 34.61 ms (U [15; 20] = 87.5, p &lt;0.05) were lower th</w:t>
      </w:r>
      <w:r>
        <w:rPr>
          <w:rFonts w:ascii="Times New Roman" w:hAnsi="Times New Roman" w:cs="Times New Roman"/>
          <w:sz w:val="28"/>
          <w:szCs w:val="28"/>
          <w:lang w:val="en-US"/>
        </w:rPr>
        <w:t>an in the CG (368.3 ± 37.15 ms</w:t>
      </w:r>
      <w:r w:rsidRPr="00CB6D5D">
        <w:rPr>
          <w:rFonts w:ascii="Times New Roman" w:hAnsi="Times New Roman" w:cs="Times New Roman"/>
          <w:sz w:val="28"/>
          <w:szCs w:val="28"/>
          <w:lang w:val="en-US"/>
        </w:rPr>
        <w:t>) (Fig. 6). The latent periods of component N4 and in the asthenia group (451.0 ± 33.09 ms, (U = 25; p &lt;0.001)), and in the anxi</w:t>
      </w:r>
      <w:r w:rsidR="004B0591">
        <w:rPr>
          <w:rFonts w:ascii="Times New Roman" w:hAnsi="Times New Roman" w:cs="Times New Roman"/>
          <w:sz w:val="28"/>
          <w:szCs w:val="28"/>
          <w:lang w:val="en-US"/>
        </w:rPr>
        <w:t>ety group (446.0 ± 25.52 ms, (U</w:t>
      </w:r>
      <w:r w:rsidRPr="00CB6D5D">
        <w:rPr>
          <w:rFonts w:ascii="Times New Roman" w:hAnsi="Times New Roman" w:cs="Times New Roman"/>
          <w:sz w:val="28"/>
          <w:szCs w:val="28"/>
          <w:lang w:val="en-US"/>
        </w:rPr>
        <w:t xml:space="preserve"> = 50; p &lt;0.001)) were lower than the values of this compone</w:t>
      </w:r>
      <w:r>
        <w:rPr>
          <w:rFonts w:ascii="Times New Roman" w:hAnsi="Times New Roman" w:cs="Times New Roman"/>
          <w:sz w:val="28"/>
          <w:szCs w:val="28"/>
          <w:lang w:val="en-US"/>
        </w:rPr>
        <w:t>nt in the CG (498.8 ± 32.67 ms</w:t>
      </w:r>
      <w:r w:rsidRPr="00CB6D5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B6D5D">
        <w:rPr>
          <w:rFonts w:ascii="Times New Roman" w:hAnsi="Times New Roman" w:cs="Times New Roman"/>
          <w:sz w:val="28"/>
          <w:szCs w:val="28"/>
          <w:lang w:val="en-US"/>
        </w:rPr>
        <w:t>Amplitudes of this component had more negative values: -6.36 ± 1.44 μV (U = 75; p &lt;0.05) - in the asthenia group, -6.93 ± 4.379 μV (U = 50, p &lt;0.001) - in the anxiety group compared to the CG, where its values were -0.29 ± 6.789 μV. If the amplitude of the N1P2 amplitudes in the asthenia group (6.19 ± 0.416 μV (U = 75; p &lt;0.05)) and anxiety group (4.75 ± 2.538 μV (U = 50; P &lt;0.001)) were smaller than the CG (7.47 ± 2.599 μV), when the amplitude of the later P3N4 was 18.69 ± 5.525 μV (U = 25; p &lt;0.001) and 18.75 ± 0.873 ΜV (U = 75; p &lt;0.05), respectively, exceeded the values of CG (11.04 ± 5.965 μV).</w:t>
      </w:r>
      <w:r>
        <w:rPr>
          <w:rFonts w:ascii="Times New Roman" w:hAnsi="Times New Roman" w:cs="Times New Roman"/>
          <w:sz w:val="28"/>
          <w:szCs w:val="28"/>
          <w:lang w:val="en-US"/>
        </w:rPr>
        <w:t xml:space="preserve"> </w:t>
      </w:r>
    </w:p>
    <w:p w:rsidR="00CB6D5D" w:rsidRDefault="004B0591" w:rsidP="004B059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Figure 6. </w:t>
      </w:r>
      <w:r w:rsidRPr="00C14A65">
        <w:rPr>
          <w:rFonts w:ascii="Times New Roman" w:hAnsi="Times New Roman" w:cs="Times New Roman"/>
          <w:sz w:val="28"/>
          <w:szCs w:val="28"/>
          <w:lang w:val="en-US"/>
        </w:rPr>
        <w:t>Time parameters of ERP: latent periods of P1, P3, N4 components and  P1N1, N2P3 intervals in anxiety, asthenia and comparison groups.</w:t>
      </w:r>
    </w:p>
    <w:p w:rsidR="00CB6D5D" w:rsidRDefault="00C14A65" w:rsidP="00C273DF">
      <w:pPr>
        <w:spacing w:after="0" w:line="360" w:lineRule="auto"/>
        <w:ind w:firstLine="709"/>
        <w:jc w:val="both"/>
        <w:rPr>
          <w:rFonts w:ascii="Times New Roman" w:hAnsi="Times New Roman" w:cs="Times New Roman"/>
          <w:sz w:val="28"/>
          <w:szCs w:val="28"/>
          <w:lang w:val="en-US"/>
        </w:rPr>
      </w:pPr>
      <w:r>
        <w:rPr>
          <w:rFonts w:ascii="Calibri" w:hAnsi="Calibri" w:cs="Calibri"/>
          <w:noProof/>
          <w:color w:val="000000"/>
          <w:sz w:val="28"/>
          <w:szCs w:val="28"/>
          <w:lang w:val="en-US"/>
        </w:rPr>
        <mc:AlternateContent>
          <mc:Choice Requires="wps">
            <w:drawing>
              <wp:anchor distT="0" distB="0" distL="114300" distR="114300" simplePos="0" relativeHeight="251671552" behindDoc="0" locked="0" layoutInCell="1" allowOverlap="1" wp14:anchorId="57FC94F3" wp14:editId="0FEB124F">
                <wp:simplePos x="0" y="0"/>
                <wp:positionH relativeFrom="column">
                  <wp:posOffset>1333500</wp:posOffset>
                </wp:positionH>
                <wp:positionV relativeFrom="paragraph">
                  <wp:posOffset>4236085</wp:posOffset>
                </wp:positionV>
                <wp:extent cx="3943350" cy="254000"/>
                <wp:effectExtent l="0" t="0" r="19050" b="12700"/>
                <wp:wrapNone/>
                <wp:docPr id="19" name="Поле 19"/>
                <wp:cNvGraphicFramePr/>
                <a:graphic xmlns:a="http://schemas.openxmlformats.org/drawingml/2006/main">
                  <a:graphicData uri="http://schemas.microsoft.com/office/word/2010/wordprocessingShape">
                    <wps:wsp>
                      <wps:cNvSpPr txBox="1"/>
                      <wps:spPr>
                        <a:xfrm>
                          <a:off x="0" y="0"/>
                          <a:ext cx="39433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A65" w:rsidRPr="00CB6D5D" w:rsidRDefault="00C14A65" w:rsidP="00C14A65">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C94F3" id="Поле 19" o:spid="_x0000_s1034" type="#_x0000_t202" style="position:absolute;left:0;text-align:left;margin-left:105pt;margin-top:333.55pt;width:310.5pt;height:2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CcowIAALsFAAAOAAAAZHJzL2Uyb0RvYy54bWysVM1u2zAMvg/YOwi6r07StF2COkXWosOA&#10;oi3WDj0rstQYlURNUmJnL7On2GnAniGPNEq289P20mEXmxQ/UuQnkqdntVZkKZwvweS0f9CjRBgO&#10;RWkec/rt/vLDR0p8YKZgCozI6Up4ejZ5/+60smMxgDmoQjiCQYwfVzan8xDsOMs8nwvN/AFYYdAo&#10;wWkWUHWPWeFYhdG1yga93nFWgSusAy68x9OLxkgnKb6UgocbKb0IROUUcwvp69J3Fr/Z5JSNHx2z&#10;85K3abB/yEKz0uClm1AXLDCycOWLULrkDjzIcMBBZyBlyUWqAavp955VczdnVqRakBxvNzT5/xeW&#10;Xy9vHSkLfLsRJYZpfKP1z/Wf9e/1L4JHyE9l/RhhdxaBof4ENWK7c4+HsexaOh3/WBBBOzK92rAr&#10;6kA4Hh6OhoeHR2jiaBscDXu9RH+29bbOh88CNIlCTh2+XiKVLa98wEwQ2kHiZR5UWVyWSiUldow4&#10;V44sGb61CilH9NhDKUOqnB7HNF5EiKE3/jPF+FOscj8CaspET5F6q00rMtQwkaSwUiJilPkqJHKb&#10;CHklR8a5MJs8EzqiJFb0FscWv83qLc5NHeiRbgYTNs66NOAalvapLZ46amWDR5J26o5iqGd1aqqT&#10;rlFmUKywfxw0E+gtvyyR7yvmwy1zOHLYF7hGwg1+pAJ8JGglSubgfrx2HvE4CWilpMIRzqn/vmBO&#10;UKK+GJyRUX84jDOflOHRyQAVt2uZ7VrMQp8Ddk4fF5blSYz4oDpROtAPuG2m8VY0McPx7pyGTjwP&#10;zWLBbcXFdJpAOOWWhStzZ3kMHVmOfXZfPzBn2z4POCHX0A07Gz9r9wYbPQ1MFwFkmWYh8tyw2vKP&#10;GyK1a7vN4gra1RNqu3MnfwEAAP//AwBQSwMEFAAGAAgAAAAhAMQzSmjdAAAACwEAAA8AAABkcnMv&#10;ZG93bnJldi54bWxMj8FOwzAQRO9I/IO1SNyonSKlIWRTASpcOFEQZzd2bYvYjmw3DX/PcoLjzo5m&#10;3nTbxY9s1im7GBCqlQCmwxCVCwbh4/35pgGWiwxKjjFohG+dYdtfXnSyVfEc3vS8L4ZRSMitRLCl&#10;TC3nebDay7yKkw70O8bkZaEzGa6SPFO4H/laiJp76QI1WDnpJ6uHr/3JI+wezZ0ZGpnsrlHOzcvn&#10;8dW8IF5fLQ/3wIpeyp8ZfvEJHXpiOsRTUJmNCOtK0JaCUNebChg5mtuKlAPCRpDC+47/39D/AAAA&#10;//8DAFBLAQItABQABgAIAAAAIQC2gziS/gAAAOEBAAATAAAAAAAAAAAAAAAAAAAAAABbQ29udGVu&#10;dF9UeXBlc10ueG1sUEsBAi0AFAAGAAgAAAAhADj9If/WAAAAlAEAAAsAAAAAAAAAAAAAAAAALwEA&#10;AF9yZWxzLy5yZWxzUEsBAi0AFAAGAAgAAAAhAKxJIJyjAgAAuwUAAA4AAAAAAAAAAAAAAAAALgIA&#10;AGRycy9lMm9Eb2MueG1sUEsBAi0AFAAGAAgAAAAhAMQzSmjdAAAACwEAAA8AAAAAAAAAAAAAAAAA&#10;/QQAAGRycy9kb3ducmV2LnhtbFBLBQYAAAAABAAEAPMAAAAHBgAAAAA=&#10;" fillcolor="white [3201]" strokeweight=".5pt">
                <v:textbox>
                  <w:txbxContent>
                    <w:p w:rsidR="00C14A65" w:rsidRPr="00CB6D5D" w:rsidRDefault="00C14A65" w:rsidP="00C14A65">
                      <w:pPr>
                        <w:rPr>
                          <w:lang w:val="en-US"/>
                        </w:rPr>
                      </w:pPr>
                      <w:r>
                        <w:rPr>
                          <w:lang w:val="en-US"/>
                        </w:rPr>
                        <w:t>Anxiety</w:t>
                      </w:r>
                      <w:r>
                        <w:rPr>
                          <w:lang w:val="en-US"/>
                        </w:rPr>
                        <w:tab/>
                      </w:r>
                      <w:r>
                        <w:rPr>
                          <w:lang w:val="en-US"/>
                        </w:rPr>
                        <w:tab/>
                        <w:t>Asthenia</w:t>
                      </w:r>
                      <w:r>
                        <w:rPr>
                          <w:lang w:val="en-US"/>
                        </w:rPr>
                        <w:tab/>
                      </w:r>
                      <w:r>
                        <w:rPr>
                          <w:lang w:val="en-US"/>
                        </w:rPr>
                        <w:tab/>
                      </w:r>
                      <w:r>
                        <w:rPr>
                          <w:lang w:val="en-US"/>
                        </w:rPr>
                        <w:tab/>
                        <w:t>Comparisons</w:t>
                      </w:r>
                    </w:p>
                  </w:txbxContent>
                </v:textbox>
              </v:shape>
            </w:pict>
          </mc:Fallback>
        </mc:AlternateContent>
      </w:r>
      <w:r w:rsidR="00CB6D5D">
        <w:rPr>
          <w:rFonts w:ascii="Calibri" w:hAnsi="Calibri" w:cs="Calibri"/>
          <w:noProof/>
          <w:color w:val="000000"/>
          <w:sz w:val="28"/>
          <w:szCs w:val="28"/>
          <w:lang w:val="en-US"/>
        </w:rPr>
        <w:drawing>
          <wp:inline distT="0" distB="0" distL="0" distR="0">
            <wp:extent cx="5943600" cy="4457700"/>
            <wp:effectExtent l="0" t="0" r="0" b="0"/>
            <wp:docPr id="18" name="Рисунок 18" descr="https://lh3.googleusercontent.com/rXehwKnKjb_8Ol5btWhVdCrEKkbqvHXhk57VLxVWBQ42-LTVYIZvfSpHSDZM4ERjgnz6TDD-5JXoZOC172v63oUeHmhRGTpTXC1ZaLL-pwkCS56SGPMT6tog73jLxCcDKfBl4y08hnvWu1n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XehwKnKjb_8Ol5btWhVdCrEKkbqvHXhk57VLxVWBQ42-LTVYIZvfSpHSDZM4ERjgnz6TDD-5JXoZOC172v63oUeHmhRGTpTXC1ZaLL-pwkCS56SGPMT6tog73jLxCcDKfBl4y08hnvWu1n9D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14A65" w:rsidRDefault="00C14A65" w:rsidP="00C273DF">
      <w:pPr>
        <w:spacing w:after="0" w:line="360" w:lineRule="auto"/>
        <w:ind w:firstLine="709"/>
        <w:jc w:val="both"/>
        <w:rPr>
          <w:rFonts w:ascii="Times New Roman" w:hAnsi="Times New Roman" w:cs="Times New Roman"/>
          <w:sz w:val="28"/>
          <w:szCs w:val="28"/>
          <w:lang w:val="en-US"/>
        </w:rPr>
      </w:pPr>
    </w:p>
    <w:p w:rsidR="00C14A65" w:rsidRDefault="004B0591" w:rsidP="00C273D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14A65" w:rsidRPr="00C14A65">
        <w:rPr>
          <w:rFonts w:ascii="Times New Roman" w:hAnsi="Times New Roman" w:cs="Times New Roman"/>
          <w:sz w:val="28"/>
          <w:szCs w:val="28"/>
          <w:lang w:val="en-US"/>
        </w:rPr>
        <w:t>significant differences (p &lt;0.05) of the indicators compared to the comparison group.</w:t>
      </w:r>
    </w:p>
    <w:p w:rsidR="00C14A65" w:rsidRPr="004B0591" w:rsidRDefault="004B0591" w:rsidP="004B0591">
      <w:pPr>
        <w:pStyle w:val="1"/>
        <w:rPr>
          <w:lang w:val="en-US"/>
        </w:rPr>
      </w:pPr>
      <w:r w:rsidRPr="004B0591">
        <w:rPr>
          <w:lang w:val="en-US"/>
        </w:rPr>
        <w:t>Discussion</w:t>
      </w:r>
    </w:p>
    <w:p w:rsidR="00EA036A" w:rsidRDefault="00C14A65" w:rsidP="00C273DF">
      <w:pPr>
        <w:spacing w:after="0" w:line="360" w:lineRule="auto"/>
        <w:ind w:firstLine="709"/>
        <w:jc w:val="both"/>
        <w:rPr>
          <w:rFonts w:ascii="Times New Roman" w:hAnsi="Times New Roman" w:cs="Times New Roman"/>
          <w:sz w:val="28"/>
          <w:szCs w:val="28"/>
          <w:lang w:val="en-US"/>
        </w:rPr>
      </w:pPr>
      <w:r w:rsidRPr="00C14A65">
        <w:rPr>
          <w:rFonts w:ascii="Times New Roman" w:hAnsi="Times New Roman" w:cs="Times New Roman"/>
          <w:sz w:val="28"/>
          <w:szCs w:val="28"/>
          <w:lang w:val="en-US"/>
        </w:rPr>
        <w:t>It should be noted that depressive and anxious manifestations were detected not only in anxiety and asthenia groups, formed as subgroups from the MG, but also among the comparison group. However, in the examined of the CG only a single symptom was detected that did not constitute a significant clinical picture of the mental disorder and had a low degree of severity, while in MG patients depressive and anxiety symptoms were diagnosed with a severity of small (72.5%) or severe (11.5%) depressive episode, as well as anxiety (56.0%) or anxiety disorder (32.5%).</w:t>
      </w:r>
      <w:r>
        <w:rPr>
          <w:rFonts w:ascii="Times New Roman" w:hAnsi="Times New Roman" w:cs="Times New Roman"/>
          <w:sz w:val="28"/>
          <w:szCs w:val="28"/>
          <w:lang w:val="en-US"/>
        </w:rPr>
        <w:t xml:space="preserve"> </w:t>
      </w:r>
      <w:r w:rsidRPr="00C14A65">
        <w:rPr>
          <w:rFonts w:ascii="Times New Roman" w:hAnsi="Times New Roman" w:cs="Times New Roman"/>
          <w:sz w:val="28"/>
          <w:szCs w:val="28"/>
          <w:lang w:val="en-US"/>
        </w:rPr>
        <w:t xml:space="preserve">For persons with NPD, subjectively and objectively significant depressive manifestations were characteristic, primarily of the cognitive-affective and somatic spheres, as well as a high "dynamically stable" pathological anxiety with a negative drift of reactive anxiety in the direction of increase, on the background of the presence of a pathological basis in the form of the prevalence of a high level of personal anxiety. Among the respondents of the MG, on the contrary, according to their subjective assessment, the </w:t>
      </w:r>
      <w:r w:rsidRPr="00C14A65">
        <w:rPr>
          <w:rFonts w:ascii="Times New Roman" w:hAnsi="Times New Roman" w:cs="Times New Roman"/>
          <w:sz w:val="28"/>
          <w:szCs w:val="28"/>
          <w:lang w:val="en-US"/>
        </w:rPr>
        <w:lastRenderedPageBreak/>
        <w:t>manifestations of depression were either absent or had a slight degree of severity, and present individual depressive symptoms characterized the process of the person's response to trauma.</w:t>
      </w:r>
      <w:r>
        <w:rPr>
          <w:rFonts w:ascii="Times New Roman" w:hAnsi="Times New Roman" w:cs="Times New Roman"/>
          <w:sz w:val="28"/>
          <w:szCs w:val="28"/>
          <w:lang w:val="en-US"/>
        </w:rPr>
        <w:t xml:space="preserve"> </w:t>
      </w:r>
      <w:r w:rsidRPr="00C14A65">
        <w:rPr>
          <w:rFonts w:ascii="Times New Roman" w:hAnsi="Times New Roman" w:cs="Times New Roman"/>
          <w:sz w:val="28"/>
          <w:szCs w:val="28"/>
          <w:lang w:val="en-US"/>
        </w:rPr>
        <w:t>The assumption of heterogeneity of the MG was initially evaluated on the basis of available clinical and psychopathological manifestations, both subjective and objective (Figure 2). Both groups showed statistically significant differences, both among themselves and differences from the CG. And these differences were characterized as objective (Do and Ao), as well as subjective indicators (R</w:t>
      </w:r>
      <w:r>
        <w:rPr>
          <w:rFonts w:ascii="Times New Roman" w:hAnsi="Times New Roman" w:cs="Times New Roman"/>
          <w:sz w:val="28"/>
          <w:szCs w:val="28"/>
          <w:lang w:val="en-US"/>
        </w:rPr>
        <w:t>A</w:t>
      </w:r>
      <w:r w:rsidRPr="00C14A65">
        <w:rPr>
          <w:rFonts w:ascii="Times New Roman" w:hAnsi="Times New Roman" w:cs="Times New Roman"/>
          <w:sz w:val="28"/>
          <w:szCs w:val="28"/>
          <w:lang w:val="en-US"/>
        </w:rPr>
        <w:t xml:space="preserve">, </w:t>
      </w:r>
      <w:r>
        <w:rPr>
          <w:rFonts w:ascii="Times New Roman" w:hAnsi="Times New Roman" w:cs="Times New Roman"/>
          <w:sz w:val="28"/>
          <w:szCs w:val="28"/>
          <w:lang w:val="en-US"/>
        </w:rPr>
        <w:t>PA and Ds</w:t>
      </w:r>
      <w:r w:rsidRPr="00C14A6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C14A65" w:rsidRDefault="00C14A65" w:rsidP="00C273DF">
      <w:pPr>
        <w:spacing w:after="0" w:line="360" w:lineRule="auto"/>
        <w:ind w:firstLine="709"/>
        <w:jc w:val="both"/>
        <w:rPr>
          <w:rFonts w:ascii="Times New Roman" w:hAnsi="Times New Roman" w:cs="Times New Roman"/>
          <w:sz w:val="28"/>
          <w:szCs w:val="28"/>
          <w:lang w:val="en-US"/>
        </w:rPr>
      </w:pPr>
      <w:r w:rsidRPr="00C14A65">
        <w:rPr>
          <w:rFonts w:ascii="Times New Roman" w:hAnsi="Times New Roman" w:cs="Times New Roman"/>
          <w:sz w:val="28"/>
          <w:szCs w:val="28"/>
          <w:lang w:val="en-US"/>
        </w:rPr>
        <w:t>Later we found that there are a number of differences in the nature of brain activity, which is manifested in the indicators of the ERP. Thus, higher values of the sensorimotor reaction time in the asthenia group in comparison with the anxiety group were combined with the higher values of the latency period of the P1 component, which points to a significant contribution to the process of implementing the sensorimotor response of early sensory perception mechanisms and attention mechanisms, and the whole brain activation level at the moment of the test [17].</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In the anxiety group, this process was less rapid than in the asthenia group. The reason for this seems to be a decrease in the efficiency of the brake mechanisms of the sensor gates, which screen out irrelevant information projected through the medial geniculate bodies into the projection sect</w:t>
      </w:r>
      <w:r w:rsidR="004B0591">
        <w:rPr>
          <w:rFonts w:ascii="Times New Roman" w:hAnsi="Times New Roman" w:cs="Times New Roman"/>
          <w:sz w:val="28"/>
          <w:szCs w:val="28"/>
          <w:lang w:val="en-US"/>
        </w:rPr>
        <w:t>ions of the auditory cortex [18,</w:t>
      </w:r>
      <w:r w:rsidR="00EA036A" w:rsidRPr="00EA036A">
        <w:rPr>
          <w:rFonts w:ascii="Times New Roman" w:hAnsi="Times New Roman" w:cs="Times New Roman"/>
          <w:sz w:val="28"/>
          <w:szCs w:val="28"/>
          <w:lang w:val="en-US"/>
        </w:rPr>
        <w:t>19].</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 xml:space="preserve">And the implementation of this mechanism, in the context of P1component, is </w:t>
      </w:r>
      <w:r w:rsidR="004B0591">
        <w:rPr>
          <w:rFonts w:ascii="Times New Roman" w:hAnsi="Times New Roman" w:cs="Times New Roman"/>
          <w:sz w:val="28"/>
          <w:szCs w:val="28"/>
          <w:lang w:val="en-US"/>
        </w:rPr>
        <w:t>associated with cholinergic [20,</w:t>
      </w:r>
      <w:r w:rsidR="00EA036A" w:rsidRPr="00EA036A">
        <w:rPr>
          <w:rFonts w:ascii="Times New Roman" w:hAnsi="Times New Roman" w:cs="Times New Roman"/>
          <w:sz w:val="28"/>
          <w:szCs w:val="28"/>
          <w:lang w:val="en-US"/>
        </w:rPr>
        <w:t>21] nonspecific brain systems. The interval between component P1 and the subsequent negative component N1 in the group was also increased in the asthenia group.</w:t>
      </w:r>
      <w:r w:rsidR="00EA036A">
        <w:rPr>
          <w:rFonts w:ascii="Times New Roman" w:hAnsi="Times New Roman" w:cs="Times New Roman"/>
          <w:sz w:val="28"/>
          <w:szCs w:val="28"/>
          <w:lang w:val="en-US"/>
        </w:rPr>
        <w:t xml:space="preserve"> </w:t>
      </w:r>
      <w:r w:rsidR="00EA036A" w:rsidRPr="00EA036A">
        <w:rPr>
          <w:rFonts w:ascii="Times New Roman" w:hAnsi="Times New Roman" w:cs="Times New Roman"/>
          <w:sz w:val="28"/>
          <w:szCs w:val="28"/>
          <w:lang w:val="en-US"/>
        </w:rPr>
        <w:t>Despite its polygenerational nature, [22] it is also associated with selective attention mechanisms [23], and among N1 generators such brain structures as the projection and associative regions of the cortex of the cerebral hemispheres, the nucleus of the medial and dorsal thalamus, the hippocampus, tonsils and structures of the reticular formation of the midbrain [24].</w:t>
      </w:r>
      <w:r w:rsidR="00EA036A">
        <w:rPr>
          <w:rFonts w:ascii="Times New Roman" w:hAnsi="Times New Roman" w:cs="Times New Roman"/>
          <w:sz w:val="28"/>
          <w:szCs w:val="28"/>
          <w:lang w:val="en-US"/>
        </w:rPr>
        <w:t xml:space="preserve"> </w:t>
      </w:r>
    </w:p>
    <w:p w:rsidR="00EA036A" w:rsidRDefault="00EA036A" w:rsidP="00C273DF">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The P3N4 interval is formed by the two late ERP components - P3 and N4, that are polygenerator. The main P3 wave generators are localized in such structures of the central nervous system as the hippocampus, frontal and parietal parts of the cerebral cortex [25], as well as a number of subcortical structures and primarily the thalamus nucleus [26]. Neurons generating late negativity of N4 refer to novelty detectors that are activated with active, non-automatic recognition of deviations of audio signals from standard signals.</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 xml:space="preserve">The positive component of P3 is generated when any deviations of audio signals from standard signals are </w:t>
      </w:r>
      <w:r w:rsidRPr="00EA036A">
        <w:rPr>
          <w:rFonts w:ascii="Times New Roman" w:hAnsi="Times New Roman" w:cs="Times New Roman"/>
          <w:sz w:val="28"/>
          <w:szCs w:val="28"/>
          <w:lang w:val="en-US"/>
        </w:rPr>
        <w:lastRenderedPageBreak/>
        <w:t>perceived [27]. Thus, the P3N4 complex can be interpreted as an electrophysiological correlate of the recognition of significant acoustic stimuli, and an increase in this interval in the asthenia group, in comparison with the anxiety group (Fig. 3), can be interpreted as an increase in the necessary time for the realization of this process.</w:t>
      </w:r>
      <w:r>
        <w:rPr>
          <w:rFonts w:ascii="Times New Roman" w:hAnsi="Times New Roman" w:cs="Times New Roman"/>
          <w:sz w:val="28"/>
          <w:szCs w:val="28"/>
          <w:lang w:val="en-US"/>
        </w:rPr>
        <w:t xml:space="preserve"> </w:t>
      </w:r>
    </w:p>
    <w:p w:rsidR="00EA036A" w:rsidRPr="00EA036A" w:rsidRDefault="00EA036A" w:rsidP="00EA036A">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Summarizing the results of a comparative analysis of the ERP in asthenia and anxiety group with CG, it should be noted that in these groups two types of indicators were identified. The first type is the components of the ERP, which have statistically significant differences from the CG in both the asthenia group and the anxiety group. These are the latent periods of the components P3 and N4, the amplitude N4, the amplitude swing N1P2 and P3N4. The second type is unique for each group of indicators of the ERP, distinguishing them from the CG.</w:t>
      </w:r>
    </w:p>
    <w:p w:rsidR="00C76FFB" w:rsidRDefault="00EA036A" w:rsidP="00EA036A">
      <w:pPr>
        <w:spacing w:after="0" w:line="360" w:lineRule="auto"/>
        <w:ind w:firstLine="709"/>
        <w:jc w:val="both"/>
        <w:rPr>
          <w:rFonts w:ascii="Times New Roman" w:hAnsi="Times New Roman" w:cs="Times New Roman"/>
          <w:sz w:val="28"/>
          <w:szCs w:val="28"/>
          <w:lang w:val="en-US"/>
        </w:rPr>
      </w:pPr>
      <w:r w:rsidRPr="00EA036A">
        <w:rPr>
          <w:rFonts w:ascii="Times New Roman" w:hAnsi="Times New Roman" w:cs="Times New Roman"/>
          <w:sz w:val="28"/>
          <w:szCs w:val="28"/>
          <w:lang w:val="en-US"/>
        </w:rPr>
        <w:t>In the asthenia group this is the correctness of the sensorimotor reaction and the amplitude of the components: P1, N1, P2, N2. In the anxiety group, such indicators were: latency period P1, intervals P1N1 and N2P3, amplitude swing P1N1.</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The N1P2 complex is part of the so-called V-wave (or complex P1-N1-P2), which, in fact, is the response of the audi</w:t>
      </w:r>
      <w:r w:rsidR="004B0591">
        <w:rPr>
          <w:rFonts w:ascii="Times New Roman" w:hAnsi="Times New Roman" w:cs="Times New Roman"/>
          <w:sz w:val="28"/>
          <w:szCs w:val="28"/>
          <w:lang w:val="en-US"/>
        </w:rPr>
        <w:t>tory cortex to the stimulus [28,29,</w:t>
      </w:r>
      <w:r w:rsidRPr="00EA036A">
        <w:rPr>
          <w:rFonts w:ascii="Times New Roman" w:hAnsi="Times New Roman" w:cs="Times New Roman"/>
          <w:sz w:val="28"/>
          <w:szCs w:val="28"/>
          <w:lang w:val="en-US"/>
        </w:rPr>
        <w:t>30]. Complex N1P2 is associated with a conscious distinction of any discrete changes in acoustic signals (tonality, loudness, modulation, duration, localization in space, etc.) [31]</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 xml:space="preserve">It has multiple cortical and subcortical generators, the neurons of which enter the serotoninergic system of the brain, modulating </w:t>
      </w:r>
      <w:r w:rsidR="004B0591">
        <w:rPr>
          <w:rFonts w:ascii="Times New Roman" w:hAnsi="Times New Roman" w:cs="Times New Roman"/>
          <w:sz w:val="28"/>
          <w:szCs w:val="28"/>
          <w:lang w:val="en-US"/>
        </w:rPr>
        <w:t>the primary auditory cortex [32,</w:t>
      </w:r>
      <w:r w:rsidRPr="00EA036A">
        <w:rPr>
          <w:rFonts w:ascii="Times New Roman" w:hAnsi="Times New Roman" w:cs="Times New Roman"/>
          <w:sz w:val="28"/>
          <w:szCs w:val="28"/>
          <w:lang w:val="en-US"/>
        </w:rPr>
        <w:t>33]. And a significant role in this is played by nonspecific brain stem systems [34].</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The decrease in the amplitude swing of N1P2 in both the asthenia group and, to a greater extent, in the anxiety group, should be interpreted as a decrease in the modulating effects of the suture nuclei on the auditory cortex. The effect of decreasing of the amplitude of N1P2 was observed in the experiment with the action of sedatives on healthy subjects, and in the phase of deep sleep it increased [35]. And as it is known, it is during deep sleep that the activity of serotoninergic neurons of the seam nuclei increases.</w:t>
      </w:r>
      <w:r>
        <w:rPr>
          <w:rFonts w:ascii="Times New Roman" w:hAnsi="Times New Roman" w:cs="Times New Roman"/>
          <w:sz w:val="28"/>
          <w:szCs w:val="28"/>
          <w:lang w:val="en-US"/>
        </w:rPr>
        <w:t xml:space="preserve"> </w:t>
      </w:r>
      <w:r w:rsidRPr="00EA036A">
        <w:rPr>
          <w:rFonts w:ascii="Times New Roman" w:hAnsi="Times New Roman" w:cs="Times New Roman"/>
          <w:sz w:val="28"/>
          <w:szCs w:val="28"/>
          <w:lang w:val="en-US"/>
        </w:rPr>
        <w:t>With the amplitude of the late complex P3N4 in the asthenia and anxiety groups, we observe the opposite effect</w:t>
      </w:r>
      <w:r w:rsidR="00C76FFB">
        <w:rPr>
          <w:rFonts w:ascii="Times New Roman" w:hAnsi="Times New Roman" w:cs="Times New Roman"/>
          <w:sz w:val="28"/>
          <w:szCs w:val="28"/>
          <w:lang w:val="en-US"/>
        </w:rPr>
        <w:t>. It exceeds the values of the C</w:t>
      </w:r>
      <w:r w:rsidRPr="00EA036A">
        <w:rPr>
          <w:rFonts w:ascii="Times New Roman" w:hAnsi="Times New Roman" w:cs="Times New Roman"/>
          <w:sz w:val="28"/>
          <w:szCs w:val="28"/>
          <w:lang w:val="en-US"/>
        </w:rPr>
        <w:t>G, which can be interpreted as a compensatory mechanism of active recognition, implemented in the late stages of the cognitive process, which allows successful solving the experimental task, even with the reduced effectiveness of early recognition mechanisms. This mechanism probably can also explain the decrease in the latent periods of components P3 and N4 in asthenia and anxiety group.</w:t>
      </w:r>
      <w:r>
        <w:rPr>
          <w:rFonts w:ascii="Times New Roman" w:hAnsi="Times New Roman" w:cs="Times New Roman"/>
          <w:sz w:val="28"/>
          <w:szCs w:val="28"/>
          <w:lang w:val="en-US"/>
        </w:rPr>
        <w:t xml:space="preserve"> </w:t>
      </w:r>
    </w:p>
    <w:p w:rsidR="00EA036A" w:rsidRDefault="00C76FFB" w:rsidP="00EA036A">
      <w:pPr>
        <w:spacing w:after="0" w:line="360" w:lineRule="auto"/>
        <w:ind w:firstLine="709"/>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lastRenderedPageBreak/>
        <w:t>A specific marker of the asthenia gro</w:t>
      </w:r>
      <w:r>
        <w:rPr>
          <w:rFonts w:ascii="Times New Roman" w:hAnsi="Times New Roman" w:cs="Times New Roman"/>
          <w:sz w:val="28"/>
          <w:szCs w:val="28"/>
          <w:lang w:val="en-US"/>
        </w:rPr>
        <w:t>up, distinguishing it from the C</w:t>
      </w:r>
      <w:r w:rsidRPr="00C76FFB">
        <w:rPr>
          <w:rFonts w:ascii="Times New Roman" w:hAnsi="Times New Roman" w:cs="Times New Roman"/>
          <w:sz w:val="28"/>
          <w:szCs w:val="28"/>
          <w:lang w:val="en-US"/>
        </w:rPr>
        <w:t>G, was the more positive values of the amplitude of the components P1, N1, P2, N2. Taking into account the low-frequency nature of the modulation of the amplitudes of these components (circa 2 Hz), it can be assumed that nonspecific brainstem systems are involved in the process.</w:t>
      </w:r>
      <w:r>
        <w:rPr>
          <w:rFonts w:ascii="Times New Roman" w:hAnsi="Times New Roman" w:cs="Times New Roman"/>
          <w:sz w:val="28"/>
          <w:szCs w:val="28"/>
          <w:lang w:val="en-US"/>
        </w:rPr>
        <w:t xml:space="preserve"> </w:t>
      </w:r>
    </w:p>
    <w:p w:rsidR="00C76FFB" w:rsidRDefault="00C76FFB" w:rsidP="004B0591">
      <w:pPr>
        <w:spacing w:after="0" w:line="360" w:lineRule="auto"/>
        <w:ind w:firstLine="709"/>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In the anxiety group the most significant neurophysiological markers were: the latency period P1, the interval and amplitude range of the P1N1 complex. A significant increase in the latency period P1, which resulted in the shortening of the P1N1 interval and a decrease of the amplitude of this complex, should be interpreted as a decrease in the effectiveness of early selective attention mechanisms that ensure the screening out of relevant information and implemented largely by cholinergic mediator systems.</w:t>
      </w:r>
      <w:r>
        <w:rPr>
          <w:rFonts w:ascii="Times New Roman" w:hAnsi="Times New Roman" w:cs="Times New Roman"/>
          <w:sz w:val="28"/>
          <w:szCs w:val="28"/>
          <w:lang w:val="en-US"/>
        </w:rPr>
        <w:t xml:space="preserve"> </w:t>
      </w:r>
      <w:r w:rsidRPr="00C76FFB">
        <w:rPr>
          <w:rFonts w:ascii="Times New Roman" w:hAnsi="Times New Roman" w:cs="Times New Roman"/>
          <w:sz w:val="28"/>
          <w:szCs w:val="28"/>
          <w:lang w:val="en-US"/>
        </w:rPr>
        <w:t>Despite this, the implementation of the sensorimotor reaction in this group remained at the level of the CG values, which ensured the activation of compensatory mechanisms at the later stages of sensory information processing. The N2P3 interval correlates with these processes, which became much shorter in the anxiety group than in the CG. It is known that the N2P3 complex occurs only when the sound stimuli are id</w:t>
      </w:r>
      <w:r w:rsidR="006F4034">
        <w:rPr>
          <w:rFonts w:ascii="Times New Roman" w:hAnsi="Times New Roman" w:cs="Times New Roman"/>
          <w:sz w:val="28"/>
          <w:szCs w:val="28"/>
          <w:lang w:val="en-US"/>
        </w:rPr>
        <w:t>entified, and not only heard [35</w:t>
      </w:r>
      <w:r w:rsidRPr="00C76FFB">
        <w:rPr>
          <w:rFonts w:ascii="Times New Roman" w:hAnsi="Times New Roman" w:cs="Times New Roman"/>
          <w:sz w:val="28"/>
          <w:szCs w:val="28"/>
          <w:lang w:val="en-US"/>
        </w:rPr>
        <w:t xml:space="preserve">]. The distribution of the complex on the scalp points to the generators located in the frontal and anterior temporal region of the cortex of the cerebral hemispheres, which is associated with extensive activation of these areas of the brain in the </w:t>
      </w:r>
      <w:r w:rsidR="006F4034">
        <w:rPr>
          <w:rFonts w:ascii="Times New Roman" w:hAnsi="Times New Roman" w:cs="Times New Roman"/>
          <w:sz w:val="28"/>
          <w:szCs w:val="28"/>
          <w:lang w:val="en-US"/>
        </w:rPr>
        <w:t>process of selective attention.</w:t>
      </w:r>
      <w:r>
        <w:rPr>
          <w:rFonts w:ascii="Times New Roman" w:hAnsi="Times New Roman" w:cs="Times New Roman"/>
          <w:sz w:val="28"/>
          <w:szCs w:val="28"/>
          <w:lang w:val="en-US"/>
        </w:rPr>
        <w:t xml:space="preserve"> </w:t>
      </w:r>
    </w:p>
    <w:p w:rsidR="00C76FFB" w:rsidRPr="004B0591" w:rsidRDefault="004B0591" w:rsidP="004B0591">
      <w:pPr>
        <w:pStyle w:val="1"/>
        <w:rPr>
          <w:lang w:val="en-US"/>
        </w:rPr>
      </w:pPr>
      <w:r w:rsidRPr="004B0591">
        <w:rPr>
          <w:lang w:val="en-US"/>
        </w:rPr>
        <w:t>Conclusion</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Neurophysiological heterogeneity of a group of patients with nonpsychotic mental disorders was revealed due to a partial loss of sight of traumatic genesis.</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Unique neurophysiologic markers of asthenia and anxiety groups distinguish these groups from the CG.</w:t>
      </w:r>
    </w:p>
    <w:p w:rsidR="00C76FFB" w:rsidRP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Neurophysiological markers have been identified that unite asthenia groups and control in a group of patients with nonpsychotic mental disorders due to partial loss of sight of traumatic genesis.</w:t>
      </w:r>
    </w:p>
    <w:p w:rsidR="00C76FFB" w:rsidRDefault="00C76FFB" w:rsidP="00C76FFB">
      <w:pPr>
        <w:pStyle w:val="a5"/>
        <w:numPr>
          <w:ilvl w:val="0"/>
          <w:numId w:val="1"/>
        </w:numPr>
        <w:spacing w:after="0" w:line="360" w:lineRule="auto"/>
        <w:jc w:val="both"/>
        <w:rPr>
          <w:rFonts w:ascii="Times New Roman" w:hAnsi="Times New Roman" w:cs="Times New Roman"/>
          <w:sz w:val="28"/>
          <w:szCs w:val="28"/>
          <w:lang w:val="en-US"/>
        </w:rPr>
      </w:pPr>
      <w:r w:rsidRPr="00C76FFB">
        <w:rPr>
          <w:rFonts w:ascii="Times New Roman" w:hAnsi="Times New Roman" w:cs="Times New Roman"/>
          <w:sz w:val="28"/>
          <w:szCs w:val="28"/>
          <w:lang w:val="en-US"/>
        </w:rPr>
        <w:t>Possible neurophysiological mechanisms of the revealed changes in the induced electrical activity of the brain in the study groups are discussed.</w:t>
      </w:r>
    </w:p>
    <w:p w:rsidR="00C76FFB" w:rsidRPr="007A656D" w:rsidRDefault="00BA4502" w:rsidP="007A656D">
      <w:pPr>
        <w:pStyle w:val="1"/>
        <w:rPr>
          <w:lang w:val="en-US"/>
        </w:rPr>
      </w:pPr>
      <w:r>
        <w:rPr>
          <w:lang w:val="en-US"/>
        </w:rPr>
        <w:t>R</w:t>
      </w:r>
      <w:r w:rsidR="00DC26D8">
        <w:rPr>
          <w:lang w:val="en-US"/>
        </w:rPr>
        <w:t>eferences</w:t>
      </w:r>
      <w:bookmarkStart w:id="0" w:name="_GoBack"/>
      <w:bookmarkEnd w:id="0"/>
    </w:p>
    <w:p w:rsidR="00C76FFB" w:rsidRPr="00C76FFB" w:rsidRDefault="00DC26D8"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12" w:history="1">
        <w:r w:rsidR="00C76FFB" w:rsidRPr="00C76FFB">
          <w:rPr>
            <w:rFonts w:ascii="Times New Roman" w:eastAsia="Times New Roman" w:hAnsi="Times New Roman" w:cs="Times New Roman"/>
            <w:color w:val="000000"/>
            <w:sz w:val="28"/>
            <w:szCs w:val="28"/>
            <w:lang w:val="en-US" w:eastAsia="ru-RU"/>
          </w:rPr>
          <w:t>Loprinzi</w:t>
        </w:r>
      </w:hyperlink>
      <w:r w:rsidR="004B0591">
        <w:rPr>
          <w:rFonts w:ascii="Times New Roman" w:eastAsia="Times New Roman" w:hAnsi="Times New Roman" w:cs="Times New Roman"/>
          <w:color w:val="000000"/>
          <w:sz w:val="28"/>
          <w:szCs w:val="28"/>
          <w:lang w:val="en-US" w:eastAsia="ru-RU"/>
        </w:rPr>
        <w:t xml:space="preserve"> P</w:t>
      </w:r>
      <w:r w:rsidR="00C76FFB" w:rsidRPr="00C76FFB">
        <w:rPr>
          <w:rFonts w:ascii="Times New Roman" w:eastAsia="Times New Roman" w:hAnsi="Times New Roman" w:cs="Times New Roman"/>
          <w:color w:val="000000"/>
          <w:sz w:val="28"/>
          <w:szCs w:val="28"/>
          <w:lang w:val="en-US" w:eastAsia="ru-RU"/>
        </w:rPr>
        <w:t>D</w:t>
      </w:r>
      <w:r w:rsidR="004B0591">
        <w:rPr>
          <w:rFonts w:ascii="Times New Roman" w:eastAsia="Times New Roman" w:hAnsi="Times New Roman" w:cs="Times New Roman"/>
          <w:color w:val="000000"/>
          <w:sz w:val="28"/>
          <w:szCs w:val="28"/>
          <w:lang w:val="en-US" w:eastAsia="ru-RU"/>
        </w:rPr>
        <w:t>, Smit E, Pariser G</w:t>
      </w:r>
      <w:r w:rsidR="00C76FFB" w:rsidRPr="00C76FFB">
        <w:rPr>
          <w:rFonts w:ascii="Times New Roman" w:eastAsia="Times New Roman" w:hAnsi="Times New Roman" w:cs="Times New Roman"/>
          <w:color w:val="000000"/>
          <w:sz w:val="28"/>
          <w:szCs w:val="28"/>
          <w:lang w:val="en-US" w:eastAsia="ru-RU"/>
        </w:rPr>
        <w:t>. Association Among Depression, Physical Functioning, and Hearing and Vision Imp</w:t>
      </w:r>
      <w:r w:rsidR="004B0591">
        <w:rPr>
          <w:rFonts w:ascii="Times New Roman" w:eastAsia="Times New Roman" w:hAnsi="Times New Roman" w:cs="Times New Roman"/>
          <w:color w:val="000000"/>
          <w:sz w:val="28"/>
          <w:szCs w:val="28"/>
          <w:lang w:val="en-US" w:eastAsia="ru-RU"/>
        </w:rPr>
        <w:t>airment in Adults With Diabetes. Diabetes Spectrum. 2013; 26(1):6-</w:t>
      </w:r>
      <w:r w:rsidR="00C76FFB" w:rsidRPr="00C76FFB">
        <w:rPr>
          <w:rFonts w:ascii="Times New Roman" w:eastAsia="Times New Roman" w:hAnsi="Times New Roman" w:cs="Times New Roman"/>
          <w:color w:val="000000"/>
          <w:sz w:val="28"/>
          <w:szCs w:val="28"/>
          <w:lang w:val="en-US" w:eastAsia="ru-RU"/>
        </w:rPr>
        <w:t>15.</w:t>
      </w:r>
      <w:r w:rsidR="009D1CAB">
        <w:rPr>
          <w:rFonts w:ascii="Times New Roman" w:eastAsia="Times New Roman" w:hAnsi="Times New Roman" w:cs="Times New Roman"/>
          <w:color w:val="000000"/>
          <w:sz w:val="28"/>
          <w:szCs w:val="28"/>
          <w:lang w:val="en-US" w:eastAsia="ru-RU"/>
        </w:rPr>
        <w:t xml:space="preserve"> DOI: </w:t>
      </w:r>
      <w:hyperlink r:id="rId13" w:history="1">
        <w:r w:rsidR="009D1CAB" w:rsidRPr="00FB0ADD">
          <w:rPr>
            <w:rStyle w:val="a7"/>
            <w:rFonts w:ascii="Times New Roman" w:eastAsia="Times New Roman" w:hAnsi="Times New Roman" w:cs="Times New Roman"/>
            <w:sz w:val="28"/>
            <w:szCs w:val="28"/>
            <w:lang w:val="en-US" w:eastAsia="ru-RU"/>
          </w:rPr>
          <w:t>https://doi.org/10.2337/diaspect.26.1.6</w:t>
        </w:r>
      </w:hyperlink>
      <w:r w:rsidR="009D1CAB">
        <w:rPr>
          <w:rFonts w:ascii="Times New Roman" w:eastAsia="Times New Roman" w:hAnsi="Times New Roman" w:cs="Times New Roman"/>
          <w:color w:val="000000"/>
          <w:sz w:val="28"/>
          <w:szCs w:val="28"/>
          <w:lang w:val="en-US" w:eastAsia="ru-RU"/>
        </w:rPr>
        <w:t xml:space="preserve"> </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lastRenderedPageBreak/>
        <w:t>Rovner BW, Casten RJ. Activity loss and depression in age-r</w:t>
      </w:r>
      <w:r w:rsidR="004E5C82">
        <w:rPr>
          <w:rFonts w:ascii="Times New Roman" w:eastAsia="Times New Roman" w:hAnsi="Times New Roman" w:cs="Times New Roman"/>
          <w:color w:val="000000"/>
          <w:sz w:val="28"/>
          <w:szCs w:val="28"/>
          <w:lang w:val="en-US" w:eastAsia="ru-RU"/>
        </w:rPr>
        <w:t xml:space="preserve">elated macular de-generation. </w:t>
      </w:r>
      <w:r w:rsidRPr="00C76FFB">
        <w:rPr>
          <w:rFonts w:ascii="Times New Roman" w:eastAsia="Times New Roman" w:hAnsi="Times New Roman" w:cs="Times New Roman"/>
          <w:color w:val="000000"/>
          <w:sz w:val="28"/>
          <w:szCs w:val="28"/>
          <w:lang w:val="en-US" w:eastAsia="ru-RU"/>
        </w:rPr>
        <w:t>Am J Geriatr</w:t>
      </w:r>
      <w:r w:rsidR="004E5C82">
        <w:rPr>
          <w:rFonts w:ascii="Times New Roman" w:eastAsia="Times New Roman" w:hAnsi="Times New Roman" w:cs="Times New Roman"/>
          <w:color w:val="000000"/>
          <w:sz w:val="28"/>
          <w:szCs w:val="28"/>
          <w:lang w:val="en-US" w:eastAsia="ru-RU"/>
        </w:rPr>
        <w:t xml:space="preserve"> Psychiatry. 2002; 10(</w:t>
      </w:r>
      <w:r w:rsidRPr="00C76FFB">
        <w:rPr>
          <w:rFonts w:ascii="Times New Roman" w:eastAsia="Times New Roman" w:hAnsi="Times New Roman" w:cs="Times New Roman"/>
          <w:color w:val="000000"/>
          <w:sz w:val="28"/>
          <w:szCs w:val="28"/>
          <w:lang w:val="en-US" w:eastAsia="ru-RU"/>
        </w:rPr>
        <w:t>3</w:t>
      </w:r>
      <w:r w:rsidR="004E5C82">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305-310.</w:t>
      </w:r>
      <w:r w:rsidR="004E5C82">
        <w:rPr>
          <w:rFonts w:ascii="Times New Roman" w:eastAsia="Times New Roman" w:hAnsi="Times New Roman" w:cs="Times New Roman"/>
          <w:color w:val="000000"/>
          <w:sz w:val="28"/>
          <w:szCs w:val="28"/>
          <w:lang w:val="en-US" w:eastAsia="ru-RU"/>
        </w:rPr>
        <w:t xml:space="preserve"> PMID: </w:t>
      </w:r>
      <w:hyperlink r:id="rId14" w:history="1">
        <w:r w:rsidR="004E5C82" w:rsidRPr="00FB0ADD">
          <w:rPr>
            <w:rStyle w:val="a7"/>
            <w:rFonts w:ascii="Times New Roman" w:eastAsia="Times New Roman" w:hAnsi="Times New Roman" w:cs="Times New Roman"/>
            <w:sz w:val="28"/>
            <w:szCs w:val="28"/>
            <w:lang w:val="en-US" w:eastAsia="ru-RU"/>
          </w:rPr>
          <w:t>https://www.ncbi.nlm.nih.gov/pubmed/11994218</w:t>
        </w:r>
      </w:hyperlink>
      <w:r w:rsidR="004E5C82">
        <w:rPr>
          <w:rFonts w:ascii="Times New Roman" w:eastAsia="Times New Roman" w:hAnsi="Times New Roman" w:cs="Times New Roman"/>
          <w:color w:val="000000"/>
          <w:sz w:val="28"/>
          <w:szCs w:val="28"/>
          <w:lang w:val="en-US" w:eastAsia="ru-RU"/>
        </w:rPr>
        <w:t xml:space="preserve"> </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Leo</w:t>
      </w:r>
      <w:r w:rsidR="00EF4633">
        <w:rPr>
          <w:rFonts w:ascii="Times New Roman" w:eastAsia="Times New Roman" w:hAnsi="Times New Roman" w:cs="Times New Roman"/>
          <w:color w:val="000000"/>
          <w:sz w:val="28"/>
          <w:szCs w:val="28"/>
          <w:lang w:val="en-US" w:eastAsia="ru-RU"/>
        </w:rPr>
        <w:t xml:space="preserve"> D, </w:t>
      </w:r>
      <w:r w:rsidRPr="00C76FFB">
        <w:rPr>
          <w:rFonts w:ascii="Times New Roman" w:eastAsia="Times New Roman" w:hAnsi="Times New Roman" w:cs="Times New Roman"/>
          <w:color w:val="000000"/>
          <w:sz w:val="28"/>
          <w:szCs w:val="28"/>
          <w:lang w:val="en-US" w:eastAsia="ru-RU"/>
        </w:rPr>
        <w:t>Hickey</w:t>
      </w:r>
      <w:r w:rsidR="00EF4633">
        <w:rPr>
          <w:rFonts w:ascii="Times New Roman" w:eastAsia="Times New Roman" w:hAnsi="Times New Roman" w:cs="Times New Roman"/>
          <w:color w:val="000000"/>
          <w:sz w:val="28"/>
          <w:szCs w:val="28"/>
          <w:lang w:val="en-US" w:eastAsia="ru-RU"/>
        </w:rPr>
        <w:t xml:space="preserve"> PA, </w:t>
      </w:r>
      <w:r w:rsidRPr="00C76FFB">
        <w:rPr>
          <w:rFonts w:ascii="Times New Roman" w:eastAsia="Times New Roman" w:hAnsi="Times New Roman" w:cs="Times New Roman"/>
          <w:color w:val="000000"/>
          <w:sz w:val="28"/>
          <w:szCs w:val="28"/>
          <w:lang w:val="en-US" w:eastAsia="ru-RU"/>
        </w:rPr>
        <w:t>Meneghel</w:t>
      </w:r>
      <w:r w:rsidR="00EF4633">
        <w:rPr>
          <w:rFonts w:ascii="Times New Roman" w:eastAsia="Times New Roman" w:hAnsi="Times New Roman" w:cs="Times New Roman"/>
          <w:color w:val="000000"/>
          <w:sz w:val="28"/>
          <w:szCs w:val="28"/>
          <w:lang w:val="en-US" w:eastAsia="ru-RU"/>
        </w:rPr>
        <w:t xml:space="preserve"> G, </w:t>
      </w:r>
      <w:r w:rsidRPr="00C76FFB">
        <w:rPr>
          <w:rFonts w:ascii="Times New Roman" w:eastAsia="Times New Roman" w:hAnsi="Times New Roman" w:cs="Times New Roman"/>
          <w:color w:val="000000"/>
          <w:sz w:val="28"/>
          <w:szCs w:val="28"/>
          <w:lang w:val="en-US" w:eastAsia="ru-RU"/>
        </w:rPr>
        <w:t>Cantor</w:t>
      </w:r>
      <w:r w:rsidR="00EF4633">
        <w:rPr>
          <w:rFonts w:ascii="Times New Roman" w:eastAsia="Times New Roman" w:hAnsi="Times New Roman" w:cs="Times New Roman"/>
          <w:color w:val="000000"/>
          <w:sz w:val="28"/>
          <w:szCs w:val="28"/>
          <w:lang w:val="en-US" w:eastAsia="ru-RU"/>
        </w:rPr>
        <w:t xml:space="preserve"> CH. </w:t>
      </w:r>
      <w:r w:rsidR="00EF4633" w:rsidRPr="00C76FFB">
        <w:rPr>
          <w:rFonts w:ascii="Times New Roman" w:eastAsia="Times New Roman" w:hAnsi="Times New Roman" w:cs="Times New Roman"/>
          <w:color w:val="000000"/>
          <w:sz w:val="28"/>
          <w:szCs w:val="28"/>
          <w:lang w:val="en-US" w:eastAsia="ru-RU"/>
        </w:rPr>
        <w:t>Blindness, Fear of Sight Loss, and Suicide</w:t>
      </w:r>
      <w:r w:rsidR="00EF4633">
        <w:rPr>
          <w:rFonts w:ascii="Times New Roman" w:eastAsia="Times New Roman" w:hAnsi="Times New Roman" w:cs="Times New Roman"/>
          <w:color w:val="000000"/>
          <w:sz w:val="28"/>
          <w:szCs w:val="28"/>
          <w:lang w:val="en-US" w:eastAsia="ru-RU"/>
        </w:rPr>
        <w:t>. Psychosomatics. 1999; 40:339-</w:t>
      </w:r>
      <w:r w:rsidRPr="00C76FFB">
        <w:rPr>
          <w:rFonts w:ascii="Times New Roman" w:eastAsia="Times New Roman" w:hAnsi="Times New Roman" w:cs="Times New Roman"/>
          <w:color w:val="000000"/>
          <w:sz w:val="28"/>
          <w:szCs w:val="28"/>
          <w:lang w:val="en-US" w:eastAsia="ru-RU"/>
        </w:rPr>
        <w:t>344.</w:t>
      </w:r>
      <w:r w:rsidR="00FB6AD9">
        <w:rPr>
          <w:rFonts w:ascii="Times New Roman" w:eastAsia="Times New Roman" w:hAnsi="Times New Roman" w:cs="Times New Roman"/>
          <w:color w:val="000000"/>
          <w:sz w:val="28"/>
          <w:szCs w:val="28"/>
          <w:lang w:val="en-US" w:eastAsia="ru-RU"/>
        </w:rPr>
        <w:t xml:space="preserve"> DOI: </w:t>
      </w:r>
      <w:hyperlink r:id="rId15" w:history="1">
        <w:r w:rsidR="00FB6AD9" w:rsidRPr="00CA518B">
          <w:rPr>
            <w:rStyle w:val="a7"/>
            <w:rFonts w:ascii="Times New Roman" w:eastAsia="Times New Roman" w:hAnsi="Times New Roman" w:cs="Times New Roman"/>
            <w:sz w:val="28"/>
            <w:szCs w:val="28"/>
            <w:lang w:val="en-US" w:eastAsia="ru-RU"/>
          </w:rPr>
          <w:t>https://doi.org/10.1016/S0033-3182(99)71229-6</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DC26D8"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16" w:history="1">
        <w:r w:rsidR="00C76FFB" w:rsidRPr="00C76FFB">
          <w:rPr>
            <w:rFonts w:ascii="Times New Roman" w:eastAsia="Times New Roman" w:hAnsi="Times New Roman" w:cs="Times New Roman"/>
            <w:color w:val="000000"/>
            <w:sz w:val="28"/>
            <w:szCs w:val="28"/>
            <w:lang w:val="en-US" w:eastAsia="ru-RU"/>
          </w:rPr>
          <w:t>Hine</w:t>
        </w:r>
      </w:hyperlink>
      <w:r w:rsidR="00FB6AD9">
        <w:rPr>
          <w:rFonts w:ascii="Times New Roman" w:eastAsia="Times New Roman" w:hAnsi="Times New Roman" w:cs="Times New Roman"/>
          <w:color w:val="000000"/>
          <w:sz w:val="28"/>
          <w:szCs w:val="28"/>
          <w:lang w:val="en-US" w:eastAsia="ru-RU"/>
        </w:rPr>
        <w:t xml:space="preserve"> TJ</w:t>
      </w:r>
      <w:r w:rsidR="00C76FFB" w:rsidRPr="00C76FFB">
        <w:rPr>
          <w:rFonts w:ascii="Times New Roman" w:eastAsia="Times New Roman" w:hAnsi="Times New Roman" w:cs="Times New Roman"/>
          <w:color w:val="000000"/>
          <w:sz w:val="28"/>
          <w:szCs w:val="28"/>
          <w:lang w:val="en-US" w:eastAsia="ru-RU"/>
        </w:rPr>
        <w:t xml:space="preserve">, </w:t>
      </w:r>
      <w:hyperlink r:id="rId17" w:history="1">
        <w:r w:rsidR="00C76FFB" w:rsidRPr="00C76FFB">
          <w:rPr>
            <w:rFonts w:ascii="Times New Roman" w:eastAsia="Times New Roman" w:hAnsi="Times New Roman" w:cs="Times New Roman"/>
            <w:color w:val="000000"/>
            <w:sz w:val="28"/>
            <w:szCs w:val="28"/>
            <w:lang w:val="en-US" w:eastAsia="ru-RU"/>
          </w:rPr>
          <w:t>Pitchford</w:t>
        </w:r>
      </w:hyperlink>
      <w:r w:rsidR="00FB6AD9">
        <w:rPr>
          <w:rFonts w:ascii="Times New Roman" w:eastAsia="Times New Roman" w:hAnsi="Times New Roman" w:cs="Times New Roman"/>
          <w:color w:val="000000"/>
          <w:sz w:val="28"/>
          <w:szCs w:val="28"/>
          <w:lang w:val="en-US" w:eastAsia="ru-RU"/>
        </w:rPr>
        <w:t xml:space="preserve"> NJ</w:t>
      </w:r>
      <w:r w:rsidR="00C76FFB" w:rsidRPr="00C76FFB">
        <w:rPr>
          <w:rFonts w:ascii="Times New Roman" w:eastAsia="Times New Roman" w:hAnsi="Times New Roman" w:cs="Times New Roman"/>
          <w:color w:val="000000"/>
          <w:sz w:val="28"/>
          <w:szCs w:val="28"/>
          <w:lang w:val="en-US" w:eastAsia="ru-RU"/>
        </w:rPr>
        <w:t xml:space="preserve">, </w:t>
      </w:r>
      <w:hyperlink r:id="rId18" w:history="1">
        <w:r w:rsidR="00C76FFB" w:rsidRPr="00C76FFB">
          <w:rPr>
            <w:rFonts w:ascii="Times New Roman" w:eastAsia="Times New Roman" w:hAnsi="Times New Roman" w:cs="Times New Roman"/>
            <w:color w:val="000000"/>
            <w:sz w:val="28"/>
            <w:szCs w:val="28"/>
            <w:lang w:val="en-US" w:eastAsia="ru-RU"/>
          </w:rPr>
          <w:t>Kingdom</w:t>
        </w:r>
      </w:hyperlink>
      <w:r w:rsidR="00FB6AD9">
        <w:rPr>
          <w:rFonts w:ascii="Times New Roman" w:eastAsia="Times New Roman" w:hAnsi="Times New Roman" w:cs="Times New Roman"/>
          <w:color w:val="000000"/>
          <w:sz w:val="28"/>
          <w:szCs w:val="28"/>
          <w:lang w:val="en-US" w:eastAsia="ru-RU"/>
        </w:rPr>
        <w:t xml:space="preserve"> FAA</w:t>
      </w:r>
      <w:r w:rsidR="00C76FFB" w:rsidRPr="00C76FFB">
        <w:rPr>
          <w:rFonts w:ascii="Times New Roman" w:eastAsia="Times New Roman" w:hAnsi="Times New Roman" w:cs="Times New Roman"/>
          <w:color w:val="000000"/>
          <w:sz w:val="28"/>
          <w:szCs w:val="28"/>
          <w:lang w:val="en-US" w:eastAsia="ru-RU"/>
        </w:rPr>
        <w:t xml:space="preserve">, </w:t>
      </w:r>
      <w:hyperlink r:id="rId19" w:history="1">
        <w:r w:rsidR="00C76FFB" w:rsidRPr="00C76FFB">
          <w:rPr>
            <w:rFonts w:ascii="Times New Roman" w:eastAsia="Times New Roman" w:hAnsi="Times New Roman" w:cs="Times New Roman"/>
            <w:color w:val="000000"/>
            <w:sz w:val="28"/>
            <w:szCs w:val="28"/>
            <w:lang w:val="en-US" w:eastAsia="ru-RU"/>
          </w:rPr>
          <w:t>Koenekoop</w:t>
        </w:r>
      </w:hyperlink>
      <w:r w:rsidR="00FB6AD9">
        <w:rPr>
          <w:rFonts w:ascii="Times New Roman" w:eastAsia="Times New Roman" w:hAnsi="Times New Roman" w:cs="Times New Roman"/>
          <w:color w:val="000000"/>
          <w:sz w:val="28"/>
          <w:szCs w:val="28"/>
          <w:lang w:val="en-US" w:eastAsia="ru-RU"/>
        </w:rPr>
        <w:t xml:space="preserve"> R. </w:t>
      </w:r>
      <w:r w:rsidR="00FB6AD9" w:rsidRPr="00C76FFB">
        <w:rPr>
          <w:rFonts w:ascii="Times New Roman" w:eastAsia="Times New Roman" w:hAnsi="Times New Roman" w:cs="Times New Roman"/>
          <w:color w:val="000000"/>
          <w:sz w:val="28"/>
          <w:szCs w:val="28"/>
          <w:lang w:val="en-US" w:eastAsia="ru-RU"/>
        </w:rPr>
        <w:t>B</w:t>
      </w:r>
      <w:r w:rsidR="00FB6AD9">
        <w:rPr>
          <w:rFonts w:ascii="Times New Roman" w:eastAsia="Times New Roman" w:hAnsi="Times New Roman" w:cs="Times New Roman"/>
          <w:color w:val="000000"/>
          <w:sz w:val="28"/>
          <w:szCs w:val="28"/>
          <w:lang w:val="en-US" w:eastAsia="ru-RU"/>
        </w:rPr>
        <w:t xml:space="preserve">lindness and High Suicide Risk?. </w:t>
      </w:r>
      <w:hyperlink r:id="rId20" w:history="1">
        <w:r w:rsidR="00C76FFB" w:rsidRPr="00C76FFB">
          <w:rPr>
            <w:rFonts w:ascii="Times New Roman" w:eastAsia="Times New Roman" w:hAnsi="Times New Roman" w:cs="Times New Roman"/>
            <w:color w:val="000000"/>
            <w:sz w:val="28"/>
            <w:szCs w:val="28"/>
            <w:lang w:val="en-US" w:eastAsia="ru-RU"/>
          </w:rPr>
          <w:t>Psychosomatics</w:t>
        </w:r>
      </w:hyperlink>
      <w:r w:rsidR="00FB6AD9">
        <w:rPr>
          <w:rFonts w:ascii="Times New Roman" w:eastAsia="Times New Roman" w:hAnsi="Times New Roman" w:cs="Times New Roman"/>
          <w:color w:val="000000"/>
          <w:sz w:val="28"/>
          <w:szCs w:val="28"/>
          <w:lang w:val="en-US" w:eastAsia="ru-RU"/>
        </w:rPr>
        <w:t>. 2000;</w:t>
      </w:r>
      <w:r w:rsidR="00C76FFB" w:rsidRPr="00C76FFB">
        <w:rPr>
          <w:rFonts w:ascii="Times New Roman" w:eastAsia="Times New Roman" w:hAnsi="Times New Roman" w:cs="Times New Roman"/>
          <w:color w:val="000000"/>
          <w:sz w:val="28"/>
          <w:szCs w:val="28"/>
          <w:lang w:val="en-US" w:eastAsia="ru-RU"/>
        </w:rPr>
        <w:t xml:space="preserve"> </w:t>
      </w:r>
      <w:hyperlink r:id="rId21" w:history="1">
        <w:r w:rsidR="00FB6AD9">
          <w:rPr>
            <w:rFonts w:ascii="Times New Roman" w:eastAsia="Times New Roman" w:hAnsi="Times New Roman" w:cs="Times New Roman"/>
            <w:color w:val="000000"/>
            <w:sz w:val="28"/>
            <w:szCs w:val="28"/>
            <w:lang w:val="en-US" w:eastAsia="ru-RU"/>
          </w:rPr>
          <w:t>41(</w:t>
        </w:r>
        <w:r w:rsidR="00C76FFB" w:rsidRPr="00C76FFB">
          <w:rPr>
            <w:rFonts w:ascii="Times New Roman" w:eastAsia="Times New Roman" w:hAnsi="Times New Roman" w:cs="Times New Roman"/>
            <w:color w:val="000000"/>
            <w:sz w:val="28"/>
            <w:szCs w:val="28"/>
            <w:lang w:val="en-US" w:eastAsia="ru-RU"/>
          </w:rPr>
          <w:t>4</w:t>
        </w:r>
      </w:hyperlink>
      <w:r w:rsidR="00FB6AD9">
        <w:rPr>
          <w:rFonts w:ascii="Times New Roman" w:eastAsia="Times New Roman" w:hAnsi="Times New Roman" w:cs="Times New Roman"/>
          <w:color w:val="000000"/>
          <w:sz w:val="28"/>
          <w:szCs w:val="28"/>
          <w:lang w:val="en-US" w:eastAsia="ru-RU"/>
        </w:rPr>
        <w:t>):370-</w:t>
      </w:r>
      <w:r w:rsidR="00C76FFB" w:rsidRPr="00C76FFB">
        <w:rPr>
          <w:rFonts w:ascii="Times New Roman" w:eastAsia="Times New Roman" w:hAnsi="Times New Roman" w:cs="Times New Roman"/>
          <w:color w:val="000000"/>
          <w:sz w:val="28"/>
          <w:szCs w:val="28"/>
          <w:lang w:val="en-US" w:eastAsia="ru-RU"/>
        </w:rPr>
        <w:t>371.</w:t>
      </w:r>
      <w:r w:rsidR="00FB6AD9">
        <w:rPr>
          <w:rFonts w:ascii="Times New Roman" w:eastAsia="Times New Roman" w:hAnsi="Times New Roman" w:cs="Times New Roman"/>
          <w:color w:val="000000"/>
          <w:sz w:val="28"/>
          <w:szCs w:val="28"/>
          <w:lang w:val="en-US" w:eastAsia="ru-RU"/>
        </w:rPr>
        <w:t xml:space="preserve"> DOI: </w:t>
      </w:r>
      <w:hyperlink r:id="rId22" w:history="1">
        <w:r w:rsidR="00FB6AD9" w:rsidRPr="00CA518B">
          <w:rPr>
            <w:rStyle w:val="a7"/>
            <w:rFonts w:ascii="Times New Roman" w:eastAsia="Times New Roman" w:hAnsi="Times New Roman" w:cs="Times New Roman"/>
            <w:sz w:val="28"/>
            <w:szCs w:val="28"/>
            <w:lang w:val="en-US" w:eastAsia="ru-RU"/>
          </w:rPr>
          <w:t>https://doi.org/10.1176/appi.psy.41.4.370-a</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DC26D8"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3" w:history="1">
        <w:r w:rsidR="00C76FFB" w:rsidRPr="00C76FFB">
          <w:rPr>
            <w:rFonts w:ascii="Times New Roman" w:eastAsia="Times New Roman" w:hAnsi="Times New Roman" w:cs="Times New Roman"/>
            <w:color w:val="000000"/>
            <w:sz w:val="28"/>
            <w:szCs w:val="28"/>
            <w:lang w:val="en-US" w:eastAsia="ru-RU"/>
          </w:rPr>
          <w:t>Feu</w:t>
        </w:r>
      </w:hyperlink>
      <w:r w:rsidR="00FB6AD9">
        <w:rPr>
          <w:rFonts w:ascii="Times New Roman" w:eastAsia="Times New Roman" w:hAnsi="Times New Roman" w:cs="Times New Roman"/>
          <w:color w:val="000000"/>
          <w:sz w:val="28"/>
          <w:szCs w:val="28"/>
          <w:lang w:val="en-US" w:eastAsia="ru-RU"/>
        </w:rPr>
        <w:t xml:space="preserve"> M, Fergusson K. </w:t>
      </w:r>
      <w:r w:rsidR="00C76FFB" w:rsidRPr="00C76FFB">
        <w:rPr>
          <w:rFonts w:ascii="Times New Roman" w:eastAsia="Times New Roman" w:hAnsi="Times New Roman" w:cs="Times New Roman"/>
          <w:color w:val="000000"/>
          <w:sz w:val="28"/>
          <w:szCs w:val="28"/>
          <w:lang w:val="en-US" w:eastAsia="ru-RU"/>
        </w:rPr>
        <w:t>Sensory impairment and mental health</w:t>
      </w:r>
      <w:r w:rsidR="00FB6AD9">
        <w:rPr>
          <w:rFonts w:ascii="Times New Roman" w:eastAsia="Times New Roman" w:hAnsi="Times New Roman" w:cs="Times New Roman"/>
          <w:color w:val="000000"/>
          <w:sz w:val="28"/>
          <w:szCs w:val="28"/>
          <w:lang w:val="en-US" w:eastAsia="ru-RU"/>
        </w:rPr>
        <w:t>.</w:t>
      </w:r>
      <w:r w:rsidR="00C76FFB" w:rsidRPr="00C76FFB">
        <w:rPr>
          <w:rFonts w:ascii="Times New Roman" w:eastAsia="Times New Roman" w:hAnsi="Times New Roman" w:cs="Times New Roman"/>
          <w:color w:val="000000"/>
          <w:sz w:val="28"/>
          <w:szCs w:val="28"/>
          <w:lang w:val="en-US" w:eastAsia="ru-RU"/>
        </w:rPr>
        <w:t xml:space="preserve"> Advances in Psychiatric Treatment</w:t>
      </w:r>
      <w:r w:rsidR="00FB6AD9">
        <w:rPr>
          <w:rFonts w:ascii="Times New Roman" w:eastAsia="Times New Roman" w:hAnsi="Times New Roman" w:cs="Times New Roman"/>
          <w:color w:val="000000"/>
          <w:sz w:val="28"/>
          <w:szCs w:val="28"/>
          <w:lang w:val="en-US" w:eastAsia="ru-RU"/>
        </w:rPr>
        <w:t>. 2003; 9(2):95-</w:t>
      </w:r>
      <w:r w:rsidR="00C76FFB" w:rsidRPr="00C76FFB">
        <w:rPr>
          <w:rFonts w:ascii="Times New Roman" w:eastAsia="Times New Roman" w:hAnsi="Times New Roman" w:cs="Times New Roman"/>
          <w:color w:val="000000"/>
          <w:sz w:val="28"/>
          <w:szCs w:val="28"/>
          <w:lang w:val="en-US" w:eastAsia="ru-RU"/>
        </w:rPr>
        <w:t>103.</w:t>
      </w:r>
      <w:r w:rsidR="00FB6AD9">
        <w:rPr>
          <w:rFonts w:ascii="Times New Roman" w:eastAsia="Times New Roman" w:hAnsi="Times New Roman" w:cs="Times New Roman"/>
          <w:color w:val="000000"/>
          <w:sz w:val="28"/>
          <w:szCs w:val="28"/>
          <w:lang w:val="en-US" w:eastAsia="ru-RU"/>
        </w:rPr>
        <w:t xml:space="preserve"> DOI: </w:t>
      </w:r>
      <w:hyperlink r:id="rId24" w:history="1">
        <w:r w:rsidR="00FB6AD9" w:rsidRPr="00CA518B">
          <w:rPr>
            <w:rStyle w:val="a7"/>
            <w:rFonts w:ascii="Times New Roman" w:eastAsia="Times New Roman" w:hAnsi="Times New Roman" w:cs="Times New Roman"/>
            <w:sz w:val="28"/>
            <w:szCs w:val="28"/>
            <w:lang w:val="en-US" w:eastAsia="ru-RU"/>
          </w:rPr>
          <w:t>https://doi.org/10.1192/apt.01.03</w:t>
        </w:r>
      </w:hyperlink>
      <w:r w:rsidR="00FB6AD9">
        <w:rPr>
          <w:rFonts w:ascii="Times New Roman" w:eastAsia="Times New Roman" w:hAnsi="Times New Roman" w:cs="Times New Roman"/>
          <w:color w:val="000000"/>
          <w:sz w:val="28"/>
          <w:szCs w:val="28"/>
          <w:lang w:val="en-US" w:eastAsia="ru-RU"/>
        </w:rPr>
        <w:t xml:space="preserve"> </w:t>
      </w:r>
    </w:p>
    <w:p w:rsidR="00C76FFB" w:rsidRPr="00C76FFB" w:rsidRDefault="00DC26D8"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5" w:history="1">
        <w:r w:rsidR="00C76FFB" w:rsidRPr="00C76FFB">
          <w:rPr>
            <w:rFonts w:ascii="Times New Roman" w:eastAsia="Times New Roman" w:hAnsi="Times New Roman" w:cs="Times New Roman"/>
            <w:color w:val="000000"/>
            <w:sz w:val="28"/>
            <w:szCs w:val="28"/>
            <w:lang w:val="en-US" w:eastAsia="ru-RU"/>
          </w:rPr>
          <w:t>Thurston</w:t>
        </w:r>
      </w:hyperlink>
      <w:r w:rsidR="00FB6AD9">
        <w:rPr>
          <w:rFonts w:ascii="Times New Roman" w:eastAsia="Times New Roman" w:hAnsi="Times New Roman" w:cs="Times New Roman"/>
          <w:color w:val="000000"/>
          <w:sz w:val="28"/>
          <w:szCs w:val="28"/>
          <w:lang w:val="en-US" w:eastAsia="ru-RU"/>
        </w:rPr>
        <w:t xml:space="preserve"> M</w:t>
      </w:r>
      <w:r w:rsidR="00C76FFB" w:rsidRPr="00C76FFB">
        <w:rPr>
          <w:rFonts w:ascii="Times New Roman" w:eastAsia="Times New Roman" w:hAnsi="Times New Roman" w:cs="Times New Roman"/>
          <w:color w:val="000000"/>
          <w:sz w:val="28"/>
          <w:szCs w:val="28"/>
          <w:lang w:val="en-US" w:eastAsia="ru-RU"/>
        </w:rPr>
        <w:t>. An inquiry into the emotional impact of sight loss and the counselling experiences and needs of blind</w:t>
      </w:r>
      <w:r w:rsidR="00FB6AD9">
        <w:rPr>
          <w:rFonts w:ascii="Times New Roman" w:eastAsia="Times New Roman" w:hAnsi="Times New Roman" w:cs="Times New Roman"/>
          <w:color w:val="000000"/>
          <w:sz w:val="28"/>
          <w:szCs w:val="28"/>
          <w:lang w:val="en-US" w:eastAsia="ru-RU"/>
        </w:rPr>
        <w:t xml:space="preserve"> and partially sighted people. </w:t>
      </w:r>
      <w:r w:rsidR="00C76FFB" w:rsidRPr="00C76FFB">
        <w:rPr>
          <w:rFonts w:ascii="Times New Roman" w:eastAsia="Times New Roman" w:hAnsi="Times New Roman" w:cs="Times New Roman"/>
          <w:color w:val="000000"/>
          <w:sz w:val="28"/>
          <w:szCs w:val="28"/>
          <w:lang w:val="en-US" w:eastAsia="ru-RU"/>
        </w:rPr>
        <w:t>Counselling and Psychotherapy Research: Li</w:t>
      </w:r>
      <w:r w:rsidR="00FB6AD9">
        <w:rPr>
          <w:rFonts w:ascii="Times New Roman" w:eastAsia="Times New Roman" w:hAnsi="Times New Roman" w:cs="Times New Roman"/>
          <w:color w:val="000000"/>
          <w:sz w:val="28"/>
          <w:szCs w:val="28"/>
          <w:lang w:val="en-US" w:eastAsia="ru-RU"/>
        </w:rPr>
        <w:t xml:space="preserve">nking research with practice. 2010; </w:t>
      </w:r>
      <w:hyperlink r:id="rId26" w:anchor="vol_10" w:history="1">
        <w:r w:rsidR="00C76FFB" w:rsidRPr="00C76FFB">
          <w:rPr>
            <w:rFonts w:ascii="Times New Roman" w:eastAsia="Times New Roman" w:hAnsi="Times New Roman" w:cs="Times New Roman"/>
            <w:color w:val="000000"/>
            <w:sz w:val="28"/>
            <w:szCs w:val="28"/>
            <w:lang w:val="en-US" w:eastAsia="ru-RU"/>
          </w:rPr>
          <w:t>10</w:t>
        </w:r>
      </w:hyperlink>
      <w:r w:rsidR="00FB6AD9">
        <w:rPr>
          <w:rFonts w:ascii="Times New Roman" w:eastAsia="Times New Roman" w:hAnsi="Times New Roman" w:cs="Times New Roman"/>
          <w:color w:val="000000"/>
          <w:sz w:val="28"/>
          <w:szCs w:val="28"/>
          <w:lang w:val="en-US" w:eastAsia="ru-RU"/>
        </w:rPr>
        <w:t>(</w:t>
      </w:r>
      <w:hyperlink r:id="rId27" w:history="1">
        <w:r w:rsidR="00C76FFB" w:rsidRPr="00C76FFB">
          <w:rPr>
            <w:rFonts w:ascii="Times New Roman" w:eastAsia="Times New Roman" w:hAnsi="Times New Roman" w:cs="Times New Roman"/>
            <w:color w:val="000000"/>
            <w:sz w:val="28"/>
            <w:szCs w:val="28"/>
            <w:lang w:val="en-US" w:eastAsia="ru-RU"/>
          </w:rPr>
          <w:t>1</w:t>
        </w:r>
      </w:hyperlink>
      <w:r w:rsidR="00FB6AD9">
        <w:rPr>
          <w:rFonts w:ascii="Times New Roman" w:eastAsia="Times New Roman" w:hAnsi="Times New Roman" w:cs="Times New Roman"/>
          <w:color w:val="000000"/>
          <w:sz w:val="28"/>
          <w:szCs w:val="28"/>
          <w:lang w:val="en-US" w:eastAsia="ru-RU"/>
        </w:rPr>
        <w:t>):3-</w:t>
      </w:r>
      <w:r w:rsidR="00C76FFB" w:rsidRPr="00C76FFB">
        <w:rPr>
          <w:rFonts w:ascii="Times New Roman" w:eastAsia="Times New Roman" w:hAnsi="Times New Roman" w:cs="Times New Roman"/>
          <w:color w:val="000000"/>
          <w:sz w:val="28"/>
          <w:szCs w:val="28"/>
          <w:lang w:val="en-US" w:eastAsia="ru-RU"/>
        </w:rPr>
        <w:t>12.</w:t>
      </w:r>
      <w:r w:rsidR="00FB6AD9">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DOI: </w:t>
      </w:r>
      <w:hyperlink r:id="rId28" w:history="1">
        <w:r w:rsidR="00FB6AD9" w:rsidRPr="00CA518B">
          <w:rPr>
            <w:rStyle w:val="a7"/>
            <w:rFonts w:ascii="Times New Roman" w:eastAsia="Times New Roman" w:hAnsi="Times New Roman" w:cs="Times New Roman"/>
            <w:sz w:val="28"/>
            <w:szCs w:val="28"/>
            <w:lang w:val="en-US" w:eastAsia="ru-RU"/>
          </w:rPr>
          <w:t>https://doi.org/10.1080/14733140903492139</w:t>
        </w:r>
      </w:hyperlink>
      <w:r w:rsidR="00FB6AD9">
        <w:rPr>
          <w:rFonts w:ascii="Times New Roman" w:eastAsia="Times New Roman" w:hAnsi="Times New Roman" w:cs="Times New Roman"/>
          <w:color w:val="000000"/>
          <w:sz w:val="28"/>
          <w:szCs w:val="28"/>
          <w:lang w:val="en-US" w:eastAsia="ru-RU"/>
        </w:rPr>
        <w:t xml:space="preserve"> </w:t>
      </w:r>
    </w:p>
    <w:p w:rsidR="00C76FFB" w:rsidRPr="00FB6AD9" w:rsidRDefault="00DC26D8"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hyperlink r:id="rId29" w:history="1">
        <w:r w:rsidR="00C76FFB" w:rsidRPr="00C76FFB">
          <w:rPr>
            <w:rFonts w:ascii="Times New Roman" w:eastAsia="Times New Roman" w:hAnsi="Times New Roman" w:cs="Times New Roman"/>
            <w:color w:val="000000"/>
            <w:sz w:val="28"/>
            <w:szCs w:val="28"/>
            <w:lang w:val="en-US" w:eastAsia="ru-RU"/>
          </w:rPr>
          <w:t>Rees</w:t>
        </w:r>
      </w:hyperlink>
      <w:r w:rsidR="00FB6AD9">
        <w:rPr>
          <w:rFonts w:ascii="Times New Roman" w:eastAsia="Times New Roman" w:hAnsi="Times New Roman" w:cs="Times New Roman"/>
          <w:color w:val="000000"/>
          <w:sz w:val="28"/>
          <w:szCs w:val="28"/>
          <w:lang w:val="en-US" w:eastAsia="ru-RU"/>
        </w:rPr>
        <w:t xml:space="preserve"> G</w:t>
      </w:r>
      <w:r w:rsidR="00C76FFB" w:rsidRPr="00C76FFB">
        <w:rPr>
          <w:rFonts w:ascii="Times New Roman" w:eastAsia="Times New Roman" w:hAnsi="Times New Roman" w:cs="Times New Roman"/>
          <w:color w:val="000000"/>
          <w:sz w:val="28"/>
          <w:szCs w:val="28"/>
          <w:lang w:val="en-US" w:eastAsia="ru-RU"/>
        </w:rPr>
        <w:t xml:space="preserve">, </w:t>
      </w:r>
      <w:hyperlink r:id="rId30" w:history="1">
        <w:r w:rsidR="00C76FFB" w:rsidRPr="00C76FFB">
          <w:rPr>
            <w:rFonts w:ascii="Times New Roman" w:eastAsia="Times New Roman" w:hAnsi="Times New Roman" w:cs="Times New Roman"/>
            <w:color w:val="000000"/>
            <w:sz w:val="28"/>
            <w:szCs w:val="28"/>
            <w:lang w:val="en-US" w:eastAsia="ru-RU"/>
          </w:rPr>
          <w:t>Tee</w:t>
        </w:r>
      </w:hyperlink>
      <w:r w:rsidR="00FB6AD9">
        <w:rPr>
          <w:rFonts w:ascii="Times New Roman" w:eastAsia="Times New Roman" w:hAnsi="Times New Roman" w:cs="Times New Roman"/>
          <w:color w:val="000000"/>
          <w:sz w:val="28"/>
          <w:szCs w:val="28"/>
          <w:lang w:val="en-US" w:eastAsia="ru-RU"/>
        </w:rPr>
        <w:t xml:space="preserve"> HW</w:t>
      </w:r>
      <w:r w:rsidR="00C76FFB" w:rsidRPr="00C76FFB">
        <w:rPr>
          <w:rFonts w:ascii="Times New Roman" w:eastAsia="Times New Roman" w:hAnsi="Times New Roman" w:cs="Times New Roman"/>
          <w:color w:val="000000"/>
          <w:sz w:val="28"/>
          <w:szCs w:val="28"/>
          <w:lang w:val="en-US" w:eastAsia="ru-RU"/>
        </w:rPr>
        <w:t xml:space="preserve">, </w:t>
      </w:r>
      <w:hyperlink r:id="rId31" w:history="1">
        <w:r w:rsidR="00C76FFB" w:rsidRPr="00C76FFB">
          <w:rPr>
            <w:rFonts w:ascii="Times New Roman" w:eastAsia="Times New Roman" w:hAnsi="Times New Roman" w:cs="Times New Roman"/>
            <w:color w:val="000000"/>
            <w:sz w:val="28"/>
            <w:szCs w:val="28"/>
            <w:lang w:val="en-US" w:eastAsia="ru-RU"/>
          </w:rPr>
          <w:t>Marella</w:t>
        </w:r>
      </w:hyperlink>
      <w:r w:rsidR="00FB6AD9">
        <w:rPr>
          <w:rFonts w:ascii="Times New Roman" w:eastAsia="Times New Roman" w:hAnsi="Times New Roman" w:cs="Times New Roman"/>
          <w:color w:val="000000"/>
          <w:sz w:val="28"/>
          <w:szCs w:val="28"/>
          <w:lang w:val="en-US" w:eastAsia="ru-RU"/>
        </w:rPr>
        <w:t xml:space="preserve"> M.</w:t>
      </w:r>
      <w:r w:rsidR="00FB6AD9" w:rsidRPr="00FB6AD9">
        <w:rPr>
          <w:rFonts w:ascii="Times New Roman" w:eastAsia="Times New Roman" w:hAnsi="Times New Roman" w:cs="Times New Roman"/>
          <w:color w:val="000000"/>
          <w:sz w:val="28"/>
          <w:szCs w:val="28"/>
          <w:lang w:val="en-US" w:eastAsia="ru-RU"/>
        </w:rPr>
        <w:t xml:space="preserve"> </w:t>
      </w:r>
      <w:r w:rsidR="00FB6AD9" w:rsidRPr="00C76FFB">
        <w:rPr>
          <w:rFonts w:ascii="Times New Roman" w:eastAsia="Times New Roman" w:hAnsi="Times New Roman" w:cs="Times New Roman"/>
          <w:color w:val="000000"/>
          <w:sz w:val="28"/>
          <w:szCs w:val="28"/>
          <w:lang w:val="en-US" w:eastAsia="ru-RU"/>
        </w:rPr>
        <w:t>Vision-Specific Distress and Depressive Symptoms in People with Vision Impairment</w:t>
      </w:r>
      <w:r w:rsidR="002B308F">
        <w:rPr>
          <w:rFonts w:ascii="Times New Roman" w:eastAsia="Times New Roman" w:hAnsi="Times New Roman" w:cs="Times New Roman"/>
          <w:color w:val="000000"/>
          <w:sz w:val="28"/>
          <w:szCs w:val="28"/>
          <w:lang w:val="en-US" w:eastAsia="ru-RU"/>
        </w:rPr>
        <w:t>.</w:t>
      </w:r>
      <w:r w:rsidR="00FB6AD9">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 Invest</w:t>
      </w:r>
      <w:r w:rsidR="00C76FFB" w:rsidRPr="00C76FFB">
        <w:rPr>
          <w:rFonts w:ascii="Times New Roman" w:eastAsia="Times New Roman" w:hAnsi="Times New Roman" w:cs="Times New Roman"/>
          <w:color w:val="000000"/>
          <w:sz w:val="28"/>
          <w:szCs w:val="28"/>
          <w:lang w:val="en-US" w:eastAsia="ru-RU"/>
        </w:rPr>
        <w:t xml:space="preserve"> </w:t>
      </w:r>
      <w:r w:rsidR="00FB6AD9">
        <w:rPr>
          <w:rFonts w:ascii="Times New Roman" w:eastAsia="Times New Roman" w:hAnsi="Times New Roman" w:cs="Times New Roman"/>
          <w:color w:val="000000"/>
          <w:sz w:val="28"/>
          <w:szCs w:val="28"/>
          <w:lang w:val="en-US" w:eastAsia="ru-RU"/>
        </w:rPr>
        <w:t>Ophthalmol Vis Sci. 2010; 51(</w:t>
      </w:r>
      <w:r w:rsidR="00C76FFB" w:rsidRPr="00FB6AD9">
        <w:rPr>
          <w:rFonts w:ascii="Times New Roman" w:eastAsia="Times New Roman" w:hAnsi="Times New Roman" w:cs="Times New Roman"/>
          <w:color w:val="000000"/>
          <w:sz w:val="28"/>
          <w:szCs w:val="28"/>
          <w:lang w:val="en-US" w:eastAsia="ru-RU"/>
        </w:rPr>
        <w:t>6</w:t>
      </w:r>
      <w:r w:rsidR="00FB6AD9">
        <w:rPr>
          <w:rFonts w:ascii="Times New Roman" w:eastAsia="Times New Roman" w:hAnsi="Times New Roman" w:cs="Times New Roman"/>
          <w:color w:val="000000"/>
          <w:sz w:val="28"/>
          <w:szCs w:val="28"/>
          <w:lang w:val="en-US" w:eastAsia="ru-RU"/>
        </w:rPr>
        <w:t>):2891-</w:t>
      </w:r>
      <w:r w:rsidR="00C76FFB" w:rsidRPr="00FB6AD9">
        <w:rPr>
          <w:rFonts w:ascii="Times New Roman" w:eastAsia="Times New Roman" w:hAnsi="Times New Roman" w:cs="Times New Roman"/>
          <w:color w:val="000000"/>
          <w:sz w:val="28"/>
          <w:szCs w:val="28"/>
          <w:lang w:val="en-US" w:eastAsia="ru-RU"/>
        </w:rPr>
        <w:t>2896.</w:t>
      </w:r>
      <w:r w:rsidR="002B308F">
        <w:rPr>
          <w:rFonts w:ascii="Times New Roman" w:eastAsia="Times New Roman" w:hAnsi="Times New Roman" w:cs="Times New Roman"/>
          <w:color w:val="000000"/>
          <w:sz w:val="28"/>
          <w:szCs w:val="28"/>
          <w:lang w:val="en-US" w:eastAsia="ru-RU"/>
        </w:rPr>
        <w:t xml:space="preserve"> DOI: </w:t>
      </w:r>
      <w:hyperlink r:id="rId32" w:history="1">
        <w:r w:rsidR="002B308F" w:rsidRPr="00CA518B">
          <w:rPr>
            <w:rStyle w:val="a7"/>
            <w:rFonts w:ascii="Times New Roman" w:eastAsia="Times New Roman" w:hAnsi="Times New Roman" w:cs="Times New Roman"/>
            <w:sz w:val="28"/>
            <w:szCs w:val="28"/>
            <w:lang w:val="en-US" w:eastAsia="ru-RU"/>
          </w:rPr>
          <w:t>https://doi.org/10.1167/iovs.09-5080</w:t>
        </w:r>
      </w:hyperlink>
      <w:r w:rsidR="002B308F">
        <w:rPr>
          <w:rFonts w:ascii="Times New Roman" w:eastAsia="Times New Roman" w:hAnsi="Times New Roman" w:cs="Times New Roman"/>
          <w:color w:val="000000"/>
          <w:sz w:val="28"/>
          <w:szCs w:val="28"/>
          <w:lang w:val="en-US" w:eastAsia="ru-RU"/>
        </w:rPr>
        <w:t xml:space="preserve"> </w:t>
      </w:r>
    </w:p>
    <w:p w:rsidR="002B308F" w:rsidRPr="00E03B7D"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Beck</w:t>
      </w:r>
      <w:r w:rsidR="002B308F">
        <w:rPr>
          <w:rFonts w:ascii="Times New Roman" w:eastAsia="Times New Roman" w:hAnsi="Times New Roman" w:cs="Times New Roman"/>
          <w:color w:val="000000"/>
          <w:sz w:val="28"/>
          <w:szCs w:val="28"/>
          <w:lang w:val="en-US" w:eastAsia="ru-RU"/>
        </w:rPr>
        <w:t xml:space="preserve"> AT, </w:t>
      </w:r>
      <w:r w:rsidRPr="00C76FFB">
        <w:rPr>
          <w:rFonts w:ascii="Times New Roman" w:eastAsia="Times New Roman" w:hAnsi="Times New Roman" w:cs="Times New Roman"/>
          <w:color w:val="000000"/>
          <w:sz w:val="28"/>
          <w:szCs w:val="28"/>
          <w:lang w:val="en-US" w:eastAsia="ru-RU"/>
        </w:rPr>
        <w:t>Ward</w:t>
      </w:r>
      <w:r w:rsidR="002B308F">
        <w:rPr>
          <w:rFonts w:ascii="Times New Roman" w:eastAsia="Times New Roman" w:hAnsi="Times New Roman" w:cs="Times New Roman"/>
          <w:color w:val="000000"/>
          <w:sz w:val="28"/>
          <w:szCs w:val="28"/>
          <w:lang w:val="en-US" w:eastAsia="ru-RU"/>
        </w:rPr>
        <w:t xml:space="preserve"> CH, </w:t>
      </w:r>
      <w:r w:rsidRPr="00C76FFB">
        <w:rPr>
          <w:rFonts w:ascii="Times New Roman" w:eastAsia="Times New Roman" w:hAnsi="Times New Roman" w:cs="Times New Roman"/>
          <w:color w:val="000000"/>
          <w:sz w:val="28"/>
          <w:szCs w:val="28"/>
          <w:lang w:val="en-US" w:eastAsia="ru-RU"/>
        </w:rPr>
        <w:t>Mendelson</w:t>
      </w:r>
      <w:r w:rsidR="002B308F">
        <w:rPr>
          <w:rFonts w:ascii="Times New Roman" w:eastAsia="Times New Roman" w:hAnsi="Times New Roman" w:cs="Times New Roman"/>
          <w:color w:val="000000"/>
          <w:sz w:val="28"/>
          <w:szCs w:val="28"/>
          <w:lang w:val="en-US" w:eastAsia="ru-RU"/>
        </w:rPr>
        <w:t xml:space="preserve"> M, </w:t>
      </w:r>
      <w:r w:rsidRPr="00C76FFB">
        <w:rPr>
          <w:rFonts w:ascii="Times New Roman" w:eastAsia="Times New Roman" w:hAnsi="Times New Roman" w:cs="Times New Roman"/>
          <w:color w:val="000000"/>
          <w:sz w:val="28"/>
          <w:szCs w:val="28"/>
          <w:lang w:val="en-US" w:eastAsia="ru-RU"/>
        </w:rPr>
        <w:t>Mock</w:t>
      </w:r>
      <w:r w:rsidR="002B308F">
        <w:rPr>
          <w:rFonts w:ascii="Times New Roman" w:eastAsia="Times New Roman" w:hAnsi="Times New Roman" w:cs="Times New Roman"/>
          <w:color w:val="000000"/>
          <w:sz w:val="28"/>
          <w:szCs w:val="28"/>
          <w:lang w:val="en-US" w:eastAsia="ru-RU"/>
        </w:rPr>
        <w:t xml:space="preserve"> J,</w:t>
      </w:r>
      <w:r w:rsidRPr="00C76FFB">
        <w:rPr>
          <w:rFonts w:ascii="Times New Roman" w:eastAsia="Times New Roman" w:hAnsi="Times New Roman" w:cs="Times New Roman"/>
          <w:color w:val="000000"/>
          <w:sz w:val="28"/>
          <w:szCs w:val="28"/>
          <w:lang w:val="en-US" w:eastAsia="ru-RU"/>
        </w:rPr>
        <w:t xml:space="preserve"> Erbaugh</w:t>
      </w:r>
      <w:r w:rsidR="002B308F">
        <w:rPr>
          <w:rFonts w:ascii="Times New Roman" w:eastAsia="Times New Roman" w:hAnsi="Times New Roman" w:cs="Times New Roman"/>
          <w:color w:val="000000"/>
          <w:sz w:val="28"/>
          <w:szCs w:val="28"/>
          <w:lang w:val="en-US" w:eastAsia="ru-RU"/>
        </w:rPr>
        <w:t xml:space="preserve"> J. </w:t>
      </w:r>
      <w:r w:rsidR="002B308F" w:rsidRPr="00C76FFB">
        <w:rPr>
          <w:rFonts w:ascii="Times New Roman" w:eastAsia="Times New Roman" w:hAnsi="Times New Roman" w:cs="Times New Roman"/>
          <w:color w:val="000000"/>
          <w:sz w:val="28"/>
          <w:szCs w:val="28"/>
          <w:lang w:val="en-US" w:eastAsia="ru-RU"/>
        </w:rPr>
        <w:t>An Inventory for Measuring Depression</w:t>
      </w:r>
      <w:r w:rsidR="002B308F">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Ar</w:t>
      </w:r>
      <w:r w:rsidR="002B308F">
        <w:rPr>
          <w:rFonts w:ascii="Times New Roman" w:eastAsia="Times New Roman" w:hAnsi="Times New Roman" w:cs="Times New Roman"/>
          <w:color w:val="000000"/>
          <w:sz w:val="28"/>
          <w:szCs w:val="28"/>
          <w:lang w:val="en-US" w:eastAsia="ru-RU"/>
        </w:rPr>
        <w:t>chives</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of</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General</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Psychiatry</w:t>
      </w:r>
      <w:r w:rsidR="002B308F" w:rsidRPr="00E03B7D">
        <w:rPr>
          <w:rFonts w:ascii="Times New Roman" w:eastAsia="Times New Roman" w:hAnsi="Times New Roman" w:cs="Times New Roman"/>
          <w:color w:val="000000"/>
          <w:sz w:val="28"/>
          <w:szCs w:val="28"/>
          <w:lang w:val="en-US" w:eastAsia="ru-RU"/>
        </w:rPr>
        <w:t xml:space="preserve">. 1961; </w:t>
      </w:r>
      <w:r w:rsidRPr="00E03B7D">
        <w:rPr>
          <w:rFonts w:ascii="Times New Roman" w:eastAsia="Times New Roman" w:hAnsi="Times New Roman" w:cs="Times New Roman"/>
          <w:color w:val="000000"/>
          <w:sz w:val="28"/>
          <w:szCs w:val="28"/>
          <w:lang w:val="en-US" w:eastAsia="ru-RU"/>
        </w:rPr>
        <w:t>4</w:t>
      </w:r>
      <w:r w:rsidR="002B308F" w:rsidRPr="00E03B7D">
        <w:rPr>
          <w:rFonts w:ascii="Times New Roman" w:eastAsia="Times New Roman" w:hAnsi="Times New Roman" w:cs="Times New Roman"/>
          <w:color w:val="000000"/>
          <w:sz w:val="28"/>
          <w:szCs w:val="28"/>
          <w:lang w:val="en-US" w:eastAsia="ru-RU"/>
        </w:rPr>
        <w:t>:8-</w:t>
      </w:r>
      <w:r w:rsidRPr="00E03B7D">
        <w:rPr>
          <w:rFonts w:ascii="Times New Roman" w:eastAsia="Times New Roman" w:hAnsi="Times New Roman" w:cs="Times New Roman"/>
          <w:color w:val="000000"/>
          <w:sz w:val="28"/>
          <w:szCs w:val="28"/>
          <w:lang w:val="en-US" w:eastAsia="ru-RU"/>
        </w:rPr>
        <w:t>18.</w:t>
      </w:r>
      <w:r w:rsidR="002B308F" w:rsidRPr="00E03B7D">
        <w:rPr>
          <w:rFonts w:ascii="Times New Roman" w:eastAsia="Times New Roman" w:hAnsi="Times New Roman" w:cs="Times New Roman"/>
          <w:color w:val="000000"/>
          <w:sz w:val="28"/>
          <w:szCs w:val="28"/>
          <w:lang w:val="en-US" w:eastAsia="ru-RU"/>
        </w:rPr>
        <w:t xml:space="preserve"> </w:t>
      </w:r>
      <w:r w:rsidR="002B308F">
        <w:rPr>
          <w:rFonts w:ascii="Times New Roman" w:eastAsia="Times New Roman" w:hAnsi="Times New Roman" w:cs="Times New Roman"/>
          <w:color w:val="000000"/>
          <w:sz w:val="28"/>
          <w:szCs w:val="28"/>
          <w:lang w:val="en-US" w:eastAsia="ru-RU"/>
        </w:rPr>
        <w:t xml:space="preserve">PMID: </w:t>
      </w:r>
      <w:hyperlink r:id="rId33" w:history="1">
        <w:r w:rsidR="002B308F" w:rsidRPr="00CA518B">
          <w:rPr>
            <w:rStyle w:val="a7"/>
            <w:rFonts w:ascii="Times New Roman" w:eastAsia="Times New Roman" w:hAnsi="Times New Roman" w:cs="Times New Roman"/>
            <w:sz w:val="28"/>
            <w:szCs w:val="28"/>
            <w:lang w:val="en-US" w:eastAsia="ru-RU"/>
          </w:rPr>
          <w:t>https://www.ncbi.nlm.nih.gov/pubmed/13688369</w:t>
        </w:r>
      </w:hyperlink>
      <w:r w:rsidR="002B308F">
        <w:rPr>
          <w:rFonts w:ascii="Times New Roman" w:eastAsia="Times New Roman" w:hAnsi="Times New Roman" w:cs="Times New Roman"/>
          <w:color w:val="000000"/>
          <w:sz w:val="28"/>
          <w:szCs w:val="28"/>
          <w:lang w:val="en-US" w:eastAsia="ru-RU"/>
        </w:rPr>
        <w:t xml:space="preserve"> </w:t>
      </w:r>
    </w:p>
    <w:p w:rsidR="002B308F"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r w:rsidRPr="002B308F">
        <w:rPr>
          <w:rFonts w:ascii="Times New Roman" w:eastAsia="Times New Roman" w:hAnsi="Times New Roman" w:cs="Times New Roman"/>
          <w:color w:val="000000"/>
          <w:sz w:val="28"/>
          <w:szCs w:val="28"/>
          <w:lang w:val="en-US" w:eastAsia="ru-RU"/>
        </w:rPr>
        <w:t xml:space="preserve">Prakticheskaya psihodiagnostika: metodiki i testyi. </w:t>
      </w:r>
      <w:r>
        <w:rPr>
          <w:rFonts w:ascii="Times New Roman" w:eastAsia="Times New Roman" w:hAnsi="Times New Roman" w:cs="Times New Roman"/>
          <w:color w:val="000000"/>
          <w:sz w:val="28"/>
          <w:szCs w:val="28"/>
          <w:lang w:eastAsia="ru-RU"/>
        </w:rPr>
        <w:t>Raygorodskiy DY</w:t>
      </w:r>
      <w:r w:rsidRPr="002B308F">
        <w:rPr>
          <w:rFonts w:ascii="Times New Roman" w:eastAsia="Times New Roman" w:hAnsi="Times New Roman" w:cs="Times New Roman"/>
          <w:color w:val="000000"/>
          <w:sz w:val="28"/>
          <w:szCs w:val="28"/>
          <w:lang w:eastAsia="ru-RU"/>
        </w:rPr>
        <w:t>. S: Bahrah</w:t>
      </w: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eastAsia="ru-RU"/>
        </w:rPr>
        <w:t xml:space="preserve"> 2002. </w:t>
      </w:r>
    </w:p>
    <w:p w:rsidR="002B308F"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r w:rsidRPr="002B308F">
        <w:rPr>
          <w:rFonts w:ascii="Times New Roman" w:eastAsia="Times New Roman" w:hAnsi="Times New Roman" w:cs="Times New Roman"/>
          <w:color w:val="000000"/>
          <w:sz w:val="28"/>
          <w:szCs w:val="28"/>
          <w:lang w:val="en-US" w:eastAsia="ru-RU"/>
        </w:rPr>
        <w:t xml:space="preserve">Podkoryitov VS, Chayka YuYu. Depressii (Sovremennaya terapiya). </w:t>
      </w:r>
      <w:r w:rsidRPr="002B308F">
        <w:rPr>
          <w:rFonts w:ascii="Times New Roman" w:eastAsia="Times New Roman" w:hAnsi="Times New Roman" w:cs="Times New Roman"/>
          <w:color w:val="000000"/>
          <w:sz w:val="28"/>
          <w:szCs w:val="28"/>
          <w:lang w:eastAsia="ru-RU"/>
        </w:rPr>
        <w:t>Harkov: Tornado; 2003.</w:t>
      </w:r>
    </w:p>
    <w:p w:rsidR="00F25EDE" w:rsidRDefault="002B308F"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Goodin D, Desmedt J, Maurer K, Nuwer MR.</w:t>
      </w:r>
      <w:r w:rsidR="00C76FFB" w:rsidRPr="002B308F">
        <w:rPr>
          <w:rFonts w:ascii="Times New Roman" w:eastAsia="Times New Roman" w:hAnsi="Times New Roman" w:cs="Times New Roman"/>
          <w:color w:val="000000"/>
          <w:sz w:val="28"/>
          <w:szCs w:val="28"/>
          <w:lang w:val="en-US" w:eastAsia="ru-RU"/>
        </w:rPr>
        <w:t xml:space="preserve"> IFCN recommended standards for long</w:t>
      </w:r>
      <w:r w:rsidRPr="002B308F">
        <w:rPr>
          <w:rFonts w:ascii="Times New Roman" w:eastAsia="Times New Roman" w:hAnsi="Times New Roman" w:cs="Times New Roman"/>
          <w:color w:val="000000"/>
          <w:sz w:val="28"/>
          <w:szCs w:val="28"/>
          <w:lang w:val="en-US" w:eastAsia="ru-RU"/>
        </w:rPr>
        <w:t xml:space="preserve"> </w:t>
      </w:r>
      <w:r w:rsidR="00C76FFB" w:rsidRPr="002B308F">
        <w:rPr>
          <w:rFonts w:ascii="Times New Roman" w:eastAsia="Times New Roman" w:hAnsi="Times New Roman" w:cs="Times New Roman"/>
          <w:color w:val="000000"/>
          <w:sz w:val="28"/>
          <w:szCs w:val="28"/>
          <w:lang w:val="en-US" w:eastAsia="ru-RU"/>
        </w:rPr>
        <w:t>latency auditory event</w:t>
      </w:r>
      <w:r w:rsidRPr="002B308F">
        <w:rPr>
          <w:rFonts w:ascii="Times New Roman" w:eastAsia="Times New Roman" w:hAnsi="Times New Roman" w:cs="Times New Roman"/>
          <w:color w:val="000000"/>
          <w:sz w:val="28"/>
          <w:szCs w:val="28"/>
          <w:lang w:val="en-US" w:eastAsia="ru-RU"/>
        </w:rPr>
        <w:t>-</w:t>
      </w:r>
      <w:r w:rsidR="00C76FFB" w:rsidRPr="002B308F">
        <w:rPr>
          <w:rFonts w:ascii="Times New Roman" w:eastAsia="Times New Roman" w:hAnsi="Times New Roman" w:cs="Times New Roman"/>
          <w:color w:val="000000"/>
          <w:sz w:val="28"/>
          <w:szCs w:val="28"/>
          <w:lang w:val="en-US" w:eastAsia="ru-RU"/>
        </w:rPr>
        <w:t>related</w:t>
      </w:r>
      <w:r>
        <w:rPr>
          <w:rFonts w:ascii="Times New Roman" w:eastAsia="Times New Roman" w:hAnsi="Times New Roman" w:cs="Times New Roman"/>
          <w:color w:val="000000"/>
          <w:sz w:val="28"/>
          <w:szCs w:val="28"/>
          <w:lang w:val="en-US" w:eastAsia="ru-RU"/>
        </w:rPr>
        <w:t xml:space="preserve"> potentials. Electroencephalogr</w:t>
      </w:r>
      <w:r w:rsidR="00C76FFB" w:rsidRPr="002B308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Clin Neurophysiol. 1994; </w:t>
      </w:r>
      <w:r w:rsidR="00C76FFB" w:rsidRPr="002B308F">
        <w:rPr>
          <w:rFonts w:ascii="Times New Roman" w:eastAsia="Times New Roman" w:hAnsi="Times New Roman" w:cs="Times New Roman"/>
          <w:color w:val="000000"/>
          <w:sz w:val="28"/>
          <w:szCs w:val="28"/>
          <w:lang w:val="en-US" w:eastAsia="ru-RU"/>
        </w:rPr>
        <w:t>91</w:t>
      </w:r>
      <w:r>
        <w:rPr>
          <w:rFonts w:ascii="Times New Roman" w:eastAsia="Times New Roman" w:hAnsi="Times New Roman" w:cs="Times New Roman"/>
          <w:color w:val="000000"/>
          <w:sz w:val="28"/>
          <w:szCs w:val="28"/>
          <w:lang w:val="en-US" w:eastAsia="ru-RU"/>
        </w:rPr>
        <w:t>(1):</w:t>
      </w:r>
      <w:r w:rsidR="00C76FFB" w:rsidRPr="002B308F">
        <w:rPr>
          <w:rFonts w:ascii="Times New Roman" w:eastAsia="Times New Roman" w:hAnsi="Times New Roman" w:cs="Times New Roman"/>
          <w:color w:val="000000"/>
          <w:sz w:val="28"/>
          <w:szCs w:val="28"/>
          <w:lang w:val="en-US" w:eastAsia="ru-RU"/>
        </w:rPr>
        <w:t>18-20.</w:t>
      </w:r>
      <w:r w:rsidR="00F25EDE">
        <w:rPr>
          <w:rFonts w:ascii="Times New Roman" w:eastAsia="Times New Roman" w:hAnsi="Times New Roman" w:cs="Times New Roman"/>
          <w:color w:val="000000"/>
          <w:sz w:val="28"/>
          <w:szCs w:val="28"/>
          <w:lang w:val="en-US" w:eastAsia="ru-RU"/>
        </w:rPr>
        <w:t xml:space="preserve"> PMID: </w:t>
      </w:r>
      <w:hyperlink r:id="rId34" w:history="1">
        <w:r w:rsidR="00F25EDE" w:rsidRPr="00CA518B">
          <w:rPr>
            <w:rStyle w:val="a7"/>
            <w:rFonts w:ascii="Times New Roman" w:eastAsia="Times New Roman" w:hAnsi="Times New Roman" w:cs="Times New Roman"/>
            <w:sz w:val="28"/>
            <w:szCs w:val="28"/>
            <w:lang w:val="en-US" w:eastAsia="ru-RU"/>
          </w:rPr>
          <w:t>https://www.ncbi.nlm.nih.gov/pubmed/7517840</w:t>
        </w:r>
      </w:hyperlink>
      <w:r w:rsidR="00F25EDE">
        <w:rPr>
          <w:rFonts w:ascii="Times New Roman" w:eastAsia="Times New Roman" w:hAnsi="Times New Roman" w:cs="Times New Roman"/>
          <w:color w:val="000000"/>
          <w:sz w:val="28"/>
          <w:szCs w:val="28"/>
          <w:lang w:val="en-US" w:eastAsia="ru-RU"/>
        </w:rPr>
        <w:t xml:space="preserve"> </w:t>
      </w:r>
    </w:p>
    <w:p w:rsidR="00F25EDE" w:rsidRPr="00E03B7D"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Polich J, Ellerson PC</w:t>
      </w:r>
      <w:r w:rsidR="00C76FFB" w:rsidRPr="00F25EDE">
        <w:rPr>
          <w:rFonts w:ascii="Times New Roman" w:eastAsia="Times New Roman" w:hAnsi="Times New Roman" w:cs="Times New Roman"/>
          <w:color w:val="000000"/>
          <w:sz w:val="28"/>
          <w:szCs w:val="28"/>
          <w:lang w:val="en-US" w:eastAsia="ru-RU"/>
        </w:rPr>
        <w:t>, Cohen J. P300, stimulus intensit</w:t>
      </w:r>
      <w:r>
        <w:rPr>
          <w:rFonts w:ascii="Times New Roman" w:eastAsia="Times New Roman" w:hAnsi="Times New Roman" w:cs="Times New Roman"/>
          <w:color w:val="000000"/>
          <w:sz w:val="28"/>
          <w:szCs w:val="28"/>
          <w:lang w:val="en-US" w:eastAsia="ru-RU"/>
        </w:rPr>
        <w:t>y, modality, and probability. Int</w:t>
      </w:r>
      <w:r w:rsidRPr="00E03B7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J</w:t>
      </w:r>
      <w:r w:rsidRPr="00E03B7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Psychophysiol</w:t>
      </w:r>
      <w:r w:rsidRPr="00E03B7D">
        <w:rPr>
          <w:rFonts w:ascii="Times New Roman" w:eastAsia="Times New Roman" w:hAnsi="Times New Roman" w:cs="Times New Roman"/>
          <w:color w:val="000000"/>
          <w:sz w:val="28"/>
          <w:szCs w:val="28"/>
          <w:lang w:val="en-US" w:eastAsia="ru-RU"/>
        </w:rPr>
        <w:t>. 1996; 23(1):</w:t>
      </w:r>
      <w:r w:rsidR="00C76FFB" w:rsidRPr="00E03B7D">
        <w:rPr>
          <w:rFonts w:ascii="Times New Roman" w:eastAsia="Times New Roman" w:hAnsi="Times New Roman" w:cs="Times New Roman"/>
          <w:color w:val="000000"/>
          <w:sz w:val="28"/>
          <w:szCs w:val="28"/>
          <w:lang w:val="en-US" w:eastAsia="ru-RU"/>
        </w:rPr>
        <w:t>55-62.</w:t>
      </w:r>
      <w:r w:rsidRPr="00E03B7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PMID: </w:t>
      </w:r>
      <w:hyperlink r:id="rId35" w:history="1">
        <w:r w:rsidRPr="00CA518B">
          <w:rPr>
            <w:rStyle w:val="a7"/>
            <w:rFonts w:ascii="Times New Roman" w:eastAsia="Times New Roman" w:hAnsi="Times New Roman" w:cs="Times New Roman"/>
            <w:sz w:val="28"/>
            <w:szCs w:val="28"/>
            <w:lang w:val="en-US" w:eastAsia="ru-RU"/>
          </w:rPr>
          <w:t>https://www.ncbi.nlm.nih.gov/pubmed/8880366</w:t>
        </w:r>
      </w:hyperlink>
      <w:r>
        <w:rPr>
          <w:rFonts w:ascii="Times New Roman" w:eastAsia="Times New Roman" w:hAnsi="Times New Roman" w:cs="Times New Roman"/>
          <w:color w:val="000000"/>
          <w:sz w:val="28"/>
          <w:szCs w:val="28"/>
          <w:lang w:val="en-US" w:eastAsia="ru-RU"/>
        </w:rPr>
        <w:t xml:space="preserve"> </w:t>
      </w:r>
    </w:p>
    <w:p w:rsidR="00F25EDE" w:rsidRP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F25EDE">
        <w:rPr>
          <w:rFonts w:ascii="Times New Roman" w:hAnsi="Times New Roman" w:cs="Times New Roman"/>
          <w:color w:val="333333"/>
          <w:sz w:val="28"/>
          <w:szCs w:val="28"/>
          <w:shd w:val="clear" w:color="auto" w:fill="FFFFFF"/>
          <w:lang w:val="en-US"/>
        </w:rPr>
        <w:t>Kendal M, Styuart A. Statisticheskie vyivodyi i svyazi. Moskva: Nauka; 1973.</w:t>
      </w:r>
    </w:p>
    <w:p w:rsid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eastAsia="ru-RU"/>
        </w:rPr>
      </w:pPr>
      <w:r w:rsidRPr="00F25EDE">
        <w:rPr>
          <w:rFonts w:ascii="Times New Roman" w:eastAsia="Times New Roman" w:hAnsi="Times New Roman" w:cs="Times New Roman"/>
          <w:color w:val="000000"/>
          <w:sz w:val="28"/>
          <w:szCs w:val="28"/>
          <w:lang w:val="en-US" w:eastAsia="ru-RU"/>
        </w:rPr>
        <w:t xml:space="preserve">Borovikov VP, Borovikov IP. STATISTICA - Statisticheskiy analiz i obrabotka dannyih v srede Windows. </w:t>
      </w:r>
      <w:r w:rsidRPr="00F25EDE">
        <w:rPr>
          <w:rFonts w:ascii="Times New Roman" w:eastAsia="Times New Roman" w:hAnsi="Times New Roman" w:cs="Times New Roman"/>
          <w:color w:val="000000"/>
          <w:sz w:val="28"/>
          <w:szCs w:val="28"/>
          <w:lang w:eastAsia="ru-RU"/>
        </w:rPr>
        <w:t>Moskva: Informatsionno-izdatelskiy dom “Filin”; 1997.</w:t>
      </w:r>
    </w:p>
    <w:p w:rsidR="00F25EDE" w:rsidRDefault="00F25EDE"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F25EDE">
        <w:rPr>
          <w:rFonts w:ascii="Times New Roman" w:eastAsia="Times New Roman" w:hAnsi="Times New Roman" w:cs="Times New Roman"/>
          <w:color w:val="000000"/>
          <w:sz w:val="28"/>
          <w:szCs w:val="28"/>
          <w:lang w:val="en-US" w:eastAsia="ru-RU"/>
        </w:rPr>
        <w:t>Glants S. Mediko-biologicheskaya statistika. Moskva: Praktika; 1998.</w:t>
      </w:r>
    </w:p>
    <w:p w:rsidR="00C76FFB" w:rsidRPr="00F25EDE"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Schnyer</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DM</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Allen</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JJ</w:t>
      </w:r>
      <w:r w:rsidRPr="00F25EDE">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Attention</w:t>
      </w:r>
      <w:r w:rsidRPr="00F25EDE">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related electroencephalographic and event-related potential predictors of responsiveness to s</w:t>
      </w:r>
      <w:r w:rsidR="00F25EDE">
        <w:rPr>
          <w:rFonts w:ascii="Times New Roman" w:eastAsia="Times New Roman" w:hAnsi="Times New Roman" w:cs="Times New Roman"/>
          <w:color w:val="000000"/>
          <w:sz w:val="28"/>
          <w:szCs w:val="28"/>
          <w:lang w:val="en-US" w:eastAsia="ru-RU"/>
        </w:rPr>
        <w:t>uggested posthypnotic amnesia. Int J Clin Exp</w:t>
      </w:r>
      <w:r w:rsidRPr="00C76FFB">
        <w:rPr>
          <w:rFonts w:ascii="Times New Roman" w:eastAsia="Times New Roman" w:hAnsi="Times New Roman" w:cs="Times New Roman"/>
          <w:color w:val="000000"/>
          <w:sz w:val="28"/>
          <w:szCs w:val="28"/>
          <w:lang w:val="en-US" w:eastAsia="ru-RU"/>
        </w:rPr>
        <w:t xml:space="preserve"> </w:t>
      </w:r>
      <w:r w:rsidR="00F25EDE">
        <w:rPr>
          <w:rFonts w:ascii="Times New Roman" w:eastAsia="Times New Roman" w:hAnsi="Times New Roman" w:cs="Times New Roman"/>
          <w:color w:val="000000"/>
          <w:sz w:val="28"/>
          <w:szCs w:val="28"/>
          <w:lang w:val="en-US" w:eastAsia="ru-RU"/>
        </w:rPr>
        <w:t>Hypn. 1995; 43(</w:t>
      </w:r>
      <w:r w:rsidRPr="00F25EDE">
        <w:rPr>
          <w:rFonts w:ascii="Times New Roman" w:eastAsia="Times New Roman" w:hAnsi="Times New Roman" w:cs="Times New Roman"/>
          <w:color w:val="000000"/>
          <w:sz w:val="28"/>
          <w:szCs w:val="28"/>
          <w:lang w:val="en-US" w:eastAsia="ru-RU"/>
        </w:rPr>
        <w:t>3</w:t>
      </w:r>
      <w:r w:rsidR="00F25EDE">
        <w:rPr>
          <w:rFonts w:ascii="Times New Roman" w:eastAsia="Times New Roman" w:hAnsi="Times New Roman" w:cs="Times New Roman"/>
          <w:color w:val="000000"/>
          <w:sz w:val="28"/>
          <w:szCs w:val="28"/>
          <w:lang w:eastAsia="ru-RU"/>
        </w:rPr>
        <w:t>):</w:t>
      </w:r>
      <w:r w:rsidRPr="00F25EDE">
        <w:rPr>
          <w:rFonts w:ascii="Times New Roman" w:eastAsia="Times New Roman" w:hAnsi="Times New Roman" w:cs="Times New Roman"/>
          <w:color w:val="000000"/>
          <w:sz w:val="28"/>
          <w:szCs w:val="28"/>
          <w:lang w:val="en-US" w:eastAsia="ru-RU"/>
        </w:rPr>
        <w:t>295-315.</w:t>
      </w:r>
    </w:p>
    <w:p w:rsidR="00C76FFB" w:rsidRPr="00A002CD" w:rsidRDefault="00A002CD"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Buchwald JS, Erwin R, Lancker D, Guthrie D, Schwafel J, Tanguay</w:t>
      </w:r>
      <w:r w:rsidR="00C76FFB" w:rsidRPr="00C76FFB">
        <w:rPr>
          <w:rFonts w:ascii="Times New Roman" w:eastAsia="Times New Roman" w:hAnsi="Times New Roman" w:cs="Times New Roman"/>
          <w:color w:val="000000"/>
          <w:sz w:val="28"/>
          <w:szCs w:val="28"/>
          <w:lang w:val="en-US" w:eastAsia="ru-RU"/>
        </w:rPr>
        <w:t xml:space="preserve"> P. Midlatency auditory evoked responses: P1 abnormalities in adult autistic subjects. </w:t>
      </w:r>
      <w:r>
        <w:rPr>
          <w:rFonts w:ascii="Times New Roman" w:eastAsia="Times New Roman" w:hAnsi="Times New Roman" w:cs="Times New Roman"/>
          <w:color w:val="000000"/>
          <w:sz w:val="28"/>
          <w:szCs w:val="28"/>
          <w:lang w:val="en-US" w:eastAsia="ru-RU"/>
        </w:rPr>
        <w:lastRenderedPageBreak/>
        <w:t xml:space="preserve">Electroencephalography and Clinical Neurophysiology. 1992; </w:t>
      </w:r>
      <w:r w:rsidR="00C76FFB" w:rsidRPr="00A002CD">
        <w:rPr>
          <w:rFonts w:ascii="Times New Roman" w:eastAsia="Times New Roman" w:hAnsi="Times New Roman" w:cs="Times New Roman"/>
          <w:color w:val="000000"/>
          <w:sz w:val="28"/>
          <w:szCs w:val="28"/>
          <w:lang w:val="en-US" w:eastAsia="ru-RU"/>
        </w:rPr>
        <w:t>84</w:t>
      </w:r>
      <w:r>
        <w:rPr>
          <w:rFonts w:ascii="Times New Roman" w:eastAsia="Times New Roman" w:hAnsi="Times New Roman" w:cs="Times New Roman"/>
          <w:color w:val="000000"/>
          <w:sz w:val="28"/>
          <w:szCs w:val="28"/>
          <w:lang w:val="en-US" w:eastAsia="ru-RU"/>
        </w:rPr>
        <w:t>:</w:t>
      </w:r>
      <w:r w:rsidR="00C76FFB" w:rsidRPr="00A002CD">
        <w:rPr>
          <w:rFonts w:ascii="Times New Roman" w:eastAsia="Times New Roman" w:hAnsi="Times New Roman" w:cs="Times New Roman"/>
          <w:color w:val="000000"/>
          <w:sz w:val="28"/>
          <w:szCs w:val="28"/>
          <w:lang w:val="en-US" w:eastAsia="ru-RU"/>
        </w:rPr>
        <w:t>164–171.</w:t>
      </w:r>
      <w:r w:rsidR="007A656D">
        <w:rPr>
          <w:rFonts w:ascii="Times New Roman" w:eastAsia="Times New Roman" w:hAnsi="Times New Roman" w:cs="Times New Roman"/>
          <w:color w:val="000000"/>
          <w:sz w:val="28"/>
          <w:szCs w:val="28"/>
          <w:lang w:val="en-US" w:eastAsia="ru-RU"/>
        </w:rPr>
        <w:t xml:space="preserve"> DOI: </w:t>
      </w:r>
      <w:hyperlink r:id="rId36" w:history="1">
        <w:r w:rsidR="007A656D" w:rsidRPr="00CA518B">
          <w:rPr>
            <w:rStyle w:val="a7"/>
            <w:rFonts w:ascii="Times New Roman" w:eastAsia="Times New Roman" w:hAnsi="Times New Roman" w:cs="Times New Roman"/>
            <w:sz w:val="28"/>
            <w:szCs w:val="28"/>
            <w:lang w:val="en-US" w:eastAsia="ru-RU"/>
          </w:rPr>
          <w:t>https://doi.org/10.1016/0168-5597(92)90021-3</w:t>
        </w:r>
      </w:hyperlink>
      <w:r w:rsidR="007A656D">
        <w:rPr>
          <w:rFonts w:ascii="Times New Roman" w:eastAsia="Times New Roman" w:hAnsi="Times New Roman" w:cs="Times New Roman"/>
          <w:color w:val="000000"/>
          <w:sz w:val="28"/>
          <w:szCs w:val="28"/>
          <w:lang w:val="en-US" w:eastAsia="ru-RU"/>
        </w:rPr>
        <w:t xml:space="preserve"> </w:t>
      </w:r>
    </w:p>
    <w:p w:rsidR="00C76FFB" w:rsidRPr="00A002CD"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Pa</w:t>
      </w:r>
      <w:r w:rsidR="00A002CD">
        <w:rPr>
          <w:rFonts w:ascii="Times New Roman" w:eastAsia="Times New Roman" w:hAnsi="Times New Roman" w:cs="Times New Roman"/>
          <w:color w:val="000000"/>
          <w:sz w:val="28"/>
          <w:szCs w:val="28"/>
          <w:lang w:val="en-US" w:eastAsia="ru-RU"/>
        </w:rPr>
        <w:t xml:space="preserve">tterson JV, Jin Y, Gierczak M, </w:t>
      </w:r>
      <w:r w:rsidR="007A656D">
        <w:rPr>
          <w:rFonts w:ascii="Times New Roman" w:eastAsia="Times New Roman" w:hAnsi="Times New Roman" w:cs="Times New Roman"/>
          <w:color w:val="000000"/>
          <w:sz w:val="28"/>
          <w:szCs w:val="28"/>
          <w:lang w:val="en-US" w:eastAsia="ru-RU"/>
        </w:rPr>
        <w:t>Hetrick WP, Potkin S, Bunney WE</w:t>
      </w:r>
      <w:r w:rsidR="00A002CD">
        <w:rPr>
          <w:rFonts w:ascii="Times New Roman" w:eastAsia="Times New Roman" w:hAnsi="Times New Roman" w:cs="Times New Roman"/>
          <w:color w:val="000000"/>
          <w:sz w:val="28"/>
          <w:szCs w:val="28"/>
          <w:lang w:val="en-US" w:eastAsia="ru-RU"/>
        </w:rPr>
        <w:t>, Sandman C</w:t>
      </w:r>
      <w:r w:rsidRPr="00C76FFB">
        <w:rPr>
          <w:rFonts w:ascii="Times New Roman" w:eastAsia="Times New Roman" w:hAnsi="Times New Roman" w:cs="Times New Roman"/>
          <w:color w:val="000000"/>
          <w:sz w:val="28"/>
          <w:szCs w:val="28"/>
          <w:lang w:val="en-US" w:eastAsia="ru-RU"/>
        </w:rPr>
        <w:t xml:space="preserve">A. Effects of temporal variability on p50 and the gating ratio in schizophrenia: A frequency domain adaptive filter single-trial analysis. </w:t>
      </w:r>
      <w:r w:rsidRPr="00A002CD">
        <w:rPr>
          <w:rFonts w:ascii="Times New Roman" w:eastAsia="Times New Roman" w:hAnsi="Times New Roman" w:cs="Times New Roman"/>
          <w:color w:val="000000"/>
          <w:sz w:val="28"/>
          <w:szCs w:val="28"/>
          <w:lang w:val="en-US" w:eastAsia="ru-RU"/>
        </w:rPr>
        <w:t>Archives of General P</w:t>
      </w:r>
      <w:r w:rsidR="00A002CD">
        <w:rPr>
          <w:rFonts w:ascii="Times New Roman" w:eastAsia="Times New Roman" w:hAnsi="Times New Roman" w:cs="Times New Roman"/>
          <w:color w:val="000000"/>
          <w:sz w:val="28"/>
          <w:szCs w:val="28"/>
          <w:lang w:val="en-US" w:eastAsia="ru-RU"/>
        </w:rPr>
        <w:t xml:space="preserve">sychiatry. 2000; </w:t>
      </w:r>
      <w:r w:rsidRPr="00A002CD">
        <w:rPr>
          <w:rFonts w:ascii="Times New Roman" w:eastAsia="Times New Roman" w:hAnsi="Times New Roman" w:cs="Times New Roman"/>
          <w:color w:val="000000"/>
          <w:sz w:val="28"/>
          <w:szCs w:val="28"/>
          <w:lang w:val="en-US" w:eastAsia="ru-RU"/>
        </w:rPr>
        <w:t>57</w:t>
      </w:r>
      <w:r w:rsidR="00A002CD">
        <w:rPr>
          <w:rFonts w:ascii="Times New Roman" w:eastAsia="Times New Roman" w:hAnsi="Times New Roman" w:cs="Times New Roman"/>
          <w:color w:val="000000"/>
          <w:sz w:val="28"/>
          <w:szCs w:val="28"/>
          <w:lang w:val="en-US" w:eastAsia="ru-RU"/>
        </w:rPr>
        <w:t>:57-</w:t>
      </w:r>
      <w:r w:rsidRPr="00A002CD">
        <w:rPr>
          <w:rFonts w:ascii="Times New Roman" w:eastAsia="Times New Roman" w:hAnsi="Times New Roman" w:cs="Times New Roman"/>
          <w:color w:val="000000"/>
          <w:sz w:val="28"/>
          <w:szCs w:val="28"/>
          <w:lang w:val="en-US" w:eastAsia="ru-RU"/>
        </w:rPr>
        <w:t>64.</w:t>
      </w:r>
      <w:r w:rsidR="007A656D">
        <w:rPr>
          <w:rFonts w:ascii="Times New Roman" w:eastAsia="Times New Roman" w:hAnsi="Times New Roman" w:cs="Times New Roman"/>
          <w:color w:val="000000"/>
          <w:sz w:val="28"/>
          <w:szCs w:val="28"/>
          <w:lang w:val="en-US" w:eastAsia="ru-RU"/>
        </w:rPr>
        <w:t xml:space="preserve"> PMID:</w:t>
      </w:r>
      <w:r w:rsidR="007A656D" w:rsidRPr="00E03B7D">
        <w:rPr>
          <w:lang w:val="en-US"/>
        </w:rPr>
        <w:t xml:space="preserve"> </w:t>
      </w:r>
      <w:hyperlink r:id="rId37" w:history="1">
        <w:r w:rsidR="007A656D" w:rsidRPr="00CA518B">
          <w:rPr>
            <w:rStyle w:val="a7"/>
            <w:rFonts w:ascii="Times New Roman" w:eastAsia="Times New Roman" w:hAnsi="Times New Roman" w:cs="Times New Roman"/>
            <w:sz w:val="28"/>
            <w:szCs w:val="28"/>
            <w:lang w:val="en-US" w:eastAsia="ru-RU"/>
          </w:rPr>
          <w:t>https://www.ncbi.nlm.nih.gov/pubmed/10632233</w:t>
        </w:r>
      </w:hyperlink>
      <w:r w:rsidR="007A656D">
        <w:rPr>
          <w:rFonts w:ascii="Times New Roman" w:eastAsia="Times New Roman" w:hAnsi="Times New Roman" w:cs="Times New Roman"/>
          <w:color w:val="000000"/>
          <w:sz w:val="28"/>
          <w:szCs w:val="28"/>
          <w:lang w:val="en-US" w:eastAsia="ru-RU"/>
        </w:rPr>
        <w:t xml:space="preserve">  </w:t>
      </w:r>
    </w:p>
    <w:p w:rsidR="00C76FFB" w:rsidRPr="00F37FD0"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Green JB, Burba A, Freed DM.</w:t>
      </w:r>
      <w:r w:rsidR="00C76FFB" w:rsidRPr="00C76FFB">
        <w:rPr>
          <w:rFonts w:ascii="Times New Roman" w:eastAsia="Times New Roman" w:hAnsi="Times New Roman" w:cs="Times New Roman"/>
          <w:color w:val="000000"/>
          <w:sz w:val="28"/>
          <w:szCs w:val="28"/>
          <w:lang w:val="en-US" w:eastAsia="ru-RU"/>
        </w:rPr>
        <w:t xml:space="preserve"> The P1 component of the middle latency auditory potential  may differentiate a brainstem </w:t>
      </w:r>
      <w:r>
        <w:rPr>
          <w:rFonts w:ascii="Times New Roman" w:eastAsia="Times New Roman" w:hAnsi="Times New Roman" w:cs="Times New Roman"/>
          <w:color w:val="000000"/>
          <w:sz w:val="28"/>
          <w:szCs w:val="28"/>
          <w:lang w:val="en-US" w:eastAsia="ru-RU"/>
        </w:rPr>
        <w:t>subgroup of Alzheimer disease. Alzheimer</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 xml:space="preserve">Dis Assoc Disord. 1997; </w:t>
      </w:r>
      <w:r w:rsidR="00C76FFB" w:rsidRPr="00F37FD0">
        <w:rPr>
          <w:rFonts w:ascii="Times New Roman" w:eastAsia="Times New Roman" w:hAnsi="Times New Roman" w:cs="Times New Roman"/>
          <w:color w:val="000000"/>
          <w:sz w:val="28"/>
          <w:szCs w:val="28"/>
          <w:lang w:val="en-US" w:eastAsia="ru-RU"/>
        </w:rPr>
        <w:t>11</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153-157.</w:t>
      </w:r>
      <w:r w:rsidR="007A656D">
        <w:rPr>
          <w:rFonts w:ascii="Times New Roman" w:eastAsia="Times New Roman" w:hAnsi="Times New Roman" w:cs="Times New Roman"/>
          <w:color w:val="000000"/>
          <w:sz w:val="28"/>
          <w:szCs w:val="28"/>
          <w:lang w:val="en-US" w:eastAsia="ru-RU"/>
        </w:rPr>
        <w:t xml:space="preserve"> PMID: </w:t>
      </w:r>
      <w:hyperlink r:id="rId38" w:history="1">
        <w:r w:rsidR="007A656D" w:rsidRPr="00CA518B">
          <w:rPr>
            <w:rStyle w:val="a7"/>
            <w:rFonts w:ascii="Times New Roman" w:eastAsia="Times New Roman" w:hAnsi="Times New Roman" w:cs="Times New Roman"/>
            <w:sz w:val="28"/>
            <w:szCs w:val="28"/>
            <w:lang w:val="en-US" w:eastAsia="ru-RU"/>
          </w:rPr>
          <w:t>https://www.ncbi.nlm.nih.gov/pubmed/9305500</w:t>
        </w:r>
      </w:hyperlink>
      <w:r w:rsid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Bushwald JS, Rubinstein EN, Schwafel J, Strandburg R</w:t>
      </w:r>
      <w:r w:rsidR="00C76FFB" w:rsidRPr="00C76FFB">
        <w:rPr>
          <w:rFonts w:ascii="Times New Roman" w:eastAsia="Times New Roman" w:hAnsi="Times New Roman" w:cs="Times New Roman"/>
          <w:color w:val="000000"/>
          <w:sz w:val="28"/>
          <w:szCs w:val="28"/>
          <w:lang w:val="en-US" w:eastAsia="ru-RU"/>
        </w:rPr>
        <w:t>J. Midlatency auditory evoked responses: differential effects of choli</w:t>
      </w:r>
      <w:r>
        <w:rPr>
          <w:rFonts w:ascii="Times New Roman" w:eastAsia="Times New Roman" w:hAnsi="Times New Roman" w:cs="Times New Roman"/>
          <w:color w:val="000000"/>
          <w:sz w:val="28"/>
          <w:szCs w:val="28"/>
          <w:lang w:val="en-US" w:eastAsia="ru-RU"/>
        </w:rPr>
        <w:t>nergic agonist and antagonist. EEG and Clin</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Neurophysiol. 1991; 80(</w:t>
      </w:r>
      <w:r w:rsidR="00C76FFB" w:rsidRPr="00F37FD0">
        <w:rPr>
          <w:rFonts w:ascii="Times New Roman" w:eastAsia="Times New Roman" w:hAnsi="Times New Roman" w:cs="Times New Roman"/>
          <w:color w:val="000000"/>
          <w:sz w:val="28"/>
          <w:szCs w:val="28"/>
          <w:lang w:val="en-US" w:eastAsia="ru-RU"/>
        </w:rPr>
        <w:t>4</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303-312.</w:t>
      </w:r>
      <w:r w:rsidR="007A656D">
        <w:rPr>
          <w:rFonts w:ascii="Times New Roman" w:eastAsia="Times New Roman" w:hAnsi="Times New Roman" w:cs="Times New Roman"/>
          <w:color w:val="000000"/>
          <w:sz w:val="28"/>
          <w:szCs w:val="28"/>
          <w:lang w:val="en-US" w:eastAsia="ru-RU"/>
        </w:rPr>
        <w:t xml:space="preserve"> PMID: </w:t>
      </w:r>
      <w:hyperlink r:id="rId39" w:history="1">
        <w:r w:rsidR="007A656D" w:rsidRPr="00CA518B">
          <w:rPr>
            <w:rStyle w:val="a7"/>
            <w:rFonts w:ascii="Times New Roman" w:eastAsia="Times New Roman" w:hAnsi="Times New Roman" w:cs="Times New Roman"/>
            <w:sz w:val="28"/>
            <w:szCs w:val="28"/>
            <w:lang w:val="en-US" w:eastAsia="ru-RU"/>
          </w:rPr>
          <w:t>https://www.ncbi.nlm.nih.gov/labs/articles/1713841/</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7A656D">
        <w:rPr>
          <w:rFonts w:ascii="Times New Roman" w:eastAsia="Times New Roman" w:hAnsi="Times New Roman" w:cs="Times New Roman"/>
          <w:color w:val="000000"/>
          <w:sz w:val="28"/>
          <w:szCs w:val="28"/>
          <w:lang w:val="en-US" w:eastAsia="ru-RU"/>
        </w:rPr>
        <w:t>Naatanen R. Vnimanie i funktsii mozga: Ucheb. Posobie. Moskva: Izd-vo MGU; 1998.</w:t>
      </w:r>
    </w:p>
    <w:p w:rsidR="00C76FFB" w:rsidRPr="00C76FFB"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Vogel EK, Luck S</w:t>
      </w:r>
      <w:r w:rsidR="00C76FFB" w:rsidRPr="00C76FFB">
        <w:rPr>
          <w:rFonts w:ascii="Times New Roman" w:eastAsia="Times New Roman" w:hAnsi="Times New Roman" w:cs="Times New Roman"/>
          <w:color w:val="000000"/>
          <w:sz w:val="28"/>
          <w:szCs w:val="28"/>
          <w:lang w:val="en-US" w:eastAsia="ru-RU"/>
        </w:rPr>
        <w:t>J. The visual N1 component as an index of a discrimination process.</w:t>
      </w:r>
      <w:r w:rsidRPr="00F37FD0">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Psychophysiology. 2000; 37:190-</w:t>
      </w:r>
      <w:r w:rsidR="00C76FFB" w:rsidRPr="00C76FFB">
        <w:rPr>
          <w:rFonts w:ascii="Times New Roman" w:eastAsia="Times New Roman" w:hAnsi="Times New Roman" w:cs="Times New Roman"/>
          <w:color w:val="000000"/>
          <w:sz w:val="28"/>
          <w:szCs w:val="28"/>
          <w:lang w:val="en-US" w:eastAsia="ru-RU"/>
        </w:rPr>
        <w:t>203.</w:t>
      </w:r>
      <w:r w:rsidR="007A656D">
        <w:rPr>
          <w:rFonts w:ascii="Times New Roman" w:eastAsia="Times New Roman" w:hAnsi="Times New Roman" w:cs="Times New Roman"/>
          <w:color w:val="000000"/>
          <w:sz w:val="28"/>
          <w:szCs w:val="28"/>
          <w:lang w:val="en-US" w:eastAsia="ru-RU"/>
        </w:rPr>
        <w:t xml:space="preserve"> PMID: </w:t>
      </w:r>
      <w:hyperlink r:id="rId40" w:history="1">
        <w:r w:rsidR="007A656D" w:rsidRPr="00CA518B">
          <w:rPr>
            <w:rStyle w:val="a7"/>
            <w:rFonts w:ascii="Times New Roman" w:eastAsia="Times New Roman" w:hAnsi="Times New Roman" w:cs="Times New Roman"/>
            <w:sz w:val="28"/>
            <w:szCs w:val="28"/>
            <w:lang w:val="en-US" w:eastAsia="ru-RU"/>
          </w:rPr>
          <w:t>https://www.ncbi.nlm.nih.gov/pubmed/10731769</w:t>
        </w:r>
      </w:hyperlink>
      <w:r w:rsidR="007A656D">
        <w:rPr>
          <w:rFonts w:ascii="Times New Roman" w:eastAsia="Times New Roman" w:hAnsi="Times New Roman" w:cs="Times New Roman"/>
          <w:color w:val="000000"/>
          <w:sz w:val="28"/>
          <w:szCs w:val="28"/>
          <w:lang w:val="en-US" w:eastAsia="ru-RU"/>
        </w:rPr>
        <w:t xml:space="preserve"> </w:t>
      </w:r>
    </w:p>
    <w:p w:rsidR="00C76FFB" w:rsidRPr="00F37FD0"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Velasco M</w:t>
      </w:r>
      <w:r w:rsidR="00C76FFB" w:rsidRPr="00C76FFB">
        <w:rPr>
          <w:rFonts w:ascii="Times New Roman" w:eastAsia="Times New Roman" w:hAnsi="Times New Roman" w:cs="Times New Roman"/>
          <w:color w:val="000000"/>
          <w:sz w:val="28"/>
          <w:szCs w:val="28"/>
          <w:lang w:val="en-US" w:eastAsia="ru-RU"/>
        </w:rPr>
        <w:t xml:space="preserve">, Velasco F. Subcortical correlates of the somatic, auditory and </w:t>
      </w:r>
      <w:r>
        <w:rPr>
          <w:rFonts w:ascii="Times New Roman" w:eastAsia="Times New Roman" w:hAnsi="Times New Roman" w:cs="Times New Roman"/>
          <w:color w:val="000000"/>
          <w:sz w:val="28"/>
          <w:szCs w:val="28"/>
          <w:lang w:val="en-US" w:eastAsia="ru-RU"/>
        </w:rPr>
        <w:t>visual vertex activites in man. Electroenc</w:t>
      </w:r>
      <w:r w:rsidR="007A656D">
        <w:rPr>
          <w:rFonts w:ascii="Times New Roman" w:eastAsia="Times New Roman" w:hAnsi="Times New Roman" w:cs="Times New Roman"/>
          <w:color w:val="000000"/>
          <w:sz w:val="28"/>
          <w:szCs w:val="28"/>
          <w:lang w:val="en-US" w:eastAsia="ru-RU"/>
        </w:rPr>
        <w:t>ephalogr Clin Neurophysiol. 1985</w:t>
      </w:r>
      <w:r>
        <w:rPr>
          <w:rFonts w:ascii="Times New Roman" w:eastAsia="Times New Roman" w:hAnsi="Times New Roman" w:cs="Times New Roman"/>
          <w:color w:val="000000"/>
          <w:sz w:val="28"/>
          <w:szCs w:val="28"/>
          <w:lang w:val="en-US" w:eastAsia="ru-RU"/>
        </w:rPr>
        <w:t xml:space="preserve">; </w:t>
      </w:r>
      <w:r w:rsidR="007A656D">
        <w:rPr>
          <w:rFonts w:ascii="Times New Roman" w:eastAsia="Times New Roman" w:hAnsi="Times New Roman" w:cs="Times New Roman"/>
          <w:color w:val="000000"/>
          <w:sz w:val="28"/>
          <w:szCs w:val="28"/>
          <w:lang w:val="en-US" w:eastAsia="ru-RU"/>
        </w:rPr>
        <w:t>61(6)</w:t>
      </w:r>
      <w:r>
        <w:rPr>
          <w:rFonts w:ascii="Times New Roman" w:eastAsia="Times New Roman" w:hAnsi="Times New Roman" w:cs="Times New Roman"/>
          <w:color w:val="000000"/>
          <w:sz w:val="28"/>
          <w:szCs w:val="28"/>
          <w:lang w:val="en-US" w:eastAsia="ru-RU"/>
        </w:rPr>
        <w:t>:</w:t>
      </w:r>
      <w:r w:rsidR="007A656D">
        <w:rPr>
          <w:rFonts w:ascii="Times New Roman" w:eastAsia="Times New Roman" w:hAnsi="Times New Roman" w:cs="Times New Roman"/>
          <w:color w:val="000000"/>
          <w:sz w:val="28"/>
          <w:szCs w:val="28"/>
          <w:lang w:val="en-US" w:eastAsia="ru-RU"/>
        </w:rPr>
        <w:t>519-529</w:t>
      </w:r>
      <w:r w:rsidR="00C76FFB" w:rsidRPr="00F37FD0">
        <w:rPr>
          <w:rFonts w:ascii="Times New Roman" w:eastAsia="Times New Roman" w:hAnsi="Times New Roman" w:cs="Times New Roman"/>
          <w:color w:val="000000"/>
          <w:sz w:val="28"/>
          <w:szCs w:val="28"/>
          <w:lang w:val="en-US" w:eastAsia="ru-RU"/>
        </w:rPr>
        <w:t>.</w:t>
      </w:r>
      <w:r w:rsidR="007A656D">
        <w:rPr>
          <w:rFonts w:ascii="Times New Roman" w:eastAsia="Times New Roman" w:hAnsi="Times New Roman" w:cs="Times New Roman"/>
          <w:color w:val="000000"/>
          <w:sz w:val="28"/>
          <w:szCs w:val="28"/>
          <w:lang w:val="en-US" w:eastAsia="ru-RU"/>
        </w:rPr>
        <w:t xml:space="preserve"> PMID: </w:t>
      </w:r>
      <w:hyperlink r:id="rId41" w:history="1">
        <w:r w:rsidR="007A656D" w:rsidRPr="00CA518B">
          <w:rPr>
            <w:rStyle w:val="a7"/>
            <w:rFonts w:ascii="Times New Roman" w:eastAsia="Times New Roman" w:hAnsi="Times New Roman" w:cs="Times New Roman"/>
            <w:sz w:val="28"/>
            <w:szCs w:val="28"/>
            <w:lang w:val="en-US" w:eastAsia="ru-RU"/>
          </w:rPr>
          <w:t>https://www.ncbi.nlm.nih.gov/pubmed/2415327</w:t>
        </w:r>
      </w:hyperlink>
      <w:r w:rsid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de-DE" w:eastAsia="ru-RU"/>
        </w:rPr>
        <w:t>Polich J, Alexander JE, Bauer LO.</w:t>
      </w:r>
      <w:r w:rsidR="00C76FFB" w:rsidRPr="00C76FFB">
        <w:rPr>
          <w:rFonts w:ascii="Times New Roman" w:eastAsia="Times New Roman" w:hAnsi="Times New Roman" w:cs="Times New Roman"/>
          <w:color w:val="000000"/>
          <w:sz w:val="28"/>
          <w:szCs w:val="28"/>
          <w:lang w:val="de-DE" w:eastAsia="ru-RU"/>
        </w:rPr>
        <w:t xml:space="preserve"> </w:t>
      </w:r>
      <w:r w:rsidR="00C76FFB" w:rsidRPr="00C76FFB">
        <w:rPr>
          <w:rFonts w:ascii="Times New Roman" w:eastAsia="Times New Roman" w:hAnsi="Times New Roman" w:cs="Times New Roman"/>
          <w:color w:val="000000"/>
          <w:sz w:val="28"/>
          <w:szCs w:val="28"/>
          <w:lang w:val="en-US" w:eastAsia="ru-RU"/>
        </w:rPr>
        <w:t>P300 topography of amplitude/late</w:t>
      </w:r>
      <w:r>
        <w:rPr>
          <w:rFonts w:ascii="Times New Roman" w:eastAsia="Times New Roman" w:hAnsi="Times New Roman" w:cs="Times New Roman"/>
          <w:color w:val="000000"/>
          <w:sz w:val="28"/>
          <w:szCs w:val="28"/>
          <w:lang w:val="en-US" w:eastAsia="ru-RU"/>
        </w:rPr>
        <w:t xml:space="preserve">ncy correlations. Brain Topogr. </w:t>
      </w:r>
      <w:r w:rsidR="00C76FFB" w:rsidRPr="00C76FFB">
        <w:rPr>
          <w:rFonts w:ascii="Times New Roman" w:eastAsia="Times New Roman" w:hAnsi="Times New Roman" w:cs="Times New Roman"/>
          <w:color w:val="000000"/>
          <w:sz w:val="28"/>
          <w:szCs w:val="28"/>
          <w:lang w:val="en-US" w:eastAsia="ru-RU"/>
        </w:rPr>
        <w:t>1997</w:t>
      </w:r>
      <w:r>
        <w:rPr>
          <w:rFonts w:ascii="Times New Roman" w:eastAsia="Times New Roman" w:hAnsi="Times New Roman" w:cs="Times New Roman"/>
          <w:color w:val="000000"/>
          <w:sz w:val="28"/>
          <w:szCs w:val="28"/>
          <w:lang w:val="en-US" w:eastAsia="ru-RU"/>
        </w:rPr>
        <w:t>;9(</w:t>
      </w:r>
      <w:r w:rsidR="00C76FFB" w:rsidRPr="00C76FFB">
        <w:rPr>
          <w:rFonts w:ascii="Times New Roman" w:eastAsia="Times New Roman" w:hAnsi="Times New Roman" w:cs="Times New Roman"/>
          <w:color w:val="000000"/>
          <w:sz w:val="28"/>
          <w:szCs w:val="28"/>
          <w:lang w:val="en-US" w:eastAsia="ru-RU"/>
        </w:rPr>
        <w:t>4</w:t>
      </w:r>
      <w:r>
        <w:rPr>
          <w:rFonts w:ascii="Times New Roman" w:eastAsia="Times New Roman" w:hAnsi="Times New Roman" w:cs="Times New Roman"/>
          <w:color w:val="000000"/>
          <w:sz w:val="28"/>
          <w:szCs w:val="28"/>
          <w:lang w:val="en-US" w:eastAsia="ru-RU"/>
        </w:rPr>
        <w:t>):</w:t>
      </w:r>
      <w:r w:rsidR="00C76FFB" w:rsidRPr="00C76FFB">
        <w:rPr>
          <w:rFonts w:ascii="Times New Roman" w:eastAsia="Times New Roman" w:hAnsi="Times New Roman" w:cs="Times New Roman"/>
          <w:color w:val="000000"/>
          <w:sz w:val="28"/>
          <w:szCs w:val="28"/>
          <w:lang w:val="en-US" w:eastAsia="ru-RU"/>
        </w:rPr>
        <w:t>275-282.</w:t>
      </w:r>
      <w:r w:rsidR="007A656D">
        <w:rPr>
          <w:rFonts w:ascii="Times New Roman" w:eastAsia="Times New Roman" w:hAnsi="Times New Roman" w:cs="Times New Roman"/>
          <w:color w:val="000000"/>
          <w:sz w:val="28"/>
          <w:szCs w:val="28"/>
          <w:lang w:val="en-US" w:eastAsia="ru-RU"/>
        </w:rPr>
        <w:t xml:space="preserve"> PMID: </w:t>
      </w:r>
      <w:hyperlink r:id="rId42" w:history="1">
        <w:r w:rsidR="007A656D" w:rsidRPr="00CA518B">
          <w:rPr>
            <w:rStyle w:val="a7"/>
            <w:rFonts w:ascii="Times New Roman" w:eastAsia="Times New Roman" w:hAnsi="Times New Roman" w:cs="Times New Roman"/>
            <w:sz w:val="28"/>
            <w:szCs w:val="28"/>
            <w:lang w:val="en-US" w:eastAsia="ru-RU"/>
          </w:rPr>
          <w:t>https://www.ncbi.nlm.nih.gov/labs/articles/9217986/</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7A656D">
        <w:rPr>
          <w:rFonts w:ascii="Times New Roman" w:eastAsia="Times New Roman" w:hAnsi="Times New Roman" w:cs="Times New Roman"/>
          <w:color w:val="000000"/>
          <w:sz w:val="28"/>
          <w:szCs w:val="28"/>
          <w:lang w:val="en-US" w:eastAsia="ru-RU"/>
        </w:rPr>
        <w:t>Kropotov JD</w:t>
      </w:r>
      <w:r w:rsidR="00C76FFB" w:rsidRPr="007A656D">
        <w:rPr>
          <w:rFonts w:ascii="Times New Roman" w:eastAsia="Times New Roman" w:hAnsi="Times New Roman" w:cs="Times New Roman"/>
          <w:color w:val="000000"/>
          <w:sz w:val="28"/>
          <w:szCs w:val="28"/>
          <w:lang w:val="en-US" w:eastAsia="ru-RU"/>
        </w:rPr>
        <w:t>, N</w:t>
      </w:r>
      <w:r w:rsidRPr="007A656D">
        <w:rPr>
          <w:rFonts w:ascii="Times New Roman" w:eastAsia="Times New Roman" w:hAnsi="Times New Roman" w:cs="Times New Roman"/>
          <w:color w:val="000000"/>
          <w:sz w:val="28"/>
          <w:szCs w:val="28"/>
          <w:lang w:val="en-US" w:eastAsia="ru-RU"/>
        </w:rPr>
        <w:t>aatnen R, Sevostianov AV.</w:t>
      </w:r>
      <w:r w:rsidR="00C76FFB" w:rsidRPr="007A656D">
        <w:rPr>
          <w:rFonts w:ascii="Times New Roman" w:eastAsia="Times New Roman" w:hAnsi="Times New Roman" w:cs="Times New Roman"/>
          <w:color w:val="000000"/>
          <w:sz w:val="28"/>
          <w:szCs w:val="28"/>
          <w:lang w:val="en-US" w:eastAsia="ru-RU"/>
        </w:rPr>
        <w:t xml:space="preserve"> Mismatch negativity to auditory stimulus change recorded directly f</w:t>
      </w:r>
      <w:r w:rsidRPr="007A656D">
        <w:rPr>
          <w:rFonts w:ascii="Times New Roman" w:eastAsia="Times New Roman" w:hAnsi="Times New Roman" w:cs="Times New Roman"/>
          <w:color w:val="000000"/>
          <w:sz w:val="28"/>
          <w:szCs w:val="28"/>
          <w:lang w:val="en-US" w:eastAsia="ru-RU"/>
        </w:rPr>
        <w:t>rom the human temporal cortex. Psychophysiology. 1995;</w:t>
      </w:r>
      <w:r w:rsidR="00C76FFB" w:rsidRPr="007A656D">
        <w:rPr>
          <w:rFonts w:ascii="Times New Roman" w:eastAsia="Times New Roman" w:hAnsi="Times New Roman" w:cs="Times New Roman"/>
          <w:color w:val="000000"/>
          <w:sz w:val="28"/>
          <w:szCs w:val="28"/>
          <w:lang w:val="en-US" w:eastAsia="ru-RU"/>
        </w:rPr>
        <w:t>32</w:t>
      </w:r>
      <w:r w:rsidRPr="007A656D">
        <w:rPr>
          <w:rFonts w:ascii="Times New Roman" w:eastAsia="Times New Roman" w:hAnsi="Times New Roman" w:cs="Times New Roman"/>
          <w:color w:val="000000"/>
          <w:sz w:val="28"/>
          <w:szCs w:val="28"/>
          <w:lang w:val="en-US" w:eastAsia="ru-RU"/>
        </w:rPr>
        <w:t>(</w:t>
      </w:r>
      <w:r w:rsidR="00C76FFB" w:rsidRPr="007A656D">
        <w:rPr>
          <w:rFonts w:ascii="Times New Roman" w:eastAsia="Times New Roman" w:hAnsi="Times New Roman" w:cs="Times New Roman"/>
          <w:color w:val="000000"/>
          <w:sz w:val="28"/>
          <w:szCs w:val="28"/>
          <w:lang w:val="en-US" w:eastAsia="ru-RU"/>
        </w:rPr>
        <w:t>4</w:t>
      </w:r>
      <w:r w:rsidRPr="007A656D">
        <w:rPr>
          <w:rFonts w:ascii="Times New Roman" w:eastAsia="Times New Roman" w:hAnsi="Times New Roman" w:cs="Times New Roman"/>
          <w:color w:val="000000"/>
          <w:sz w:val="28"/>
          <w:szCs w:val="28"/>
          <w:lang w:val="en-US" w:eastAsia="ru-RU"/>
        </w:rPr>
        <w:t>):</w:t>
      </w:r>
      <w:r w:rsidR="00C76FFB" w:rsidRPr="007A656D">
        <w:rPr>
          <w:rFonts w:ascii="Times New Roman" w:eastAsia="Times New Roman" w:hAnsi="Times New Roman" w:cs="Times New Roman"/>
          <w:color w:val="000000"/>
          <w:sz w:val="28"/>
          <w:szCs w:val="28"/>
          <w:lang w:val="en-US" w:eastAsia="ru-RU"/>
        </w:rPr>
        <w:t>418-422.</w:t>
      </w:r>
      <w:r w:rsidRPr="007A656D">
        <w:rPr>
          <w:rFonts w:ascii="Times New Roman" w:eastAsia="Times New Roman" w:hAnsi="Times New Roman" w:cs="Times New Roman"/>
          <w:color w:val="000000"/>
          <w:sz w:val="28"/>
          <w:szCs w:val="28"/>
          <w:lang w:val="en-US" w:eastAsia="ru-RU"/>
        </w:rPr>
        <w:t xml:space="preserve"> PMID: </w:t>
      </w:r>
      <w:hyperlink r:id="rId43" w:history="1">
        <w:r w:rsidRPr="007A656D">
          <w:rPr>
            <w:rStyle w:val="a7"/>
            <w:rFonts w:ascii="Times New Roman" w:eastAsia="Times New Roman" w:hAnsi="Times New Roman" w:cs="Times New Roman"/>
            <w:sz w:val="28"/>
            <w:szCs w:val="28"/>
            <w:lang w:val="en-US" w:eastAsia="ru-RU"/>
          </w:rPr>
          <w:t>https://www.ncbi.nlm.nih.gov/pubmed/7652119</w:t>
        </w:r>
      </w:hyperlink>
      <w:r w:rsidRPr="007A656D">
        <w:rPr>
          <w:rFonts w:ascii="Times New Roman" w:eastAsia="Times New Roman" w:hAnsi="Times New Roman" w:cs="Times New Roman"/>
          <w:color w:val="000000"/>
          <w:sz w:val="28"/>
          <w:szCs w:val="28"/>
          <w:lang w:val="en-US" w:eastAsia="ru-RU"/>
        </w:rPr>
        <w:t xml:space="preserve"> </w:t>
      </w:r>
    </w:p>
    <w:p w:rsid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McCarthy G, Nobre A</w:t>
      </w:r>
      <w:r w:rsidR="00C76FFB" w:rsidRPr="00C76FFB">
        <w:rPr>
          <w:rFonts w:ascii="Times New Roman" w:eastAsia="Times New Roman" w:hAnsi="Times New Roman" w:cs="Times New Roman"/>
          <w:color w:val="000000"/>
          <w:sz w:val="28"/>
          <w:szCs w:val="28"/>
          <w:lang w:val="en-US" w:eastAsia="ru-RU"/>
        </w:rPr>
        <w:t>C. Modulation of semantic processing b</w:t>
      </w:r>
      <w:r>
        <w:rPr>
          <w:rFonts w:ascii="Times New Roman" w:eastAsia="Times New Roman" w:hAnsi="Times New Roman" w:cs="Times New Roman"/>
          <w:color w:val="000000"/>
          <w:sz w:val="28"/>
          <w:szCs w:val="28"/>
          <w:lang w:val="en-US" w:eastAsia="ru-RU"/>
        </w:rPr>
        <w:t>y spatial selective attention. Electroencephalogr</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Clin Neurophysiol. 1993;</w:t>
      </w:r>
      <w:r w:rsidR="00C76FFB" w:rsidRPr="00F37FD0">
        <w:rPr>
          <w:rFonts w:ascii="Times New Roman" w:eastAsia="Times New Roman" w:hAnsi="Times New Roman" w:cs="Times New Roman"/>
          <w:color w:val="000000"/>
          <w:sz w:val="28"/>
          <w:szCs w:val="28"/>
          <w:lang w:val="en-US" w:eastAsia="ru-RU"/>
        </w:rPr>
        <w:t>88</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F37FD0">
        <w:rPr>
          <w:rFonts w:ascii="Times New Roman" w:eastAsia="Times New Roman" w:hAnsi="Times New Roman" w:cs="Times New Roman"/>
          <w:color w:val="000000"/>
          <w:sz w:val="28"/>
          <w:szCs w:val="28"/>
          <w:lang w:val="en-US" w:eastAsia="ru-RU"/>
        </w:rPr>
        <w:t>210-219.</w:t>
      </w:r>
      <w:r w:rsidR="007A656D">
        <w:rPr>
          <w:rFonts w:ascii="Times New Roman" w:eastAsia="Times New Roman" w:hAnsi="Times New Roman" w:cs="Times New Roman"/>
          <w:color w:val="000000"/>
          <w:sz w:val="28"/>
          <w:szCs w:val="28"/>
          <w:lang w:val="en-US" w:eastAsia="ru-RU"/>
        </w:rPr>
        <w:t xml:space="preserve"> DOI: </w:t>
      </w:r>
      <w:hyperlink r:id="rId44" w:history="1">
        <w:r w:rsidR="007A656D" w:rsidRPr="00CA518B">
          <w:rPr>
            <w:rStyle w:val="a7"/>
            <w:rFonts w:ascii="Times New Roman" w:eastAsia="Times New Roman" w:hAnsi="Times New Roman" w:cs="Times New Roman"/>
            <w:sz w:val="28"/>
            <w:szCs w:val="28"/>
            <w:lang w:val="en-US" w:eastAsia="ru-RU"/>
          </w:rPr>
          <w:t>https://doi.org/10.1016/0168-5597(93)90005-A</w:t>
        </w:r>
      </w:hyperlink>
      <w:r w:rsidR="007A656D">
        <w:rPr>
          <w:rFonts w:ascii="Times New Roman" w:eastAsia="Times New Roman" w:hAnsi="Times New Roman" w:cs="Times New Roman"/>
          <w:color w:val="000000"/>
          <w:sz w:val="28"/>
          <w:szCs w:val="28"/>
          <w:lang w:val="en-US" w:eastAsia="ru-RU"/>
        </w:rPr>
        <w:t xml:space="preserve"> </w:t>
      </w:r>
    </w:p>
    <w:p w:rsidR="00C76FFB" w:rsidRPr="007A656D"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7A656D">
        <w:rPr>
          <w:rFonts w:ascii="Times New Roman" w:eastAsia="Times New Roman" w:hAnsi="Times New Roman" w:cs="Times New Roman"/>
          <w:color w:val="000000"/>
          <w:sz w:val="28"/>
          <w:szCs w:val="28"/>
          <w:lang w:val="en-US" w:eastAsia="ru-RU"/>
        </w:rPr>
        <w:t xml:space="preserve">Gnezditskiy VV. Vyizvannyie potentsialyi mozga v klinicheskoy praktike. </w:t>
      </w:r>
      <w:r w:rsidRPr="007A656D">
        <w:rPr>
          <w:rFonts w:ascii="Times New Roman" w:eastAsia="Times New Roman" w:hAnsi="Times New Roman" w:cs="Times New Roman"/>
          <w:color w:val="000000"/>
          <w:sz w:val="28"/>
          <w:szCs w:val="28"/>
          <w:lang w:eastAsia="ru-RU"/>
        </w:rPr>
        <w:t>Taganrog: Izd-vo TRTU;</w:t>
      </w:r>
      <w:r w:rsidRPr="007A656D">
        <w:rPr>
          <w:rFonts w:ascii="Times New Roman" w:eastAsia="Times New Roman" w:hAnsi="Times New Roman" w:cs="Times New Roman"/>
          <w:color w:val="000000"/>
          <w:sz w:val="28"/>
          <w:szCs w:val="28"/>
          <w:lang w:val="en-US" w:eastAsia="ru-RU"/>
        </w:rPr>
        <w:t xml:space="preserve">1997. </w:t>
      </w:r>
    </w:p>
    <w:p w:rsidR="00C76FFB" w:rsidRPr="00C76FFB" w:rsidRDefault="00F37FD0"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Donchin E, Coles MG</w:t>
      </w:r>
      <w:r w:rsidR="00C76FFB" w:rsidRPr="00C76FFB">
        <w:rPr>
          <w:rFonts w:ascii="Times New Roman" w:eastAsia="Times New Roman" w:hAnsi="Times New Roman" w:cs="Times New Roman"/>
          <w:color w:val="000000"/>
          <w:sz w:val="28"/>
          <w:szCs w:val="28"/>
          <w:lang w:val="en-US" w:eastAsia="ru-RU"/>
        </w:rPr>
        <w:t>H. Is the P300 component a manifestation of context updating?</w:t>
      </w:r>
      <w:r>
        <w:rPr>
          <w:rFonts w:ascii="Times New Roman" w:eastAsia="Times New Roman" w:hAnsi="Times New Roman" w:cs="Times New Roman"/>
          <w:color w:val="000000"/>
          <w:sz w:val="28"/>
          <w:szCs w:val="28"/>
          <w:lang w:val="en-US" w:eastAsia="ru-RU"/>
        </w:rPr>
        <w:t>.</w:t>
      </w:r>
      <w:r w:rsidR="00C76FFB" w:rsidRPr="00C76FFB">
        <w:rPr>
          <w:rFonts w:ascii="Times New Roman" w:eastAsia="Times New Roman" w:hAnsi="Times New Roman" w:cs="Times New Roman"/>
          <w:color w:val="000000"/>
          <w:sz w:val="28"/>
          <w:szCs w:val="28"/>
          <w:lang w:val="en-US" w:eastAsia="ru-RU"/>
        </w:rPr>
        <w:t xml:space="preserve"> The b</w:t>
      </w:r>
      <w:r w:rsidR="006F4034">
        <w:rPr>
          <w:rFonts w:ascii="Times New Roman" w:eastAsia="Times New Roman" w:hAnsi="Times New Roman" w:cs="Times New Roman"/>
          <w:color w:val="000000"/>
          <w:sz w:val="28"/>
          <w:szCs w:val="28"/>
          <w:lang w:val="en-US" w:eastAsia="ru-RU"/>
        </w:rPr>
        <w:t>ichavioral and Brain Sciences. 1988; 11:</w:t>
      </w:r>
      <w:r w:rsidR="00C76FFB" w:rsidRPr="00C76FFB">
        <w:rPr>
          <w:rFonts w:ascii="Times New Roman" w:eastAsia="Times New Roman" w:hAnsi="Times New Roman" w:cs="Times New Roman"/>
          <w:color w:val="000000"/>
          <w:sz w:val="28"/>
          <w:szCs w:val="28"/>
          <w:lang w:val="en-US" w:eastAsia="ru-RU"/>
        </w:rPr>
        <w:t>357-374.</w:t>
      </w:r>
      <w:r w:rsidR="007A656D">
        <w:rPr>
          <w:rFonts w:ascii="Times New Roman" w:eastAsia="Times New Roman" w:hAnsi="Times New Roman" w:cs="Times New Roman"/>
          <w:color w:val="000000"/>
          <w:sz w:val="28"/>
          <w:szCs w:val="28"/>
          <w:lang w:val="en-US" w:eastAsia="ru-RU"/>
        </w:rPr>
        <w:t xml:space="preserve"> DOI: </w:t>
      </w:r>
      <w:hyperlink r:id="rId45" w:history="1">
        <w:r w:rsidR="007A656D" w:rsidRPr="00CA518B">
          <w:rPr>
            <w:rStyle w:val="a7"/>
            <w:rFonts w:ascii="Times New Roman" w:eastAsia="Times New Roman" w:hAnsi="Times New Roman" w:cs="Times New Roman"/>
            <w:sz w:val="28"/>
            <w:szCs w:val="28"/>
            <w:lang w:val="en-US" w:eastAsia="ru-RU"/>
          </w:rPr>
          <w:t>https://doi.org/10.1017/S0140525X00058027</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6F4034"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McCarthy G</w:t>
      </w:r>
      <w:r w:rsidR="00C76FFB" w:rsidRPr="00C76FFB">
        <w:rPr>
          <w:rFonts w:ascii="Times New Roman" w:eastAsia="Times New Roman" w:hAnsi="Times New Roman" w:cs="Times New Roman"/>
          <w:color w:val="000000"/>
          <w:sz w:val="28"/>
          <w:szCs w:val="28"/>
          <w:lang w:val="en-US" w:eastAsia="ru-RU"/>
        </w:rPr>
        <w:t>, Nobre</w:t>
      </w:r>
      <w:r>
        <w:rPr>
          <w:rFonts w:ascii="Times New Roman" w:eastAsia="Times New Roman" w:hAnsi="Times New Roman" w:cs="Times New Roman"/>
          <w:color w:val="000000"/>
          <w:sz w:val="28"/>
          <w:szCs w:val="28"/>
          <w:lang w:val="en-US" w:eastAsia="ru-RU"/>
        </w:rPr>
        <w:t xml:space="preserve"> A</w:t>
      </w:r>
      <w:r w:rsidR="00C76FFB" w:rsidRPr="00C76FFB">
        <w:rPr>
          <w:rFonts w:ascii="Times New Roman" w:eastAsia="Times New Roman" w:hAnsi="Times New Roman" w:cs="Times New Roman"/>
          <w:color w:val="000000"/>
          <w:sz w:val="28"/>
          <w:szCs w:val="28"/>
          <w:lang w:val="en-US" w:eastAsia="ru-RU"/>
        </w:rPr>
        <w:t>C. Modulation of semantic processing by</w:t>
      </w:r>
      <w:r>
        <w:rPr>
          <w:rFonts w:ascii="Times New Roman" w:eastAsia="Times New Roman" w:hAnsi="Times New Roman" w:cs="Times New Roman"/>
          <w:color w:val="000000"/>
          <w:sz w:val="28"/>
          <w:szCs w:val="28"/>
          <w:lang w:val="en-US" w:eastAsia="ru-RU"/>
        </w:rPr>
        <w:t xml:space="preserve"> spatial selective attention. Electroencephalogr</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Clin</w:t>
      </w:r>
      <w:r w:rsidR="00C76FFB" w:rsidRPr="00F37FD0">
        <w:rPr>
          <w:rFonts w:ascii="Times New Roman" w:eastAsia="Times New Roman" w:hAnsi="Times New Roman" w:cs="Times New Roman"/>
          <w:color w:val="000000"/>
          <w:sz w:val="28"/>
          <w:szCs w:val="28"/>
          <w:lang w:val="en-US" w:eastAsia="ru-RU"/>
        </w:rPr>
        <w:t xml:space="preserve"> Neurophys</w:t>
      </w:r>
      <w:r>
        <w:rPr>
          <w:rFonts w:ascii="Times New Roman" w:eastAsia="Times New Roman" w:hAnsi="Times New Roman" w:cs="Times New Roman"/>
          <w:color w:val="000000"/>
          <w:sz w:val="28"/>
          <w:szCs w:val="28"/>
          <w:lang w:val="en-US" w:eastAsia="ru-RU"/>
        </w:rPr>
        <w:t>iol. 1993; 88(</w:t>
      </w:r>
      <w:r w:rsidR="00C76FFB" w:rsidRPr="006F4034">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210-219.</w:t>
      </w:r>
      <w:r w:rsidR="007A656D">
        <w:rPr>
          <w:rFonts w:ascii="Times New Roman" w:eastAsia="Times New Roman" w:hAnsi="Times New Roman" w:cs="Times New Roman"/>
          <w:color w:val="000000"/>
          <w:sz w:val="28"/>
          <w:szCs w:val="28"/>
          <w:lang w:val="en-US" w:eastAsia="ru-RU"/>
        </w:rPr>
        <w:t xml:space="preserve"> PMID: </w:t>
      </w:r>
      <w:hyperlink r:id="rId46" w:history="1">
        <w:r w:rsidR="007A656D" w:rsidRPr="00CA518B">
          <w:rPr>
            <w:rStyle w:val="a7"/>
            <w:rFonts w:ascii="Times New Roman" w:eastAsia="Times New Roman" w:hAnsi="Times New Roman" w:cs="Times New Roman"/>
            <w:sz w:val="28"/>
            <w:szCs w:val="28"/>
            <w:lang w:val="en-US" w:eastAsia="ru-RU"/>
          </w:rPr>
          <w:t>https://www.ncbi.nlm.nih.gov/pubmed/7684969</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Uhl</w:t>
      </w:r>
      <w:r w:rsidR="007A656D" w:rsidRPr="007A656D">
        <w:rPr>
          <w:rFonts w:ascii="Times New Roman" w:eastAsia="Times New Roman" w:hAnsi="Times New Roman" w:cs="Times New Roman"/>
          <w:color w:val="000000"/>
          <w:sz w:val="28"/>
          <w:szCs w:val="28"/>
          <w:lang w:val="en-US" w:eastAsia="ru-RU"/>
        </w:rPr>
        <w:t>e</w:t>
      </w:r>
      <w:r w:rsidR="006F4034">
        <w:rPr>
          <w:rFonts w:ascii="Times New Roman" w:eastAsia="Times New Roman" w:hAnsi="Times New Roman" w:cs="Times New Roman"/>
          <w:color w:val="000000"/>
          <w:sz w:val="28"/>
          <w:szCs w:val="28"/>
          <w:lang w:val="en-US" w:eastAsia="ru-RU"/>
        </w:rPr>
        <w:t>n IT, Borg E, Persson HE, Spens K</w:t>
      </w:r>
      <w:r w:rsidRPr="00C76FFB">
        <w:rPr>
          <w:rFonts w:ascii="Times New Roman" w:eastAsia="Times New Roman" w:hAnsi="Times New Roman" w:cs="Times New Roman"/>
          <w:color w:val="000000"/>
          <w:sz w:val="28"/>
          <w:szCs w:val="28"/>
          <w:lang w:val="en-US" w:eastAsia="ru-RU"/>
        </w:rPr>
        <w:t>E. Topography of auditory evoked cortical potentials in children with severe language impairment: the N1 component</w:t>
      </w:r>
      <w:r w:rsidR="006F4034">
        <w:rPr>
          <w:rFonts w:ascii="Times New Roman" w:eastAsia="Times New Roman" w:hAnsi="Times New Roman" w:cs="Times New Roman"/>
          <w:color w:val="000000"/>
          <w:sz w:val="28"/>
          <w:szCs w:val="28"/>
          <w:lang w:val="en-US" w:eastAsia="ru-RU"/>
        </w:rPr>
        <w:t xml:space="preserve">. </w:t>
      </w:r>
      <w:r w:rsidR="006F4034">
        <w:rPr>
          <w:rFonts w:ascii="Times New Roman" w:eastAsia="Times New Roman" w:hAnsi="Times New Roman" w:cs="Times New Roman"/>
          <w:color w:val="000000"/>
          <w:sz w:val="28"/>
          <w:szCs w:val="28"/>
          <w:lang w:val="en-US" w:eastAsia="ru-RU"/>
        </w:rPr>
        <w:lastRenderedPageBreak/>
        <w:t>Electroencephalogr</w:t>
      </w:r>
      <w:r w:rsidRPr="00C76FFB">
        <w:rPr>
          <w:rFonts w:ascii="Times New Roman" w:eastAsia="Times New Roman" w:hAnsi="Times New Roman" w:cs="Times New Roman"/>
          <w:color w:val="000000"/>
          <w:sz w:val="28"/>
          <w:szCs w:val="28"/>
          <w:lang w:val="en-US" w:eastAsia="ru-RU"/>
        </w:rPr>
        <w:t xml:space="preserve"> </w:t>
      </w:r>
      <w:r w:rsidR="006F4034">
        <w:rPr>
          <w:rFonts w:ascii="Times New Roman" w:eastAsia="Times New Roman" w:hAnsi="Times New Roman" w:cs="Times New Roman"/>
          <w:color w:val="000000"/>
          <w:sz w:val="28"/>
          <w:szCs w:val="28"/>
          <w:lang w:val="en-US" w:eastAsia="ru-RU"/>
        </w:rPr>
        <w:t>Clin Neurophysiol. 1996; 100(</w:t>
      </w:r>
      <w:r w:rsidRPr="006F4034">
        <w:rPr>
          <w:rFonts w:ascii="Times New Roman" w:eastAsia="Times New Roman" w:hAnsi="Times New Roman" w:cs="Times New Roman"/>
          <w:color w:val="000000"/>
          <w:sz w:val="28"/>
          <w:szCs w:val="28"/>
          <w:lang w:val="en-US" w:eastAsia="ru-RU"/>
        </w:rPr>
        <w:t>3</w:t>
      </w:r>
      <w:r w:rsidR="006F4034">
        <w:rPr>
          <w:rFonts w:ascii="Times New Roman" w:eastAsia="Times New Roman" w:hAnsi="Times New Roman" w:cs="Times New Roman"/>
          <w:color w:val="000000"/>
          <w:sz w:val="28"/>
          <w:szCs w:val="28"/>
          <w:lang w:val="en-US" w:eastAsia="ru-RU"/>
        </w:rPr>
        <w:t>):</w:t>
      </w:r>
      <w:r w:rsidRPr="006F4034">
        <w:rPr>
          <w:rFonts w:ascii="Times New Roman" w:eastAsia="Times New Roman" w:hAnsi="Times New Roman" w:cs="Times New Roman"/>
          <w:color w:val="000000"/>
          <w:sz w:val="28"/>
          <w:szCs w:val="28"/>
          <w:lang w:val="en-US" w:eastAsia="ru-RU"/>
        </w:rPr>
        <w:t>250-260.</w:t>
      </w:r>
      <w:r w:rsidR="007A656D">
        <w:rPr>
          <w:rFonts w:ascii="Times New Roman" w:eastAsia="Times New Roman" w:hAnsi="Times New Roman" w:cs="Times New Roman"/>
          <w:color w:val="000000"/>
          <w:sz w:val="28"/>
          <w:szCs w:val="28"/>
          <w:lang w:val="en-US" w:eastAsia="ru-RU"/>
        </w:rPr>
        <w:t xml:space="preserve"> PMID: </w:t>
      </w:r>
      <w:hyperlink r:id="rId47" w:history="1">
        <w:r w:rsidR="007A656D" w:rsidRPr="00CA518B">
          <w:rPr>
            <w:rStyle w:val="a7"/>
            <w:rFonts w:ascii="Times New Roman" w:eastAsia="Times New Roman" w:hAnsi="Times New Roman" w:cs="Times New Roman"/>
            <w:sz w:val="28"/>
            <w:szCs w:val="28"/>
            <w:lang w:val="en-US" w:eastAsia="ru-RU"/>
          </w:rPr>
          <w:t>https://www.ncbi.nlm.nih.gov/pubmed/8681866</w:t>
        </w:r>
      </w:hyperlink>
      <w:r w:rsidR="007A656D">
        <w:rPr>
          <w:rFonts w:ascii="Times New Roman" w:eastAsia="Times New Roman" w:hAnsi="Times New Roman" w:cs="Times New Roman"/>
          <w:color w:val="000000"/>
          <w:sz w:val="28"/>
          <w:szCs w:val="28"/>
          <w:lang w:val="en-US" w:eastAsia="ru-RU"/>
        </w:rPr>
        <w:t xml:space="preserve"> </w:t>
      </w:r>
    </w:p>
    <w:p w:rsidR="00C76FFB" w:rsidRPr="006F4034"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Hyde M. The N1 r</w:t>
      </w:r>
      <w:r w:rsidR="006F4034">
        <w:rPr>
          <w:rFonts w:ascii="Times New Roman" w:eastAsia="Times New Roman" w:hAnsi="Times New Roman" w:cs="Times New Roman"/>
          <w:color w:val="000000"/>
          <w:sz w:val="28"/>
          <w:szCs w:val="28"/>
          <w:lang w:val="en-US" w:eastAsia="ru-RU"/>
        </w:rPr>
        <w:t>esponse and its applications. Audiol</w:t>
      </w:r>
      <w:r w:rsidRPr="00C76FFB">
        <w:rPr>
          <w:rFonts w:ascii="Times New Roman" w:eastAsia="Times New Roman" w:hAnsi="Times New Roman" w:cs="Times New Roman"/>
          <w:color w:val="000000"/>
          <w:sz w:val="28"/>
          <w:szCs w:val="28"/>
          <w:lang w:val="en-US" w:eastAsia="ru-RU"/>
        </w:rPr>
        <w:t xml:space="preserve"> </w:t>
      </w:r>
      <w:r w:rsidR="006F4034">
        <w:rPr>
          <w:rFonts w:ascii="Times New Roman" w:eastAsia="Times New Roman" w:hAnsi="Times New Roman" w:cs="Times New Roman"/>
          <w:color w:val="000000"/>
          <w:sz w:val="28"/>
          <w:szCs w:val="28"/>
          <w:lang w:val="en-US" w:eastAsia="ru-RU"/>
        </w:rPr>
        <w:t>Neurootol. 1997; 2(</w:t>
      </w:r>
      <w:r w:rsidRPr="006F4034">
        <w:rPr>
          <w:rFonts w:ascii="Times New Roman" w:eastAsia="Times New Roman" w:hAnsi="Times New Roman" w:cs="Times New Roman"/>
          <w:color w:val="000000"/>
          <w:sz w:val="28"/>
          <w:szCs w:val="28"/>
          <w:lang w:val="en-US" w:eastAsia="ru-RU"/>
        </w:rPr>
        <w:t>5</w:t>
      </w:r>
      <w:r w:rsidR="006F4034">
        <w:rPr>
          <w:rFonts w:ascii="Times New Roman" w:eastAsia="Times New Roman" w:hAnsi="Times New Roman" w:cs="Times New Roman"/>
          <w:color w:val="000000"/>
          <w:sz w:val="28"/>
          <w:szCs w:val="28"/>
          <w:lang w:val="en-US" w:eastAsia="ru-RU"/>
        </w:rPr>
        <w:t>):</w:t>
      </w:r>
      <w:r w:rsidRPr="006F4034">
        <w:rPr>
          <w:rFonts w:ascii="Times New Roman" w:eastAsia="Times New Roman" w:hAnsi="Times New Roman" w:cs="Times New Roman"/>
          <w:color w:val="000000"/>
          <w:sz w:val="28"/>
          <w:szCs w:val="28"/>
          <w:lang w:val="en-US" w:eastAsia="ru-RU"/>
        </w:rPr>
        <w:t>281-307.</w:t>
      </w:r>
      <w:r w:rsidR="007A656D">
        <w:rPr>
          <w:rFonts w:ascii="Times New Roman" w:eastAsia="Times New Roman" w:hAnsi="Times New Roman" w:cs="Times New Roman"/>
          <w:color w:val="000000"/>
          <w:sz w:val="28"/>
          <w:szCs w:val="28"/>
          <w:lang w:val="en-US" w:eastAsia="ru-RU"/>
        </w:rPr>
        <w:t xml:space="preserve"> PMID:</w:t>
      </w:r>
      <w:r w:rsidR="007A656D" w:rsidRPr="007A656D">
        <w:rPr>
          <w:lang w:val="en-US"/>
        </w:rPr>
        <w:t xml:space="preserve"> </w:t>
      </w:r>
      <w:hyperlink r:id="rId48" w:history="1">
        <w:r w:rsidR="007A656D" w:rsidRPr="00CA518B">
          <w:rPr>
            <w:rStyle w:val="a7"/>
            <w:rFonts w:ascii="Times New Roman" w:eastAsia="Times New Roman" w:hAnsi="Times New Roman" w:cs="Times New Roman"/>
            <w:sz w:val="28"/>
            <w:szCs w:val="28"/>
            <w:lang w:val="en-US" w:eastAsia="ru-RU"/>
          </w:rPr>
          <w:t>https://www.ncbi.nlm.nih.gov/pubmed/9390837</w:t>
        </w:r>
      </w:hyperlink>
      <w:r w:rsidR="007A656D">
        <w:rPr>
          <w:rFonts w:ascii="Times New Roman" w:eastAsia="Times New Roman" w:hAnsi="Times New Roman" w:cs="Times New Roman"/>
          <w:color w:val="000000"/>
          <w:sz w:val="28"/>
          <w:szCs w:val="28"/>
          <w:lang w:val="en-US" w:eastAsia="ru-RU"/>
        </w:rPr>
        <w:t xml:space="preserve">  </w:t>
      </w:r>
    </w:p>
    <w:p w:rsidR="00702964" w:rsidRDefault="00702964" w:rsidP="00702964">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Juckel G,</w:t>
      </w:r>
      <w:r w:rsidR="00C76FFB" w:rsidRPr="00C76FFB">
        <w:rPr>
          <w:rFonts w:ascii="Times New Roman" w:eastAsia="Times New Roman" w:hAnsi="Times New Roman" w:cs="Times New Roman"/>
          <w:color w:val="000000"/>
          <w:sz w:val="28"/>
          <w:szCs w:val="28"/>
          <w:lang w:val="en-US" w:eastAsia="ru-RU"/>
        </w:rPr>
        <w:t xml:space="preserve"> Moln</w:t>
      </w:r>
      <w:r w:rsidR="007A656D" w:rsidRPr="007A656D">
        <w:rPr>
          <w:rFonts w:ascii="Times New Roman" w:eastAsia="Times New Roman" w:hAnsi="Times New Roman" w:cs="Times New Roman"/>
          <w:color w:val="000000"/>
          <w:sz w:val="28"/>
          <w:szCs w:val="28"/>
          <w:lang w:val="en-US" w:eastAsia="ru-RU"/>
        </w:rPr>
        <w:t>a</w:t>
      </w:r>
      <w:r>
        <w:rPr>
          <w:rFonts w:ascii="Times New Roman" w:eastAsia="Times New Roman" w:hAnsi="Times New Roman" w:cs="Times New Roman"/>
          <w:color w:val="000000"/>
          <w:sz w:val="28"/>
          <w:szCs w:val="28"/>
          <w:lang w:val="en-US" w:eastAsia="ru-RU"/>
        </w:rPr>
        <w:t>r M</w:t>
      </w:r>
      <w:r w:rsidR="006F4034">
        <w:rPr>
          <w:rFonts w:ascii="Times New Roman" w:eastAsia="Times New Roman" w:hAnsi="Times New Roman" w:cs="Times New Roman"/>
          <w:color w:val="000000"/>
          <w:sz w:val="28"/>
          <w:szCs w:val="28"/>
          <w:lang w:val="en-US" w:eastAsia="ru-RU"/>
        </w:rPr>
        <w:t>, Hegerl U.</w:t>
      </w:r>
      <w:r w:rsidR="00C76FFB" w:rsidRPr="00C76FFB">
        <w:rPr>
          <w:rFonts w:ascii="Times New Roman" w:eastAsia="Times New Roman" w:hAnsi="Times New Roman" w:cs="Times New Roman"/>
          <w:color w:val="000000"/>
          <w:sz w:val="28"/>
          <w:szCs w:val="28"/>
          <w:lang w:val="en-US" w:eastAsia="ru-RU"/>
        </w:rPr>
        <w:t xml:space="preserve"> Auditory-evoked potentials as indicator of brain serotonergic activity—fi</w:t>
      </w:r>
      <w:r w:rsidR="006F4034">
        <w:rPr>
          <w:rFonts w:ascii="Times New Roman" w:eastAsia="Times New Roman" w:hAnsi="Times New Roman" w:cs="Times New Roman"/>
          <w:color w:val="000000"/>
          <w:sz w:val="28"/>
          <w:szCs w:val="28"/>
          <w:lang w:val="en-US" w:eastAsia="ru-RU"/>
        </w:rPr>
        <w:t>rst evidence in behaving cats. Biol</w:t>
      </w:r>
      <w:r w:rsidR="00C76FFB" w:rsidRPr="00C76FFB">
        <w:rPr>
          <w:rFonts w:ascii="Times New Roman" w:eastAsia="Times New Roman" w:hAnsi="Times New Roman" w:cs="Times New Roman"/>
          <w:color w:val="000000"/>
          <w:sz w:val="28"/>
          <w:szCs w:val="28"/>
          <w:lang w:val="en-US" w:eastAsia="ru-RU"/>
        </w:rPr>
        <w:t xml:space="preserve"> </w:t>
      </w:r>
      <w:r w:rsidR="006F4034">
        <w:rPr>
          <w:rFonts w:ascii="Times New Roman" w:eastAsia="Times New Roman" w:hAnsi="Times New Roman" w:cs="Times New Roman"/>
          <w:color w:val="000000"/>
          <w:sz w:val="28"/>
          <w:szCs w:val="28"/>
          <w:lang w:val="en-US" w:eastAsia="ru-RU"/>
        </w:rPr>
        <w:t xml:space="preserve">Psychiatry. 1997; </w:t>
      </w:r>
      <w:r w:rsidR="00C76FFB" w:rsidRPr="006F4034">
        <w:rPr>
          <w:rFonts w:ascii="Times New Roman" w:eastAsia="Times New Roman" w:hAnsi="Times New Roman" w:cs="Times New Roman"/>
          <w:color w:val="000000"/>
          <w:sz w:val="28"/>
          <w:szCs w:val="28"/>
          <w:lang w:val="en-US" w:eastAsia="ru-RU"/>
        </w:rPr>
        <w:t>41</w:t>
      </w:r>
      <w:r w:rsidR="006F4034">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12</w:t>
      </w:r>
      <w:r w:rsidR="006F4034">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1181-1195.</w:t>
      </w:r>
      <w:r>
        <w:rPr>
          <w:rFonts w:ascii="Times New Roman" w:eastAsia="Times New Roman" w:hAnsi="Times New Roman" w:cs="Times New Roman"/>
          <w:color w:val="000000"/>
          <w:sz w:val="28"/>
          <w:szCs w:val="28"/>
          <w:lang w:val="en-US" w:eastAsia="ru-RU"/>
        </w:rPr>
        <w:t xml:space="preserve"> DOI: </w:t>
      </w:r>
      <w:hyperlink r:id="rId49" w:history="1">
        <w:r w:rsidRPr="00CA518B">
          <w:rPr>
            <w:rStyle w:val="a7"/>
            <w:rFonts w:ascii="Times New Roman" w:eastAsia="Times New Roman" w:hAnsi="Times New Roman" w:cs="Times New Roman"/>
            <w:sz w:val="28"/>
            <w:szCs w:val="28"/>
            <w:lang w:val="en-US" w:eastAsia="ru-RU"/>
          </w:rPr>
          <w:t>https://doi.org/10.1016/S0006-3223(96)00240-5</w:t>
        </w:r>
      </w:hyperlink>
      <w:r>
        <w:rPr>
          <w:rFonts w:ascii="Times New Roman" w:eastAsia="Times New Roman" w:hAnsi="Times New Roman" w:cs="Times New Roman"/>
          <w:color w:val="000000"/>
          <w:sz w:val="28"/>
          <w:szCs w:val="28"/>
          <w:lang w:val="en-US" w:eastAsia="ru-RU"/>
        </w:rPr>
        <w:t xml:space="preserve"> </w:t>
      </w:r>
    </w:p>
    <w:p w:rsidR="00C76FFB" w:rsidRPr="00702964" w:rsidRDefault="00702964" w:rsidP="00702964">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702964">
        <w:rPr>
          <w:rFonts w:ascii="Times New Roman" w:eastAsia="Times New Roman" w:hAnsi="Times New Roman" w:cs="Times New Roman"/>
          <w:color w:val="000000"/>
          <w:sz w:val="28"/>
          <w:szCs w:val="28"/>
          <w:lang w:val="en-US" w:eastAsia="ru-RU"/>
        </w:rPr>
        <w:t>Kevanishvili ZS</w:t>
      </w:r>
      <w:r w:rsidR="006F4034" w:rsidRPr="00702964">
        <w:rPr>
          <w:rFonts w:ascii="Times New Roman" w:eastAsia="Times New Roman" w:hAnsi="Times New Roman" w:cs="Times New Roman"/>
          <w:color w:val="000000"/>
          <w:sz w:val="28"/>
          <w:szCs w:val="28"/>
          <w:lang w:val="en-US" w:eastAsia="ru-RU"/>
        </w:rPr>
        <w:t>, Davitashvili OZ. Korotko- sredne- i dlinnolatentnyie sluhovyie vyizvannyie potentsialyi pri mono- i binauralnom zvukovom razdrazhenii. Paper presented at: Audiometriya po sluhovyim vyizvannyim potentsialam; 1983. Tbilisi, Georgia.</w:t>
      </w:r>
    </w:p>
    <w:p w:rsidR="00C76FFB" w:rsidRPr="00C76FFB" w:rsidRDefault="00C76FFB" w:rsidP="007A656D">
      <w:pPr>
        <w:numPr>
          <w:ilvl w:val="0"/>
          <w:numId w:val="2"/>
        </w:numPr>
        <w:spacing w:after="0" w:line="276" w:lineRule="auto"/>
        <w:textAlignment w:val="baseline"/>
        <w:rPr>
          <w:rFonts w:ascii="Times New Roman" w:eastAsia="Times New Roman" w:hAnsi="Times New Roman" w:cs="Times New Roman"/>
          <w:color w:val="000000"/>
          <w:sz w:val="28"/>
          <w:szCs w:val="28"/>
          <w:lang w:val="en-US" w:eastAsia="ru-RU"/>
        </w:rPr>
      </w:pPr>
      <w:r w:rsidRPr="00C76FFB">
        <w:rPr>
          <w:rFonts w:ascii="Times New Roman" w:eastAsia="Times New Roman" w:hAnsi="Times New Roman" w:cs="Times New Roman"/>
          <w:color w:val="000000"/>
          <w:sz w:val="28"/>
          <w:szCs w:val="28"/>
          <w:lang w:val="en-US" w:eastAsia="ru-RU"/>
        </w:rPr>
        <w:t>Arehole</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S</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A</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preliminary</w:t>
      </w:r>
      <w:r w:rsidRPr="006F4034">
        <w:rPr>
          <w:rFonts w:ascii="Times New Roman" w:eastAsia="Times New Roman" w:hAnsi="Times New Roman" w:cs="Times New Roman"/>
          <w:color w:val="000000"/>
          <w:sz w:val="28"/>
          <w:szCs w:val="28"/>
          <w:lang w:val="en-US" w:eastAsia="ru-RU"/>
        </w:rPr>
        <w:t xml:space="preserve"> </w:t>
      </w:r>
      <w:r w:rsidRPr="00C76FFB">
        <w:rPr>
          <w:rFonts w:ascii="Times New Roman" w:eastAsia="Times New Roman" w:hAnsi="Times New Roman" w:cs="Times New Roman"/>
          <w:color w:val="000000"/>
          <w:sz w:val="28"/>
          <w:szCs w:val="28"/>
          <w:lang w:val="en-US" w:eastAsia="ru-RU"/>
        </w:rPr>
        <w:t xml:space="preserve">study of the relationship between long latency response </w:t>
      </w:r>
      <w:r w:rsidR="006F4034">
        <w:rPr>
          <w:rFonts w:ascii="Times New Roman" w:eastAsia="Times New Roman" w:hAnsi="Times New Roman" w:cs="Times New Roman"/>
          <w:color w:val="000000"/>
          <w:sz w:val="28"/>
          <w:szCs w:val="28"/>
          <w:lang w:val="en-US" w:eastAsia="ru-RU"/>
        </w:rPr>
        <w:t>and learning disorder. Br J Audiol. 1995; 29(</w:t>
      </w:r>
      <w:r w:rsidRPr="00C76FFB">
        <w:rPr>
          <w:rFonts w:ascii="Times New Roman" w:eastAsia="Times New Roman" w:hAnsi="Times New Roman" w:cs="Times New Roman"/>
          <w:color w:val="000000"/>
          <w:sz w:val="28"/>
          <w:szCs w:val="28"/>
          <w:lang w:val="en-US" w:eastAsia="ru-RU"/>
        </w:rPr>
        <w:t>6</w:t>
      </w:r>
      <w:r w:rsidR="006F4034">
        <w:rPr>
          <w:rFonts w:ascii="Times New Roman" w:eastAsia="Times New Roman" w:hAnsi="Times New Roman" w:cs="Times New Roman"/>
          <w:color w:val="000000"/>
          <w:sz w:val="28"/>
          <w:szCs w:val="28"/>
          <w:lang w:val="en-US" w:eastAsia="ru-RU"/>
        </w:rPr>
        <w:t>):</w:t>
      </w:r>
      <w:r w:rsidRPr="00C76FFB">
        <w:rPr>
          <w:rFonts w:ascii="Times New Roman" w:eastAsia="Times New Roman" w:hAnsi="Times New Roman" w:cs="Times New Roman"/>
          <w:color w:val="000000"/>
          <w:sz w:val="28"/>
          <w:szCs w:val="28"/>
          <w:lang w:val="en-US" w:eastAsia="ru-RU"/>
        </w:rPr>
        <w:t>295-298.</w:t>
      </w:r>
      <w:r w:rsidR="006F4034">
        <w:rPr>
          <w:rFonts w:ascii="Times New Roman" w:eastAsia="Times New Roman" w:hAnsi="Times New Roman" w:cs="Times New Roman"/>
          <w:color w:val="000000"/>
          <w:sz w:val="28"/>
          <w:szCs w:val="28"/>
          <w:lang w:val="en-US" w:eastAsia="ru-RU"/>
        </w:rPr>
        <w:t xml:space="preserve"> PMID: </w:t>
      </w:r>
      <w:hyperlink r:id="rId50" w:history="1">
        <w:r w:rsidR="006F4034" w:rsidRPr="00CA518B">
          <w:rPr>
            <w:rStyle w:val="a7"/>
            <w:rFonts w:ascii="Times New Roman" w:eastAsia="Times New Roman" w:hAnsi="Times New Roman" w:cs="Times New Roman"/>
            <w:sz w:val="28"/>
            <w:szCs w:val="28"/>
            <w:lang w:val="en-US" w:eastAsia="ru-RU"/>
          </w:rPr>
          <w:t>https://www.ncbi.nlm.nih.gov/pubmed/8861405</w:t>
        </w:r>
      </w:hyperlink>
      <w:r w:rsidR="006F4034">
        <w:rPr>
          <w:rFonts w:ascii="Times New Roman" w:eastAsia="Times New Roman" w:hAnsi="Times New Roman" w:cs="Times New Roman"/>
          <w:color w:val="000000"/>
          <w:sz w:val="28"/>
          <w:szCs w:val="28"/>
          <w:lang w:val="en-US" w:eastAsia="ru-RU"/>
        </w:rPr>
        <w:t xml:space="preserve"> </w:t>
      </w:r>
    </w:p>
    <w:p w:rsidR="002C207E" w:rsidRPr="006F4034" w:rsidRDefault="006F4034" w:rsidP="007A656D">
      <w:pPr>
        <w:numPr>
          <w:ilvl w:val="0"/>
          <w:numId w:val="2"/>
        </w:numPr>
        <w:spacing w:before="100" w:beforeAutospacing="1" w:after="100" w:afterAutospacing="1" w:line="276"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de-DE" w:eastAsia="ru-RU"/>
        </w:rPr>
        <w:t>Potts GF, Dien J</w:t>
      </w:r>
      <w:r w:rsidR="00C76FFB" w:rsidRPr="00C76FFB">
        <w:rPr>
          <w:rFonts w:ascii="Times New Roman" w:eastAsia="Times New Roman" w:hAnsi="Times New Roman" w:cs="Times New Roman"/>
          <w:color w:val="000000"/>
          <w:sz w:val="28"/>
          <w:szCs w:val="28"/>
          <w:lang w:val="de-DE" w:eastAsia="ru-RU"/>
        </w:rPr>
        <w:t>, Hartry-Spe</w:t>
      </w:r>
      <w:r>
        <w:rPr>
          <w:rFonts w:ascii="Times New Roman" w:eastAsia="Times New Roman" w:hAnsi="Times New Roman" w:cs="Times New Roman"/>
          <w:color w:val="000000"/>
          <w:sz w:val="28"/>
          <w:szCs w:val="28"/>
          <w:lang w:val="de-DE" w:eastAsia="ru-RU"/>
        </w:rPr>
        <w:t>iser AL.</w:t>
      </w:r>
      <w:r w:rsidR="00C76FFB" w:rsidRPr="00C76FFB">
        <w:rPr>
          <w:rFonts w:ascii="Times New Roman" w:eastAsia="Times New Roman" w:hAnsi="Times New Roman" w:cs="Times New Roman"/>
          <w:color w:val="000000"/>
          <w:sz w:val="28"/>
          <w:szCs w:val="28"/>
          <w:lang w:val="de-DE" w:eastAsia="ru-RU"/>
        </w:rPr>
        <w:t xml:space="preserve"> </w:t>
      </w:r>
      <w:r w:rsidR="00C76FFB" w:rsidRPr="00C76FFB">
        <w:rPr>
          <w:rFonts w:ascii="Times New Roman" w:eastAsia="Times New Roman" w:hAnsi="Times New Roman" w:cs="Times New Roman"/>
          <w:color w:val="000000"/>
          <w:sz w:val="28"/>
          <w:szCs w:val="28"/>
          <w:lang w:val="en-US" w:eastAsia="ru-RU"/>
        </w:rPr>
        <w:t>Dense sensor array topography of the event-related potential to ta</w:t>
      </w:r>
      <w:r>
        <w:rPr>
          <w:rFonts w:ascii="Times New Roman" w:eastAsia="Times New Roman" w:hAnsi="Times New Roman" w:cs="Times New Roman"/>
          <w:color w:val="000000"/>
          <w:sz w:val="28"/>
          <w:szCs w:val="28"/>
          <w:lang w:val="en-US" w:eastAsia="ru-RU"/>
        </w:rPr>
        <w:t>sk-relevant auditory stimuli. Electroencephalogr</w:t>
      </w:r>
      <w:r w:rsidR="00C76FFB" w:rsidRPr="00C76FFB">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Clin Neurophysiol. 1998; 106(</w:t>
      </w:r>
      <w:r w:rsidR="00C76FFB" w:rsidRPr="006F4034">
        <w:rPr>
          <w:rFonts w:ascii="Times New Roman" w:eastAsia="Times New Roman" w:hAnsi="Times New Roman" w:cs="Times New Roman"/>
          <w:color w:val="000000"/>
          <w:sz w:val="28"/>
          <w:szCs w:val="28"/>
          <w:lang w:val="en-US" w:eastAsia="ru-RU"/>
        </w:rPr>
        <w:t>5</w:t>
      </w:r>
      <w:r>
        <w:rPr>
          <w:rFonts w:ascii="Times New Roman" w:eastAsia="Times New Roman" w:hAnsi="Times New Roman" w:cs="Times New Roman"/>
          <w:color w:val="000000"/>
          <w:sz w:val="28"/>
          <w:szCs w:val="28"/>
          <w:lang w:val="en-US" w:eastAsia="ru-RU"/>
        </w:rPr>
        <w:t>):</w:t>
      </w:r>
      <w:r w:rsidR="00C76FFB" w:rsidRPr="006F4034">
        <w:rPr>
          <w:rFonts w:ascii="Times New Roman" w:eastAsia="Times New Roman" w:hAnsi="Times New Roman" w:cs="Times New Roman"/>
          <w:color w:val="000000"/>
          <w:sz w:val="28"/>
          <w:szCs w:val="28"/>
          <w:lang w:val="en-US" w:eastAsia="ru-RU"/>
        </w:rPr>
        <w:t>444-456.</w:t>
      </w:r>
      <w:r>
        <w:rPr>
          <w:rFonts w:ascii="Times New Roman" w:eastAsia="Times New Roman" w:hAnsi="Times New Roman" w:cs="Times New Roman"/>
          <w:color w:val="000000"/>
          <w:sz w:val="28"/>
          <w:szCs w:val="28"/>
          <w:lang w:val="en-US" w:eastAsia="ru-RU"/>
        </w:rPr>
        <w:t xml:space="preserve"> PMID: </w:t>
      </w:r>
      <w:hyperlink r:id="rId51" w:history="1">
        <w:r w:rsidRPr="00CA518B">
          <w:rPr>
            <w:rStyle w:val="a7"/>
            <w:rFonts w:ascii="Times New Roman" w:eastAsia="Times New Roman" w:hAnsi="Times New Roman" w:cs="Times New Roman"/>
            <w:sz w:val="28"/>
            <w:szCs w:val="28"/>
            <w:lang w:val="en-US" w:eastAsia="ru-RU"/>
          </w:rPr>
          <w:t>https://www.ncbi.nlm.nih.gov/pubmed/9680158</w:t>
        </w:r>
      </w:hyperlink>
      <w:r>
        <w:rPr>
          <w:rFonts w:ascii="Times New Roman" w:eastAsia="Times New Roman" w:hAnsi="Times New Roman" w:cs="Times New Roman"/>
          <w:color w:val="000000"/>
          <w:sz w:val="28"/>
          <w:szCs w:val="28"/>
          <w:lang w:val="en-US" w:eastAsia="ru-RU"/>
        </w:rPr>
        <w:t xml:space="preserve"> </w:t>
      </w:r>
    </w:p>
    <w:sectPr w:rsidR="002C207E" w:rsidRPr="006F4034" w:rsidSect="00664CF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3485D"/>
    <w:multiLevelType w:val="multilevel"/>
    <w:tmpl w:val="CD2C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B7712"/>
    <w:multiLevelType w:val="hybridMultilevel"/>
    <w:tmpl w:val="77F2E5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A0"/>
    <w:rsid w:val="000443B5"/>
    <w:rsid w:val="00101BF3"/>
    <w:rsid w:val="001772FE"/>
    <w:rsid w:val="0018650A"/>
    <w:rsid w:val="001D639C"/>
    <w:rsid w:val="001E783A"/>
    <w:rsid w:val="002202B9"/>
    <w:rsid w:val="002B308F"/>
    <w:rsid w:val="002C207E"/>
    <w:rsid w:val="004B0591"/>
    <w:rsid w:val="004D41DF"/>
    <w:rsid w:val="004E5C82"/>
    <w:rsid w:val="00517EA0"/>
    <w:rsid w:val="0055544A"/>
    <w:rsid w:val="00581377"/>
    <w:rsid w:val="005B1994"/>
    <w:rsid w:val="005D148F"/>
    <w:rsid w:val="00664CFC"/>
    <w:rsid w:val="006F4034"/>
    <w:rsid w:val="00702964"/>
    <w:rsid w:val="0076692C"/>
    <w:rsid w:val="007A1013"/>
    <w:rsid w:val="007A656D"/>
    <w:rsid w:val="007D6731"/>
    <w:rsid w:val="008415D1"/>
    <w:rsid w:val="00850944"/>
    <w:rsid w:val="009D1CAB"/>
    <w:rsid w:val="00A002CD"/>
    <w:rsid w:val="00BA4502"/>
    <w:rsid w:val="00C14A65"/>
    <w:rsid w:val="00C273DF"/>
    <w:rsid w:val="00C76FFB"/>
    <w:rsid w:val="00CA2225"/>
    <w:rsid w:val="00CB1FAB"/>
    <w:rsid w:val="00CB6D5D"/>
    <w:rsid w:val="00DC26D8"/>
    <w:rsid w:val="00E03B7D"/>
    <w:rsid w:val="00E84918"/>
    <w:rsid w:val="00EA036A"/>
    <w:rsid w:val="00EE53C2"/>
    <w:rsid w:val="00EF4633"/>
    <w:rsid w:val="00F25EDE"/>
    <w:rsid w:val="00F37FD0"/>
    <w:rsid w:val="00FB6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DA85"/>
  <w15:docId w15:val="{45B82768-F656-447C-AA07-E2090366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63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D63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73DF"/>
    <w:pPr>
      <w:spacing w:after="0"/>
    </w:pPr>
    <w:rPr>
      <w:rFonts w:ascii="Tahoma" w:hAnsi="Tahoma" w:cs="Tahoma"/>
      <w:sz w:val="16"/>
      <w:szCs w:val="16"/>
    </w:rPr>
  </w:style>
  <w:style w:type="character" w:customStyle="1" w:styleId="a4">
    <w:name w:val="Текст выноски Знак"/>
    <w:basedOn w:val="a0"/>
    <w:link w:val="a3"/>
    <w:uiPriority w:val="99"/>
    <w:semiHidden/>
    <w:rsid w:val="00C273DF"/>
    <w:rPr>
      <w:rFonts w:ascii="Tahoma" w:hAnsi="Tahoma" w:cs="Tahoma"/>
      <w:sz w:val="16"/>
      <w:szCs w:val="16"/>
    </w:rPr>
  </w:style>
  <w:style w:type="paragraph" w:styleId="a5">
    <w:name w:val="List Paragraph"/>
    <w:basedOn w:val="a"/>
    <w:uiPriority w:val="34"/>
    <w:qFormat/>
    <w:rsid w:val="00C76FFB"/>
    <w:pPr>
      <w:ind w:left="720"/>
      <w:contextualSpacing/>
    </w:pPr>
  </w:style>
  <w:style w:type="paragraph" w:styleId="a6">
    <w:name w:val="Normal (Web)"/>
    <w:basedOn w:val="a"/>
    <w:uiPriority w:val="99"/>
    <w:semiHidden/>
    <w:unhideWhenUsed/>
    <w:rsid w:val="00C76FFB"/>
    <w:pPr>
      <w:spacing w:before="100" w:beforeAutospacing="1" w:after="100" w:afterAutospacing="1"/>
    </w:pPr>
    <w:rPr>
      <w:rFonts w:ascii="Times New Roman" w:eastAsia="Times New Roman" w:hAnsi="Times New Roman" w:cs="Times New Roman"/>
      <w:sz w:val="24"/>
      <w:szCs w:val="24"/>
      <w:lang w:eastAsia="ru-RU"/>
    </w:rPr>
  </w:style>
  <w:style w:type="character" w:styleId="a7">
    <w:name w:val="Hyperlink"/>
    <w:basedOn w:val="a0"/>
    <w:uiPriority w:val="99"/>
    <w:unhideWhenUsed/>
    <w:rsid w:val="00C76FFB"/>
    <w:rPr>
      <w:color w:val="0000FF"/>
      <w:u w:val="single"/>
    </w:rPr>
  </w:style>
  <w:style w:type="character" w:customStyle="1" w:styleId="10">
    <w:name w:val="Заголовок 1 Знак"/>
    <w:basedOn w:val="a0"/>
    <w:link w:val="1"/>
    <w:uiPriority w:val="9"/>
    <w:rsid w:val="001D639C"/>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D639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07931">
      <w:bodyDiv w:val="1"/>
      <w:marLeft w:val="0"/>
      <w:marRight w:val="0"/>
      <w:marTop w:val="0"/>
      <w:marBottom w:val="0"/>
      <w:divBdr>
        <w:top w:val="none" w:sz="0" w:space="0" w:color="auto"/>
        <w:left w:val="none" w:sz="0" w:space="0" w:color="auto"/>
        <w:bottom w:val="none" w:sz="0" w:space="0" w:color="auto"/>
        <w:right w:val="none" w:sz="0" w:space="0" w:color="auto"/>
      </w:divBdr>
    </w:div>
    <w:div w:id="1610235786">
      <w:bodyDiv w:val="1"/>
      <w:marLeft w:val="0"/>
      <w:marRight w:val="0"/>
      <w:marTop w:val="0"/>
      <w:marBottom w:val="0"/>
      <w:divBdr>
        <w:top w:val="none" w:sz="0" w:space="0" w:color="auto"/>
        <w:left w:val="none" w:sz="0" w:space="0" w:color="auto"/>
        <w:bottom w:val="none" w:sz="0" w:space="0" w:color="auto"/>
        <w:right w:val="none" w:sz="0" w:space="0" w:color="auto"/>
      </w:divBdr>
    </w:div>
    <w:div w:id="20564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37/diaspect.26.1.6" TargetMode="External"/><Relationship Id="rId18" Type="http://schemas.openxmlformats.org/officeDocument/2006/relationships/hyperlink" Target="http://www.sciencedirect.com/science/article/pii/S0033318200706165" TargetMode="External"/><Relationship Id="rId26" Type="http://schemas.openxmlformats.org/officeDocument/2006/relationships/hyperlink" Target="http://www.tandfonline.com/loi/rcpr20?open=10" TargetMode="External"/><Relationship Id="rId39" Type="http://schemas.openxmlformats.org/officeDocument/2006/relationships/hyperlink" Target="https://www.ncbi.nlm.nih.gov/labs/articles/1713841/" TargetMode="External"/><Relationship Id="rId3" Type="http://schemas.openxmlformats.org/officeDocument/2006/relationships/styles" Target="styles.xml"/><Relationship Id="rId21" Type="http://schemas.openxmlformats.org/officeDocument/2006/relationships/hyperlink" Target="http://www.sciencedirect.com/science/journal/00333182/41/4" TargetMode="External"/><Relationship Id="rId34" Type="http://schemas.openxmlformats.org/officeDocument/2006/relationships/hyperlink" Target="https://www.ncbi.nlm.nih.gov/pubmed/7517840" TargetMode="External"/><Relationship Id="rId42" Type="http://schemas.openxmlformats.org/officeDocument/2006/relationships/hyperlink" Target="https://www.ncbi.nlm.nih.gov/labs/articles/9217986/" TargetMode="External"/><Relationship Id="rId47" Type="http://schemas.openxmlformats.org/officeDocument/2006/relationships/hyperlink" Target="https://www.ncbi.nlm.nih.gov/pubmed/8681866" TargetMode="External"/><Relationship Id="rId50" Type="http://schemas.openxmlformats.org/officeDocument/2006/relationships/hyperlink" Target="https://www.ncbi.nlm.nih.gov/pubmed/8861405" TargetMode="External"/><Relationship Id="rId7" Type="http://schemas.openxmlformats.org/officeDocument/2006/relationships/image" Target="media/image2.png"/><Relationship Id="rId12" Type="http://schemas.openxmlformats.org/officeDocument/2006/relationships/hyperlink" Target="http://spectrum.diabetesjournals.org/search?author1=Paul+D.+Loprinzi&amp;sortspec=date&amp;submit=Submit" TargetMode="External"/><Relationship Id="rId17" Type="http://schemas.openxmlformats.org/officeDocument/2006/relationships/hyperlink" Target="http://www.sciencedirect.com/science/article/pii/S0033318200706165" TargetMode="External"/><Relationship Id="rId25" Type="http://schemas.openxmlformats.org/officeDocument/2006/relationships/hyperlink" Target="http://www.tandfonline.com/action/doSearch?action=runSearch&amp;type=advanced&amp;searchType=journal&amp;result=true&amp;prevSearch=%2Bauthorsfield%3A(Thurston%2C+Mhairi)" TargetMode="External"/><Relationship Id="rId33" Type="http://schemas.openxmlformats.org/officeDocument/2006/relationships/hyperlink" Target="https://www.ncbi.nlm.nih.gov/pubmed/13688369" TargetMode="External"/><Relationship Id="rId38" Type="http://schemas.openxmlformats.org/officeDocument/2006/relationships/hyperlink" Target="https://www.ncbi.nlm.nih.gov/pubmed/9305500" TargetMode="External"/><Relationship Id="rId46" Type="http://schemas.openxmlformats.org/officeDocument/2006/relationships/hyperlink" Target="https://www.ncbi.nlm.nih.gov/pubmed/7684969" TargetMode="External"/><Relationship Id="rId2" Type="http://schemas.openxmlformats.org/officeDocument/2006/relationships/numbering" Target="numbering.xml"/><Relationship Id="rId16" Type="http://schemas.openxmlformats.org/officeDocument/2006/relationships/hyperlink" Target="http://www.sciencedirect.com/science/article/pii/S0033318200706165" TargetMode="External"/><Relationship Id="rId20" Type="http://schemas.openxmlformats.org/officeDocument/2006/relationships/hyperlink" Target="http://www.sciencedirect.com/science/journal/00333182" TargetMode="External"/><Relationship Id="rId29" Type="http://schemas.openxmlformats.org/officeDocument/2006/relationships/hyperlink" Target="http://www.iovs.org/search?author1=Gwyneth+Rees&amp;sortspec=date&amp;submit=Submit" TargetMode="External"/><Relationship Id="rId41" Type="http://schemas.openxmlformats.org/officeDocument/2006/relationships/hyperlink" Target="https://www.ncbi.nlm.nih.gov/pubmed/241532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92/apt.01.03" TargetMode="External"/><Relationship Id="rId32" Type="http://schemas.openxmlformats.org/officeDocument/2006/relationships/hyperlink" Target="https://doi.org/10.1167/iovs.09-5080" TargetMode="External"/><Relationship Id="rId37" Type="http://schemas.openxmlformats.org/officeDocument/2006/relationships/hyperlink" Target="https://www.ncbi.nlm.nih.gov/pubmed/10632233" TargetMode="External"/><Relationship Id="rId40" Type="http://schemas.openxmlformats.org/officeDocument/2006/relationships/hyperlink" Target="https://www.ncbi.nlm.nih.gov/pubmed/10731769" TargetMode="External"/><Relationship Id="rId45" Type="http://schemas.openxmlformats.org/officeDocument/2006/relationships/hyperlink" Target="https://doi.org/10.1017/S0140525X0005802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S0033-3182(99)71229-6" TargetMode="External"/><Relationship Id="rId23" Type="http://schemas.openxmlformats.org/officeDocument/2006/relationships/hyperlink" Target="http://apt.rcpsych.org/search?author1=Margaret+du+Feu&amp;sortspec=date&amp;submit=Submit" TargetMode="External"/><Relationship Id="rId28" Type="http://schemas.openxmlformats.org/officeDocument/2006/relationships/hyperlink" Target="https://doi.org/10.1080/14733140903492139" TargetMode="External"/><Relationship Id="rId36" Type="http://schemas.openxmlformats.org/officeDocument/2006/relationships/hyperlink" Target="https://doi.org/10.1016/0168-5597(92)90021-3" TargetMode="External"/><Relationship Id="rId49" Type="http://schemas.openxmlformats.org/officeDocument/2006/relationships/hyperlink" Target="https://doi.org/10.1016/S0006-3223(96)00240-5" TargetMode="External"/><Relationship Id="rId10" Type="http://schemas.openxmlformats.org/officeDocument/2006/relationships/image" Target="media/image5.png"/><Relationship Id="rId19" Type="http://schemas.openxmlformats.org/officeDocument/2006/relationships/hyperlink" Target="http://www.sciencedirect.com/science/article/pii/S0033318200706165" TargetMode="External"/><Relationship Id="rId31" Type="http://schemas.openxmlformats.org/officeDocument/2006/relationships/hyperlink" Target="http://www.iovs.org/search?author1=Manjula+Marella&amp;sortspec=date&amp;submit=Submit" TargetMode="External"/><Relationship Id="rId44" Type="http://schemas.openxmlformats.org/officeDocument/2006/relationships/hyperlink" Target="https://doi.org/10.1016/0168-5597(93)90005-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ubmed/11994218" TargetMode="External"/><Relationship Id="rId22" Type="http://schemas.openxmlformats.org/officeDocument/2006/relationships/hyperlink" Target="https://doi.org/10.1176/appi.psy.41.4.370-a" TargetMode="External"/><Relationship Id="rId27" Type="http://schemas.openxmlformats.org/officeDocument/2006/relationships/hyperlink" Target="http://www.tandfonline.com/toc/rcpr20/10/1" TargetMode="External"/><Relationship Id="rId30" Type="http://schemas.openxmlformats.org/officeDocument/2006/relationships/hyperlink" Target="http://www.iovs.org/search?author1=Hui+Wen+Tee&amp;sortspec=date&amp;submit=Submit" TargetMode="External"/><Relationship Id="rId35" Type="http://schemas.openxmlformats.org/officeDocument/2006/relationships/hyperlink" Target="https://www.ncbi.nlm.nih.gov/pubmed/8880366" TargetMode="External"/><Relationship Id="rId43" Type="http://schemas.openxmlformats.org/officeDocument/2006/relationships/hyperlink" Target="https://www.ncbi.nlm.nih.gov/pubmed/7652119" TargetMode="External"/><Relationship Id="rId48" Type="http://schemas.openxmlformats.org/officeDocument/2006/relationships/hyperlink" Target="https://www.ncbi.nlm.nih.gov/pubmed/9390837" TargetMode="External"/><Relationship Id="rId8" Type="http://schemas.openxmlformats.org/officeDocument/2006/relationships/image" Target="media/image3.png"/><Relationship Id="rId51" Type="http://schemas.openxmlformats.org/officeDocument/2006/relationships/hyperlink" Target="https://www.ncbi.nlm.nih.gov/pubmed/96801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E74F4-A954-415C-B1E0-07E65D07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5215</Words>
  <Characters>29729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Doc</cp:lastModifiedBy>
  <cp:revision>13</cp:revision>
  <dcterms:created xsi:type="dcterms:W3CDTF">2017-03-31T14:55:00Z</dcterms:created>
  <dcterms:modified xsi:type="dcterms:W3CDTF">2017-04-22T21:09:00Z</dcterms:modified>
</cp:coreProperties>
</file>