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1D7E" w14:textId="54B4183E" w:rsidR="00F165F4" w:rsidRPr="00F165F4" w:rsidRDefault="00F165F4" w:rsidP="00F165F4">
      <w:pPr>
        <w:jc w:val="center"/>
        <w:rPr>
          <w:b/>
          <w:bCs/>
          <w:sz w:val="28"/>
          <w:szCs w:val="28"/>
        </w:rPr>
      </w:pPr>
      <w:r w:rsidRPr="00F165F4">
        <w:rPr>
          <w:b/>
          <w:bCs/>
          <w:sz w:val="28"/>
          <w:szCs w:val="28"/>
        </w:rPr>
        <w:t>ROBIN GALLOWAY</w:t>
      </w:r>
    </w:p>
    <w:p w14:paraId="2E1467C5" w14:textId="55920DFA" w:rsidR="00F165F4" w:rsidRDefault="00F165F4" w:rsidP="00F165F4">
      <w:pPr>
        <w:jc w:val="center"/>
      </w:pPr>
      <w:r>
        <w:t xml:space="preserve">(303) 931-7333 | </w:t>
      </w:r>
      <w:r w:rsidRPr="00F165F4">
        <w:t>robingalloway.colorado@gmail.com</w:t>
      </w:r>
      <w:r>
        <w:t xml:space="preserve"> | linkedin.com/in/robin-</w:t>
      </w:r>
      <w:proofErr w:type="spellStart"/>
      <w:r>
        <w:t>galloway</w:t>
      </w:r>
      <w:proofErr w:type="spellEnd"/>
      <w:r>
        <w:t>-</w:t>
      </w:r>
      <w:proofErr w:type="spellStart"/>
      <w:r>
        <w:t>colorado</w:t>
      </w:r>
      <w:proofErr w:type="spellEnd"/>
    </w:p>
    <w:p w14:paraId="08DE85C1" w14:textId="77777777" w:rsidR="00B0732C" w:rsidRDefault="00B0732C" w:rsidP="00F165F4"/>
    <w:p w14:paraId="5FDDB5CC" w14:textId="028D7C19" w:rsidR="00F165F4" w:rsidRPr="00B0732C" w:rsidRDefault="00B0732C" w:rsidP="00B0732C">
      <w:pPr>
        <w:jc w:val="center"/>
        <w:rPr>
          <w:b/>
          <w:bCs/>
        </w:rPr>
      </w:pPr>
      <w:r w:rsidRPr="00B0732C">
        <w:rPr>
          <w:b/>
          <w:bCs/>
        </w:rPr>
        <w:t>Full Stack Software Engineer</w:t>
      </w:r>
    </w:p>
    <w:p w14:paraId="289EFFBB" w14:textId="77777777" w:rsidR="008A292C" w:rsidRDefault="008A292C" w:rsidP="00F165F4"/>
    <w:p w14:paraId="57944D04" w14:textId="594A541B" w:rsidR="00F165F4" w:rsidRDefault="00F165F4" w:rsidP="00B0732C">
      <w:r>
        <w:t xml:space="preserve">Full Stack Software Engineer specializing in designing, developing, and delivering web applications. Strong team player with a talent for mentoring other developers. Skilled at team collaboration while working independently in a remote environment. </w:t>
      </w:r>
      <w:r w:rsidR="00B0732C">
        <w:t>P</w:t>
      </w:r>
      <w:r>
        <w:t xml:space="preserve">assion </w:t>
      </w:r>
      <w:r w:rsidR="00B0732C">
        <w:t>for</w:t>
      </w:r>
      <w:r>
        <w:t xml:space="preserve"> driving towards, facilitating, and working on teams where each contributor strives not only to grow themselves, but also to elevate the productivity, skills, and confidence of the </w:t>
      </w:r>
      <w:proofErr w:type="gramStart"/>
      <w:r w:rsidR="008A292C">
        <w:t>team</w:t>
      </w:r>
      <w:r w:rsidR="000554D5">
        <w:t xml:space="preserve"> as a whole</w:t>
      </w:r>
      <w:proofErr w:type="gramEnd"/>
      <w:r>
        <w:t>.</w:t>
      </w:r>
      <w:r w:rsidR="00B0732C">
        <w:t xml:space="preserve"> Key skills include:</w:t>
      </w:r>
    </w:p>
    <w:p w14:paraId="45E7FA75" w14:textId="77777777" w:rsidR="008A292C" w:rsidRDefault="008A292C" w:rsidP="00F165F4"/>
    <w:p w14:paraId="5A8A56E6" w14:textId="77777777" w:rsidR="00162BA2" w:rsidRDefault="00F165F4" w:rsidP="008A292C">
      <w:pPr>
        <w:jc w:val="center"/>
      </w:pPr>
      <w:r>
        <w:t xml:space="preserve">TypeScript </w:t>
      </w:r>
      <w:r w:rsidR="008A292C">
        <w:t>|</w:t>
      </w:r>
      <w:r>
        <w:t xml:space="preserve"> JavaScript </w:t>
      </w:r>
      <w:r w:rsidR="008A292C">
        <w:t>|</w:t>
      </w:r>
      <w:r>
        <w:t xml:space="preserve"> Node </w:t>
      </w:r>
      <w:r w:rsidR="008A292C">
        <w:t>|</w:t>
      </w:r>
      <w:r>
        <w:t xml:space="preserve"> Express </w:t>
      </w:r>
      <w:r w:rsidR="008A292C">
        <w:t>|</w:t>
      </w:r>
      <w:r>
        <w:t xml:space="preserve"> React </w:t>
      </w:r>
      <w:r w:rsidR="008A292C">
        <w:t>|</w:t>
      </w:r>
      <w:r>
        <w:t xml:space="preserve"> </w:t>
      </w:r>
    </w:p>
    <w:p w14:paraId="246147DF" w14:textId="11ADFB32" w:rsidR="00F165F4" w:rsidRDefault="00F165F4" w:rsidP="008A292C">
      <w:pPr>
        <w:jc w:val="center"/>
      </w:pPr>
      <w:r>
        <w:t xml:space="preserve">Microservices </w:t>
      </w:r>
      <w:r w:rsidR="008A292C">
        <w:t>|</w:t>
      </w:r>
      <w:r>
        <w:t xml:space="preserve"> REST APIs </w:t>
      </w:r>
      <w:r w:rsidR="008A292C">
        <w:t>|</w:t>
      </w:r>
      <w:r>
        <w:t xml:space="preserve"> Full Stack Development</w:t>
      </w:r>
    </w:p>
    <w:p w14:paraId="23974671" w14:textId="77777777" w:rsidR="008A292C" w:rsidRPr="008A292C" w:rsidRDefault="008A292C" w:rsidP="008A292C">
      <w:pPr>
        <w:rPr>
          <w:b/>
          <w:bCs/>
        </w:rPr>
      </w:pPr>
    </w:p>
    <w:p w14:paraId="430F0B35" w14:textId="19105B9D" w:rsidR="00F165F4" w:rsidRDefault="00F165F4" w:rsidP="008A292C">
      <w:pPr>
        <w:jc w:val="center"/>
        <w:rPr>
          <w:b/>
          <w:bCs/>
        </w:rPr>
      </w:pPr>
      <w:r w:rsidRPr="008A292C">
        <w:rPr>
          <w:b/>
          <w:bCs/>
        </w:rPr>
        <w:t>Experience</w:t>
      </w:r>
    </w:p>
    <w:p w14:paraId="53EDD17F" w14:textId="77777777" w:rsidR="00262511" w:rsidRDefault="00262511" w:rsidP="008A292C">
      <w:pPr>
        <w:jc w:val="center"/>
      </w:pPr>
    </w:p>
    <w:p w14:paraId="660D6E49" w14:textId="5DF9E2FE" w:rsidR="00F165F4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 xml:space="preserve">ALTERYX, INC, </w:t>
      </w:r>
      <w:r w:rsidRPr="008A292C">
        <w:t>Broomfield, Colorado</w:t>
      </w:r>
      <w:r w:rsidR="008A292C">
        <w:rPr>
          <w:b/>
          <w:bCs/>
        </w:rPr>
        <w:tab/>
      </w:r>
      <w:r w:rsidR="008A292C" w:rsidRPr="008A292C">
        <w:rPr>
          <w:b/>
          <w:bCs/>
        </w:rPr>
        <w:t>FEBRUARY 2016–JANUARY 2023</w:t>
      </w:r>
    </w:p>
    <w:p w14:paraId="234D5767" w14:textId="6AF82D6D" w:rsidR="0033549F" w:rsidRDefault="0033549F" w:rsidP="0033549F">
      <w:pPr>
        <w:tabs>
          <w:tab w:val="right" w:pos="10080"/>
        </w:tabs>
        <w:rPr>
          <w:b/>
          <w:bCs/>
        </w:rPr>
      </w:pPr>
      <w:r>
        <w:rPr>
          <w:b/>
          <w:bCs/>
        </w:rPr>
        <w:t>Senior Software Engineer</w:t>
      </w:r>
    </w:p>
    <w:p w14:paraId="2C4CCCF3" w14:textId="0C415D19" w:rsidR="00F165F4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Analytics Cloud Platform–Platform Services</w:t>
      </w:r>
      <w:r w:rsidR="008A292C">
        <w:rPr>
          <w:b/>
          <w:bCs/>
        </w:rPr>
        <w:tab/>
      </w:r>
      <w:r w:rsidR="007B2F68">
        <w:rPr>
          <w:b/>
          <w:bCs/>
        </w:rPr>
        <w:t>October</w:t>
      </w:r>
      <w:r w:rsidRPr="008A292C">
        <w:rPr>
          <w:b/>
          <w:bCs/>
        </w:rPr>
        <w:t xml:space="preserve"> 2022–January 2023</w:t>
      </w:r>
    </w:p>
    <w:p w14:paraId="195F455F" w14:textId="6053861D" w:rsidR="00F165F4" w:rsidRDefault="00F165F4" w:rsidP="00B0732C">
      <w:r>
        <w:t>Developed platform level API’s, microservices and micro-frontends for combined Alteryx and Trifacta (acquisition) platform licensing, entitlements, and billing. (Full Stack)</w:t>
      </w:r>
      <w:r w:rsidR="00B0732C">
        <w:t>.</w:t>
      </w:r>
    </w:p>
    <w:p w14:paraId="7779EC39" w14:textId="20D8306C" w:rsidR="00957D96" w:rsidRDefault="00957D96" w:rsidP="00957D96">
      <w:pPr>
        <w:pStyle w:val="ListParagraph"/>
        <w:numPr>
          <w:ilvl w:val="0"/>
          <w:numId w:val="2"/>
        </w:numPr>
        <w:ind w:left="270" w:hanging="180"/>
      </w:pPr>
      <w:r>
        <w:t xml:space="preserve">Quickly came up to speed in Java, Spring Boot and Liquibase enough to contribute </w:t>
      </w:r>
      <w:r w:rsidR="0051047C">
        <w:t>measurably</w:t>
      </w:r>
      <w:r>
        <w:t xml:space="preserve"> to existing </w:t>
      </w:r>
      <w:proofErr w:type="spellStart"/>
      <w:r>
        <w:t>Trifacta</w:t>
      </w:r>
      <w:proofErr w:type="spellEnd"/>
      <w:r>
        <w:t xml:space="preserve"> </w:t>
      </w:r>
      <w:r w:rsidR="0051047C">
        <w:t xml:space="preserve">licensing </w:t>
      </w:r>
      <w:r w:rsidR="00BA7FB4">
        <w:t>codebase</w:t>
      </w:r>
      <w:r w:rsidR="0051047C">
        <w:t>,</w:t>
      </w:r>
      <w:r w:rsidR="00BA7FB4">
        <w:t xml:space="preserve"> </w:t>
      </w:r>
      <w:r w:rsidR="00C87010">
        <w:t>as well as</w:t>
      </w:r>
      <w:r w:rsidR="00BA7FB4">
        <w:t xml:space="preserve"> to </w:t>
      </w:r>
      <w:r w:rsidR="0051047C">
        <w:t xml:space="preserve">contribute significantly to the planning, </w:t>
      </w:r>
      <w:proofErr w:type="gramStart"/>
      <w:r w:rsidR="0051047C">
        <w:t>design</w:t>
      </w:r>
      <w:proofErr w:type="gramEnd"/>
      <w:r w:rsidR="0051047C">
        <w:t xml:space="preserve"> and implementation of the </w:t>
      </w:r>
      <w:r w:rsidR="00BA7FB4">
        <w:t>new Alteryx/</w:t>
      </w:r>
      <w:proofErr w:type="spellStart"/>
      <w:r w:rsidR="00BA7FB4">
        <w:t>Trifacta</w:t>
      </w:r>
      <w:proofErr w:type="spellEnd"/>
      <w:r w:rsidR="00BA7FB4">
        <w:t xml:space="preserve"> </w:t>
      </w:r>
      <w:r w:rsidR="0051047C">
        <w:t>l</w:t>
      </w:r>
      <w:r w:rsidR="00BA7FB4">
        <w:t xml:space="preserve">icensing, </w:t>
      </w:r>
      <w:r w:rsidR="0051047C">
        <w:t>e</w:t>
      </w:r>
      <w:r w:rsidR="00BA7FB4">
        <w:t>ntitlements</w:t>
      </w:r>
      <w:r w:rsidR="00C87010">
        <w:t>,</w:t>
      </w:r>
      <w:r w:rsidR="00BA7FB4">
        <w:t xml:space="preserve"> and </w:t>
      </w:r>
      <w:r w:rsidR="0051047C">
        <w:t>b</w:t>
      </w:r>
      <w:r w:rsidR="00BA7FB4">
        <w:t>illing microservice</w:t>
      </w:r>
      <w:r w:rsidR="0051047C">
        <w:t>s</w:t>
      </w:r>
      <w:r>
        <w:t>.</w:t>
      </w:r>
    </w:p>
    <w:p w14:paraId="2FDD7F77" w14:textId="29B1DF1E" w:rsidR="00F165F4" w:rsidRDefault="00F165F4" w:rsidP="00B0732C">
      <w:pPr>
        <w:pStyle w:val="ListParagraph"/>
        <w:numPr>
          <w:ilvl w:val="0"/>
          <w:numId w:val="2"/>
        </w:numPr>
        <w:ind w:left="270" w:hanging="180"/>
      </w:pPr>
      <w:r>
        <w:t>Authored document on integrating micro-frontends into the platform portal.</w:t>
      </w:r>
      <w:r w:rsidR="00F2301F">
        <w:t xml:space="preserve"> Enabled decision making process by authoring </w:t>
      </w:r>
      <w:r>
        <w:t>feature and sub-feature level “Design-lets”.</w:t>
      </w:r>
    </w:p>
    <w:p w14:paraId="51EB7F8B" w14:textId="77777777" w:rsidR="008A292C" w:rsidRDefault="008A292C" w:rsidP="00F165F4"/>
    <w:p w14:paraId="2D7CB693" w14:textId="6E8554B8" w:rsidR="008A292C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 xml:space="preserve">Enterprise </w:t>
      </w:r>
      <w:r w:rsidR="00262511" w:rsidRPr="008A292C">
        <w:rPr>
          <w:b/>
          <w:bCs/>
        </w:rPr>
        <w:t>Platform–</w:t>
      </w:r>
      <w:r w:rsidR="00262511">
        <w:rPr>
          <w:b/>
          <w:bCs/>
        </w:rPr>
        <w:t>Asset Management</w:t>
      </w:r>
      <w:r w:rsidR="008A292C" w:rsidRPr="008A292C">
        <w:rPr>
          <w:b/>
          <w:bCs/>
        </w:rPr>
        <w:tab/>
      </w:r>
      <w:r w:rsidRPr="008A292C">
        <w:rPr>
          <w:b/>
          <w:bCs/>
        </w:rPr>
        <w:t>April 2020–</w:t>
      </w:r>
      <w:r w:rsidR="007B2F68">
        <w:rPr>
          <w:b/>
          <w:bCs/>
        </w:rPr>
        <w:t>October</w:t>
      </w:r>
      <w:r w:rsidRPr="008A292C">
        <w:rPr>
          <w:b/>
          <w:bCs/>
        </w:rPr>
        <w:t xml:space="preserve"> 2022</w:t>
      </w:r>
    </w:p>
    <w:p w14:paraId="6F011177" w14:textId="511DF62D" w:rsidR="00F165F4" w:rsidRDefault="00F165F4" w:rsidP="00494784">
      <w:r>
        <w:t xml:space="preserve">Developed </w:t>
      </w:r>
      <w:r w:rsidR="008F63C7">
        <w:t>frontend</w:t>
      </w:r>
      <w:r w:rsidR="000656C5">
        <w:t>s</w:t>
      </w:r>
      <w:r w:rsidR="008710F6">
        <w:t>,</w:t>
      </w:r>
      <w:r w:rsidR="008F63C7">
        <w:t xml:space="preserve"> microservices</w:t>
      </w:r>
      <w:r>
        <w:t xml:space="preserve"> and APIs for asset management. (Full Stack)</w:t>
      </w:r>
      <w:r w:rsidR="00494784">
        <w:t xml:space="preserve">. </w:t>
      </w:r>
      <w:r>
        <w:t>Authored ReadMe, Getting Started, How-to, Design-let and other technical documents.</w:t>
      </w:r>
    </w:p>
    <w:p w14:paraId="1707ED9B" w14:textId="03119C35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Presented to engineering organization on various technical topics (e.g., performance measurement, code profiling tools in VsCode, using Alteryx to measure impact of COVID-19 on mental health).</w:t>
      </w:r>
    </w:p>
    <w:p w14:paraId="26331207" w14:textId="1679BFF0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 xml:space="preserve">Presented Iteration Demos to Product and Engineering organization at the end of 2-week </w:t>
      </w:r>
      <w:r w:rsidR="0094005E">
        <w:t xml:space="preserve">agile </w:t>
      </w:r>
      <w:r>
        <w:t>sprints.</w:t>
      </w:r>
    </w:p>
    <w:p w14:paraId="10474B4C" w14:textId="64B367A7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Mentored more junior developers</w:t>
      </w:r>
      <w:r w:rsidR="00F75B38">
        <w:t xml:space="preserve"> to get them engaged and to help them grow and make contributions to the team more quickly and comfortably</w:t>
      </w:r>
      <w:r>
        <w:t>.</w:t>
      </w:r>
    </w:p>
    <w:p w14:paraId="1A20514B" w14:textId="769E2028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Interviewed potential candidates for positions on team.</w:t>
      </w:r>
    </w:p>
    <w:p w14:paraId="4F95E925" w14:textId="77777777" w:rsidR="00F165F4" w:rsidRDefault="00F165F4" w:rsidP="00F165F4"/>
    <w:p w14:paraId="451E0D0E" w14:textId="499AC4BA" w:rsidR="00F165F4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Analytics Hub</w:t>
      </w:r>
      <w:r w:rsidR="008A292C">
        <w:rPr>
          <w:b/>
          <w:bCs/>
        </w:rPr>
        <w:tab/>
      </w:r>
      <w:r w:rsidRPr="008A292C">
        <w:rPr>
          <w:b/>
          <w:bCs/>
        </w:rPr>
        <w:t>March 2018–March 2020</w:t>
      </w:r>
    </w:p>
    <w:p w14:paraId="4BE7155C" w14:textId="35D1478D" w:rsidR="00F165F4" w:rsidRDefault="00F165F4" w:rsidP="00494784">
      <w:r>
        <w:t>Developed frontends, services, and APIs for the administrative side of the Alteryx Analytics Hub</w:t>
      </w:r>
      <w:r w:rsidR="00784A6D">
        <w:t>.</w:t>
      </w:r>
      <w:r w:rsidR="00494784">
        <w:t xml:space="preserve"> </w:t>
      </w:r>
      <w:r w:rsidRPr="00494784">
        <w:rPr>
          <w:b/>
          <w:bCs/>
        </w:rPr>
        <w:t>User Management, Platform Administration, Site Administration, Login, and Workflow Scheduling</w:t>
      </w:r>
      <w:r>
        <w:t xml:space="preserve"> (Full Stack)</w:t>
      </w:r>
      <w:r w:rsidR="00494784">
        <w:t>.</w:t>
      </w:r>
    </w:p>
    <w:p w14:paraId="7B2B4681" w14:textId="559F7332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Presented to engineering organization on various technical topics (e.g., workflow scheduling and prioritization, functional programming in TypeScript/JavaScript).</w:t>
      </w:r>
    </w:p>
    <w:p w14:paraId="463CCC22" w14:textId="220161CC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 xml:space="preserve">Presented Iteration Demos to Product and Engineering organization at the end of 2-week </w:t>
      </w:r>
      <w:r w:rsidR="0094005E">
        <w:t xml:space="preserve">agile </w:t>
      </w:r>
      <w:r>
        <w:t>sprints.</w:t>
      </w:r>
    </w:p>
    <w:p w14:paraId="25700533" w14:textId="0E72C81B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 xml:space="preserve">Authored various technical How-to documents (e.g., migrating workflows into the Hub, using </w:t>
      </w:r>
      <w:proofErr w:type="spellStart"/>
      <w:r>
        <w:t>yalc</w:t>
      </w:r>
      <w:proofErr w:type="spellEnd"/>
      <w:r>
        <w:t xml:space="preserve"> for local development).</w:t>
      </w:r>
    </w:p>
    <w:p w14:paraId="4FD73B77" w14:textId="77777777" w:rsidR="00F165F4" w:rsidRDefault="00F165F4" w:rsidP="00F165F4"/>
    <w:p w14:paraId="0F11323A" w14:textId="386D6966" w:rsidR="00F165F4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Alteryx Server–Gallery</w:t>
      </w:r>
      <w:r w:rsidR="008A292C">
        <w:rPr>
          <w:b/>
          <w:bCs/>
        </w:rPr>
        <w:tab/>
      </w:r>
      <w:r w:rsidRPr="008A292C">
        <w:rPr>
          <w:b/>
          <w:bCs/>
        </w:rPr>
        <w:t>February 2016–March 2018</w:t>
      </w:r>
    </w:p>
    <w:p w14:paraId="21C0A76D" w14:textId="32B71888" w:rsidR="00F165F4" w:rsidRDefault="00F165F4" w:rsidP="00494784">
      <w:r>
        <w:t>Developed web-based frontends for the administration of the Alteryx Server, and for accessing, running, scheduling, and sharing of Alteryx workflows in the Alteryx Gallery. (Frontend)</w:t>
      </w:r>
    </w:p>
    <w:p w14:paraId="76E3B798" w14:textId="60D915AC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lastRenderedPageBreak/>
        <w:t xml:space="preserve">Presented regularly at Developer Innovation Days on various topics (e.g., React, transitioning from </w:t>
      </w:r>
      <w:proofErr w:type="spellStart"/>
      <w:r w:rsidR="008A292C">
        <w:t>JavaScript</w:t>
      </w:r>
      <w:r w:rsidR="007E19E2">
        <w:t>MVC</w:t>
      </w:r>
      <w:proofErr w:type="spellEnd"/>
      <w:r w:rsidR="007E19E2">
        <w:t xml:space="preserve"> (now called </w:t>
      </w:r>
      <w:proofErr w:type="spellStart"/>
      <w:r w:rsidR="007E19E2">
        <w:t>DoneJS</w:t>
      </w:r>
      <w:proofErr w:type="spellEnd"/>
      <w:r w:rsidR="007E19E2">
        <w:t>)</w:t>
      </w:r>
      <w:r>
        <w:t xml:space="preserve"> to React, leveraging functional programming in JavaScript).</w:t>
      </w:r>
    </w:p>
    <w:p w14:paraId="19072880" w14:textId="67C7E844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Selected for POC team to evaluate the feasibility, level of effort, and roadmap to migrate from JavaScript to TypeScript.</w:t>
      </w:r>
    </w:p>
    <w:p w14:paraId="42A967BA" w14:textId="5A18021B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Interviewed potential candidates for positions on team.</w:t>
      </w:r>
    </w:p>
    <w:p w14:paraId="475BEB71" w14:textId="77777777" w:rsidR="00F165F4" w:rsidRDefault="00F165F4" w:rsidP="00F165F4"/>
    <w:p w14:paraId="2C64377A" w14:textId="0DB7842B" w:rsidR="00F165F4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Alteryx Employee Resource Group</w:t>
      </w:r>
      <w:r w:rsidR="008A292C">
        <w:rPr>
          <w:b/>
          <w:bCs/>
        </w:rPr>
        <w:tab/>
      </w:r>
      <w:r w:rsidRPr="008A292C">
        <w:rPr>
          <w:b/>
          <w:bCs/>
        </w:rPr>
        <w:t>April 2020–January 2023</w:t>
      </w:r>
    </w:p>
    <w:p w14:paraId="723D3C25" w14:textId="387B160A" w:rsidR="00F165F4" w:rsidRDefault="00F165F4" w:rsidP="00494784">
      <w:r>
        <w:t>Founding member and served on core committee for the LGBTQIA+ Employee Resource Group (ERG) at Alteryx.</w:t>
      </w:r>
      <w:r w:rsidR="00494784">
        <w:t xml:space="preserve"> </w:t>
      </w:r>
      <w:r>
        <w:t xml:space="preserve">Organized and </w:t>
      </w:r>
      <w:r w:rsidR="008F63C7">
        <w:t>presented</w:t>
      </w:r>
      <w:r>
        <w:t xml:space="preserve"> various </w:t>
      </w:r>
      <w:r w:rsidR="00A0216A">
        <w:t xml:space="preserve">on </w:t>
      </w:r>
      <w:r>
        <w:t>ERG related topics and panels to company-wide audience.</w:t>
      </w:r>
    </w:p>
    <w:p w14:paraId="77A16283" w14:textId="5B63989D" w:rsidR="00F75B38" w:rsidRDefault="00F75B38" w:rsidP="008A292C">
      <w:pPr>
        <w:pStyle w:val="ListParagraph"/>
        <w:numPr>
          <w:ilvl w:val="0"/>
          <w:numId w:val="2"/>
        </w:numPr>
        <w:ind w:left="270" w:hanging="180"/>
      </w:pPr>
      <w:r>
        <w:t xml:space="preserve">Worked with executive sponsor to </w:t>
      </w:r>
      <w:r w:rsidR="00380EAD">
        <w:t>influence, encourage,</w:t>
      </w:r>
      <w:r>
        <w:t xml:space="preserve"> and support leadership in creating a more inclusive and aware culture from the top down as well as from the bottom up.</w:t>
      </w:r>
      <w:r w:rsidR="00D0247C">
        <w:t xml:space="preserve"> </w:t>
      </w:r>
      <w:r w:rsidR="00C61DCE">
        <w:t>Alteryx</w:t>
      </w:r>
      <w:r w:rsidR="00243628">
        <w:t xml:space="preserve"> leadership was receptive and </w:t>
      </w:r>
      <w:r w:rsidR="00A26FD4">
        <w:t>made some notable changes, including speaking more inclusively, adding LGBTQIA+ friendly benefits, and promoting and hiring people from more diverse backgrounds into leadership positions</w:t>
      </w:r>
      <w:r w:rsidR="00C61DCE">
        <w:t>.</w:t>
      </w:r>
    </w:p>
    <w:p w14:paraId="32394D3B" w14:textId="094BDAF6" w:rsidR="00F165F4" w:rsidRDefault="00F165F4" w:rsidP="008A292C">
      <w:pPr>
        <w:pStyle w:val="ListParagraph"/>
        <w:numPr>
          <w:ilvl w:val="0"/>
          <w:numId w:val="2"/>
        </w:numPr>
        <w:ind w:left="270" w:hanging="180"/>
      </w:pPr>
      <w:r>
        <w:t>Coordinated with other ERGs to highlight, address, and educate about common issues.</w:t>
      </w:r>
      <w:r w:rsidR="00380EAD">
        <w:t xml:space="preserve"> </w:t>
      </w:r>
      <w:r w:rsidR="002E1C1F">
        <w:t>Efforts</w:t>
      </w:r>
      <w:r w:rsidR="00380EAD">
        <w:t xml:space="preserve"> not only served to </w:t>
      </w:r>
      <w:r w:rsidR="00243628">
        <w:t>inform</w:t>
      </w:r>
      <w:r w:rsidR="00380EAD">
        <w:t xml:space="preserve"> </w:t>
      </w:r>
      <w:r w:rsidR="00C61DCE">
        <w:t>employees</w:t>
      </w:r>
      <w:r w:rsidR="00380EAD">
        <w:t>, but also brought together new</w:t>
      </w:r>
      <w:r w:rsidR="00D0247C">
        <w:t>,</w:t>
      </w:r>
      <w:r w:rsidR="00380EAD">
        <w:t xml:space="preserve"> and often </w:t>
      </w:r>
      <w:r w:rsidR="008B0DB5">
        <w:t>highly</w:t>
      </w:r>
      <w:r w:rsidR="00E94D65">
        <w:t xml:space="preserve"> impactful</w:t>
      </w:r>
      <w:r w:rsidR="00D0247C">
        <w:t>,</w:t>
      </w:r>
      <w:r w:rsidR="00380EAD">
        <w:t xml:space="preserve"> </w:t>
      </w:r>
      <w:r w:rsidR="00902D50">
        <w:t xml:space="preserve">intercompany </w:t>
      </w:r>
      <w:r w:rsidR="00380EAD">
        <w:t>allies</w:t>
      </w:r>
      <w:r w:rsidR="00E94D65">
        <w:t xml:space="preserve"> and connections</w:t>
      </w:r>
      <w:r w:rsidR="00380EAD">
        <w:t>.</w:t>
      </w:r>
    </w:p>
    <w:p w14:paraId="7EBB064C" w14:textId="555D1BAD" w:rsidR="00902D50" w:rsidRDefault="00F165F4" w:rsidP="00C81AF1">
      <w:pPr>
        <w:pStyle w:val="ListParagraph"/>
        <w:numPr>
          <w:ilvl w:val="0"/>
          <w:numId w:val="2"/>
        </w:numPr>
        <w:ind w:left="270" w:hanging="180"/>
      </w:pPr>
      <w:r>
        <w:t xml:space="preserve">Facilitated Monthly Welcome meetings </w:t>
      </w:r>
      <w:r w:rsidR="005A7C5A">
        <w:t>for new employees and new members</w:t>
      </w:r>
      <w:r>
        <w:t>.</w:t>
      </w:r>
      <w:r w:rsidR="00902D50">
        <w:t xml:space="preserve"> </w:t>
      </w:r>
      <w:r w:rsidR="00A26FD4">
        <w:t>M</w:t>
      </w:r>
      <w:r w:rsidR="00C81AF1">
        <w:t>eetings were well attended</w:t>
      </w:r>
      <w:r w:rsidR="005A7C5A">
        <w:t xml:space="preserve"> and </w:t>
      </w:r>
      <w:r w:rsidR="00C81AF1">
        <w:t>provided new employees with immediate engagement and connection</w:t>
      </w:r>
      <w:r w:rsidR="005A7C5A">
        <w:t>.</w:t>
      </w:r>
      <w:r w:rsidR="00A26FD4">
        <w:t xml:space="preserve"> </w:t>
      </w:r>
    </w:p>
    <w:p w14:paraId="7F1DD90A" w14:textId="0B0F36B0" w:rsidR="005A7C5A" w:rsidRDefault="005A7C5A" w:rsidP="005A7C5A">
      <w:pPr>
        <w:pStyle w:val="ListParagraph"/>
        <w:numPr>
          <w:ilvl w:val="0"/>
          <w:numId w:val="2"/>
        </w:numPr>
        <w:ind w:left="270" w:hanging="180"/>
      </w:pPr>
      <w:r>
        <w:t>Organized and facilitated ad-hoc meetings to address and come together around related local, national, and world incidents and events. Meetings drew large audience</w:t>
      </w:r>
      <w:r w:rsidR="0094005E">
        <w:t>s</w:t>
      </w:r>
      <w:r>
        <w:t xml:space="preserve"> and created a space where people could raise concerns as well as take actions as individuals or as an organization. Received numerous requests for more. </w:t>
      </w:r>
    </w:p>
    <w:p w14:paraId="576EAF9F" w14:textId="77777777" w:rsidR="00F165F4" w:rsidRDefault="00F165F4" w:rsidP="00F165F4"/>
    <w:p w14:paraId="220C1419" w14:textId="5880E311" w:rsidR="008A292C" w:rsidRP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DATU HEALTH</w:t>
      </w:r>
      <w:r w:rsidR="005118D3">
        <w:rPr>
          <w:b/>
          <w:bCs/>
        </w:rPr>
        <w:t>,</w:t>
      </w:r>
      <w:r w:rsidR="008A292C" w:rsidRPr="008A292C">
        <w:rPr>
          <w:b/>
          <w:bCs/>
        </w:rPr>
        <w:t xml:space="preserve"> </w:t>
      </w:r>
      <w:r w:rsidR="008A292C" w:rsidRPr="008A292C">
        <w:t>Boulder, Colorado</w:t>
      </w:r>
      <w:r w:rsidR="008A292C">
        <w:rPr>
          <w:b/>
          <w:bCs/>
        </w:rPr>
        <w:tab/>
      </w:r>
      <w:r w:rsidR="008A292C" w:rsidRPr="008A292C">
        <w:rPr>
          <w:b/>
          <w:bCs/>
        </w:rPr>
        <w:t>AUGUST 2013–OCTOBER 2015</w:t>
      </w:r>
    </w:p>
    <w:p w14:paraId="5E23EBCF" w14:textId="6A961522" w:rsidR="008A292C" w:rsidRDefault="00F165F4" w:rsidP="008A292C">
      <w:pPr>
        <w:tabs>
          <w:tab w:val="right" w:pos="10080"/>
        </w:tabs>
        <w:rPr>
          <w:b/>
          <w:bCs/>
        </w:rPr>
      </w:pPr>
      <w:r w:rsidRPr="008A292C">
        <w:rPr>
          <w:b/>
          <w:bCs/>
        </w:rPr>
        <w:t>Lead Application Developer</w:t>
      </w:r>
    </w:p>
    <w:p w14:paraId="206EF0C4" w14:textId="77777777" w:rsidR="00F165F4" w:rsidRDefault="00F165F4" w:rsidP="00F165F4">
      <w:r>
        <w:t>Developed a mobile ready healthcare application that tracks, analyzes, and integrates personal healthcare data and clinical results. (Frontend)</w:t>
      </w:r>
    </w:p>
    <w:p w14:paraId="5B1751E3" w14:textId="2C12E12E" w:rsidR="00F165F4" w:rsidRDefault="00F165F4" w:rsidP="00894803">
      <w:pPr>
        <w:pStyle w:val="ListParagraph"/>
        <w:numPr>
          <w:ilvl w:val="0"/>
          <w:numId w:val="2"/>
        </w:numPr>
        <w:ind w:left="270" w:hanging="180"/>
      </w:pPr>
      <w:r>
        <w:t xml:space="preserve">Developed </w:t>
      </w:r>
      <w:r w:rsidR="008F63C7">
        <w:t>frontend</w:t>
      </w:r>
      <w:r>
        <w:t xml:space="preserve"> web software to gather personal wellness, fitness, and healthcare information and to present personalized “nudges” toward healthier behavior.</w:t>
      </w:r>
    </w:p>
    <w:p w14:paraId="28AD64A2" w14:textId="614B4519" w:rsidR="00F165F4" w:rsidRDefault="00F165F4" w:rsidP="00894803">
      <w:pPr>
        <w:pStyle w:val="ListParagraph"/>
        <w:numPr>
          <w:ilvl w:val="0"/>
          <w:numId w:val="2"/>
        </w:numPr>
        <w:ind w:left="270" w:hanging="180"/>
      </w:pPr>
      <w:r>
        <w:t>Led highly productive team of four developers and one QA responsible for Patient Proxy Administration for patients and clinicians</w:t>
      </w:r>
      <w:r w:rsidR="00197C7D">
        <w:t xml:space="preserve"> at St. Joseph Health</w:t>
      </w:r>
      <w:r>
        <w:t>.</w:t>
      </w:r>
    </w:p>
    <w:p w14:paraId="1EFA554C" w14:textId="33F97833" w:rsidR="00F165F4" w:rsidRDefault="00F165F4" w:rsidP="00894803">
      <w:pPr>
        <w:pStyle w:val="ListParagraph"/>
        <w:numPr>
          <w:ilvl w:val="0"/>
          <w:numId w:val="2"/>
        </w:numPr>
        <w:ind w:left="270" w:hanging="180"/>
      </w:pPr>
      <w:r>
        <w:t xml:space="preserve">Implemented frontend functionality for St. Joseph </w:t>
      </w:r>
      <w:r w:rsidR="000D5B04">
        <w:t>Health’s</w:t>
      </w:r>
      <w:r>
        <w:t xml:space="preserve"> Patient and Clinical portals.</w:t>
      </w:r>
    </w:p>
    <w:p w14:paraId="3F442B8E" w14:textId="515C4C39" w:rsidR="00BA7FB4" w:rsidRDefault="00F165F4" w:rsidP="000D39D4">
      <w:pPr>
        <w:pStyle w:val="ListParagraph"/>
        <w:numPr>
          <w:ilvl w:val="0"/>
          <w:numId w:val="2"/>
        </w:numPr>
        <w:ind w:left="270" w:hanging="180"/>
      </w:pPr>
      <w:r>
        <w:t>Interviewed potential job candidates for web development positions.</w:t>
      </w:r>
    </w:p>
    <w:p w14:paraId="57D9E217" w14:textId="77777777" w:rsidR="00BA7FB4" w:rsidRPr="00711F04" w:rsidRDefault="00BA7FB4" w:rsidP="00951BB7">
      <w:pPr>
        <w:rPr>
          <w:b/>
          <w:bCs/>
        </w:rPr>
      </w:pPr>
    </w:p>
    <w:p w14:paraId="214F194A" w14:textId="13181D41" w:rsidR="00BA7FB4" w:rsidRDefault="00BA7FB4" w:rsidP="00BA7FB4">
      <w:pPr>
        <w:jc w:val="center"/>
        <w:rPr>
          <w:b/>
          <w:bCs/>
        </w:rPr>
      </w:pPr>
      <w:r>
        <w:rPr>
          <w:b/>
          <w:bCs/>
        </w:rPr>
        <w:t>SKILLS</w:t>
      </w:r>
    </w:p>
    <w:p w14:paraId="7289E01B" w14:textId="77777777" w:rsidR="00BA7FB4" w:rsidRPr="00711F04" w:rsidRDefault="00BA7FB4" w:rsidP="00BA7FB4">
      <w:pPr>
        <w:jc w:val="center"/>
        <w:rPr>
          <w:b/>
          <w:bCs/>
        </w:rPr>
      </w:pPr>
    </w:p>
    <w:p w14:paraId="33CA30DC" w14:textId="1657803C" w:rsidR="003934DB" w:rsidRDefault="007E29AA" w:rsidP="00262511">
      <w:r>
        <w:t>TypeScript | JavaScript | Node</w:t>
      </w:r>
      <w:r w:rsidR="006E729E">
        <w:t>.js</w:t>
      </w:r>
      <w:r>
        <w:t xml:space="preserve"> | Express</w:t>
      </w:r>
      <w:r w:rsidR="006E729E">
        <w:t>.js</w:t>
      </w:r>
      <w:r>
        <w:t xml:space="preserve"> | React | Microservices | REST APIs | Full Stack Development |</w:t>
      </w:r>
      <w:r w:rsidR="006E729E" w:rsidRPr="006E729E">
        <w:t xml:space="preserve"> </w:t>
      </w:r>
      <w:r w:rsidR="006E729E">
        <w:t>Redux |</w:t>
      </w:r>
      <w:r w:rsidR="006E729E" w:rsidRPr="006E729E">
        <w:t xml:space="preserve"> </w:t>
      </w:r>
      <w:r w:rsidR="006E729E">
        <w:t xml:space="preserve">Material UI (MUI) </w:t>
      </w:r>
      <w:r w:rsidR="003934DB">
        <w:t>| Axios |</w:t>
      </w:r>
      <w:r w:rsidR="003934DB" w:rsidRPr="006E729E">
        <w:t xml:space="preserve"> </w:t>
      </w:r>
      <w:r w:rsidR="003934DB">
        <w:t>Ag-grid |</w:t>
      </w:r>
      <w:r w:rsidR="003934DB" w:rsidRPr="006E729E">
        <w:t xml:space="preserve"> </w:t>
      </w:r>
      <w:r w:rsidR="003934DB">
        <w:t>Knex |</w:t>
      </w:r>
      <w:r w:rsidR="003934DB" w:rsidRPr="006E729E">
        <w:t xml:space="preserve"> </w:t>
      </w:r>
      <w:proofErr w:type="spellStart"/>
      <w:r w:rsidR="003934DB">
        <w:t>Lodash</w:t>
      </w:r>
      <w:proofErr w:type="spellEnd"/>
      <w:r w:rsidR="00262511">
        <w:t xml:space="preserve"> </w:t>
      </w:r>
      <w:r w:rsidR="003934DB">
        <w:t>|</w:t>
      </w:r>
      <w:r w:rsidR="003934DB" w:rsidRPr="003934DB">
        <w:t xml:space="preserve"> </w:t>
      </w:r>
      <w:r w:rsidR="003934DB">
        <w:t>Jest | React Testing Library |</w:t>
      </w:r>
      <w:r w:rsidR="006E729E" w:rsidRPr="006E729E">
        <w:t xml:space="preserve"> </w:t>
      </w:r>
      <w:r w:rsidR="006E729E">
        <w:t>Git |</w:t>
      </w:r>
      <w:r w:rsidR="006E729E" w:rsidRPr="006E729E">
        <w:t xml:space="preserve"> </w:t>
      </w:r>
      <w:r w:rsidR="006E729E">
        <w:t>Gitlab |</w:t>
      </w:r>
      <w:r w:rsidR="006E729E" w:rsidRPr="006E729E">
        <w:t xml:space="preserve"> </w:t>
      </w:r>
      <w:r w:rsidR="006E729E">
        <w:t>Gitlab CI/CD |</w:t>
      </w:r>
      <w:r w:rsidR="006E729E" w:rsidRPr="006E729E">
        <w:t xml:space="preserve"> </w:t>
      </w:r>
      <w:r w:rsidR="006E729E">
        <w:t>Docker |</w:t>
      </w:r>
      <w:r w:rsidR="006E729E" w:rsidRPr="006E729E">
        <w:t xml:space="preserve"> </w:t>
      </w:r>
      <w:r w:rsidR="006E729E">
        <w:t>Kubernetes |</w:t>
      </w:r>
      <w:r w:rsidR="006E729E" w:rsidRPr="006E729E">
        <w:t xml:space="preserve"> </w:t>
      </w:r>
      <w:r>
        <w:t>Unit Testing |</w:t>
      </w:r>
      <w:r w:rsidRPr="007E29AA">
        <w:t xml:space="preserve"> </w:t>
      </w:r>
      <w:r>
        <w:t>Functional Testing |</w:t>
      </w:r>
      <w:r w:rsidRPr="007E29AA">
        <w:t xml:space="preserve"> </w:t>
      </w:r>
      <w:r>
        <w:t>Integration Testing |</w:t>
      </w:r>
      <w:r w:rsidRPr="007E29AA">
        <w:t xml:space="preserve"> </w:t>
      </w:r>
      <w:r>
        <w:t>Agile |</w:t>
      </w:r>
      <w:r w:rsidRPr="007E29AA">
        <w:t xml:space="preserve"> </w:t>
      </w:r>
      <w:r>
        <w:t>Scrum |</w:t>
      </w:r>
      <w:r w:rsidRPr="007E29AA">
        <w:t xml:space="preserve"> </w:t>
      </w:r>
      <w:r>
        <w:t>Kanban |</w:t>
      </w:r>
      <w:r w:rsidRPr="007E29AA">
        <w:t xml:space="preserve"> </w:t>
      </w:r>
      <w:r w:rsidR="003934DB">
        <w:t>Joi</w:t>
      </w:r>
      <w:r>
        <w:t xml:space="preserve"> |</w:t>
      </w:r>
      <w:r w:rsidRPr="007E29AA">
        <w:t xml:space="preserve"> </w:t>
      </w:r>
      <w:r w:rsidR="003934DB">
        <w:t>SQL</w:t>
      </w:r>
      <w:r>
        <w:t xml:space="preserve"> |</w:t>
      </w:r>
      <w:r w:rsidRPr="007E29AA">
        <w:t xml:space="preserve"> </w:t>
      </w:r>
      <w:r w:rsidR="003934DB">
        <w:t>Postgres</w:t>
      </w:r>
      <w:r>
        <w:t xml:space="preserve"> |</w:t>
      </w:r>
      <w:r w:rsidRPr="007E29AA">
        <w:t xml:space="preserve"> </w:t>
      </w:r>
      <w:r w:rsidR="003934DB">
        <w:t>Grafana K6</w:t>
      </w:r>
      <w:r>
        <w:t xml:space="preserve"> |</w:t>
      </w:r>
      <w:r w:rsidRPr="007E29AA">
        <w:t xml:space="preserve"> </w:t>
      </w:r>
      <w:r w:rsidR="003934DB">
        <w:t>HTML</w:t>
      </w:r>
      <w:r>
        <w:t xml:space="preserve"> |</w:t>
      </w:r>
      <w:r w:rsidRPr="007E29AA">
        <w:t xml:space="preserve"> </w:t>
      </w:r>
      <w:proofErr w:type="gramStart"/>
      <w:r w:rsidR="003934DB">
        <w:t>CSS</w:t>
      </w:r>
      <w:proofErr w:type="gramEnd"/>
    </w:p>
    <w:p w14:paraId="5092446A" w14:textId="77777777" w:rsidR="00262511" w:rsidRDefault="00262511" w:rsidP="007E29AA"/>
    <w:p w14:paraId="1E2A58EC" w14:textId="7C116748" w:rsidR="008A292C" w:rsidRDefault="003934DB" w:rsidP="00F165F4">
      <w:r w:rsidRPr="003C0457">
        <w:rPr>
          <w:b/>
          <w:bCs/>
        </w:rPr>
        <w:t>Recent exposure to</w:t>
      </w:r>
      <w:r>
        <w:t xml:space="preserve">: </w:t>
      </w:r>
      <w:r w:rsidR="00262511">
        <w:t xml:space="preserve"> </w:t>
      </w:r>
      <w:r>
        <w:t>Java</w:t>
      </w:r>
      <w:r w:rsidR="007E29AA">
        <w:t xml:space="preserve"> |</w:t>
      </w:r>
      <w:r w:rsidR="007E29AA" w:rsidRPr="007E29AA">
        <w:t xml:space="preserve"> </w:t>
      </w:r>
      <w:r>
        <w:t>Spring Boot</w:t>
      </w:r>
      <w:r w:rsidR="007E29AA">
        <w:t xml:space="preserve"> |</w:t>
      </w:r>
      <w:r w:rsidR="007E29AA" w:rsidRPr="007E29AA">
        <w:t xml:space="preserve"> </w:t>
      </w:r>
      <w:r>
        <w:t>Liquibase</w:t>
      </w:r>
      <w:r w:rsidR="007E29AA">
        <w:t xml:space="preserve"> |</w:t>
      </w:r>
      <w:r w:rsidR="007E29AA" w:rsidRPr="007E29AA">
        <w:t xml:space="preserve"> </w:t>
      </w:r>
      <w:r>
        <w:t>New Relic</w:t>
      </w:r>
    </w:p>
    <w:p w14:paraId="29820548" w14:textId="77777777" w:rsidR="003C0457" w:rsidRDefault="003C0457" w:rsidP="00711F04">
      <w:pPr>
        <w:jc w:val="center"/>
        <w:rPr>
          <w:b/>
          <w:bCs/>
        </w:rPr>
      </w:pPr>
    </w:p>
    <w:p w14:paraId="30378619" w14:textId="23D47B11" w:rsidR="00F165F4" w:rsidRDefault="00711F04" w:rsidP="00711F04">
      <w:pPr>
        <w:jc w:val="center"/>
        <w:rPr>
          <w:b/>
          <w:bCs/>
        </w:rPr>
      </w:pPr>
      <w:r w:rsidRPr="00711F04">
        <w:rPr>
          <w:b/>
          <w:bCs/>
        </w:rPr>
        <w:t>EDUCATION</w:t>
      </w:r>
    </w:p>
    <w:p w14:paraId="0C7F090B" w14:textId="77777777" w:rsidR="00494784" w:rsidRPr="00711F04" w:rsidRDefault="00494784" w:rsidP="00711F04">
      <w:pPr>
        <w:jc w:val="center"/>
        <w:rPr>
          <w:b/>
          <w:bCs/>
        </w:rPr>
      </w:pPr>
    </w:p>
    <w:p w14:paraId="377F2639" w14:textId="77777777" w:rsidR="00711F04" w:rsidRPr="00711F04" w:rsidRDefault="00F165F4" w:rsidP="00711F04">
      <w:pPr>
        <w:jc w:val="center"/>
        <w:rPr>
          <w:b/>
          <w:bCs/>
        </w:rPr>
      </w:pPr>
      <w:r w:rsidRPr="00711F04">
        <w:rPr>
          <w:b/>
          <w:bCs/>
        </w:rPr>
        <w:t>Bachelor of Science in Computer Engineering</w:t>
      </w:r>
    </w:p>
    <w:p w14:paraId="5D204A97" w14:textId="6ABEDF08" w:rsidR="00F165F4" w:rsidRDefault="00F165F4" w:rsidP="00711F04">
      <w:pPr>
        <w:jc w:val="center"/>
      </w:pPr>
      <w:r>
        <w:t>Auburn University</w:t>
      </w:r>
    </w:p>
    <w:p w14:paraId="4F231C62" w14:textId="77777777" w:rsidR="00711F04" w:rsidRDefault="00711F04" w:rsidP="00711F04"/>
    <w:p w14:paraId="7BD0BF28" w14:textId="77777777" w:rsidR="00711F04" w:rsidRPr="00711F04" w:rsidRDefault="00F165F4" w:rsidP="00711F04">
      <w:pPr>
        <w:jc w:val="center"/>
        <w:rPr>
          <w:b/>
          <w:bCs/>
        </w:rPr>
      </w:pPr>
      <w:r w:rsidRPr="00711F04">
        <w:rPr>
          <w:b/>
          <w:bCs/>
        </w:rPr>
        <w:t>Tennis Scholarship</w:t>
      </w:r>
    </w:p>
    <w:p w14:paraId="3ADA7712" w14:textId="6C3D0409" w:rsidR="00F165F4" w:rsidRDefault="00F165F4" w:rsidP="00711F04">
      <w:pPr>
        <w:jc w:val="center"/>
      </w:pPr>
      <w:r>
        <w:t>University of South Alabama</w:t>
      </w:r>
    </w:p>
    <w:p w14:paraId="02F6A333" w14:textId="008AABE3" w:rsidR="008146F4" w:rsidRDefault="008146F4" w:rsidP="00197C7D"/>
    <w:sectPr w:rsidR="008146F4" w:rsidSect="00494784">
      <w:headerReference w:type="default" r:id="rId7"/>
      <w:pgSz w:w="12240" w:h="15840" w:code="1"/>
      <w:pgMar w:top="1080" w:right="1080" w:bottom="1080" w:left="108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E906" w14:textId="77777777" w:rsidR="007F0008" w:rsidRDefault="007F0008" w:rsidP="00494784">
      <w:r>
        <w:separator/>
      </w:r>
    </w:p>
  </w:endnote>
  <w:endnote w:type="continuationSeparator" w:id="0">
    <w:p w14:paraId="4A1F9EBD" w14:textId="77777777" w:rsidR="007F0008" w:rsidRDefault="007F0008" w:rsidP="0049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040E" w14:textId="77777777" w:rsidR="007F0008" w:rsidRDefault="007F0008" w:rsidP="00494784">
      <w:r>
        <w:separator/>
      </w:r>
    </w:p>
  </w:footnote>
  <w:footnote w:type="continuationSeparator" w:id="0">
    <w:p w14:paraId="2A9842F2" w14:textId="77777777" w:rsidR="007F0008" w:rsidRDefault="007F0008" w:rsidP="00494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731" w14:textId="23B94BE4" w:rsidR="00494784" w:rsidRPr="00494784" w:rsidRDefault="00494784" w:rsidP="00494784">
    <w:r w:rsidRPr="00494784">
      <w:t xml:space="preserve">ROBIN GALLOWAY, Page </w:t>
    </w:r>
    <w:r w:rsidRPr="00494784">
      <w:fldChar w:fldCharType="begin"/>
    </w:r>
    <w:r w:rsidRPr="00494784">
      <w:instrText xml:space="preserve"> PAGE   \* MERGEFORMAT </w:instrText>
    </w:r>
    <w:r w:rsidRPr="00494784">
      <w:fldChar w:fldCharType="separate"/>
    </w:r>
    <w:r w:rsidRPr="00494784">
      <w:rPr>
        <w:noProof/>
      </w:rPr>
      <w:t>1</w:t>
    </w:r>
    <w:r w:rsidRPr="00494784">
      <w:rPr>
        <w:noProof/>
      </w:rPr>
      <w:fldChar w:fldCharType="end"/>
    </w:r>
  </w:p>
  <w:p w14:paraId="5BAE9E99" w14:textId="77777777" w:rsidR="00494784" w:rsidRDefault="004947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E83"/>
    <w:multiLevelType w:val="hybridMultilevel"/>
    <w:tmpl w:val="7E0610FC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74D"/>
    <w:multiLevelType w:val="hybridMultilevel"/>
    <w:tmpl w:val="E28CCA74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D28CB"/>
    <w:multiLevelType w:val="hybridMultilevel"/>
    <w:tmpl w:val="5234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B5CBE"/>
    <w:multiLevelType w:val="hybridMultilevel"/>
    <w:tmpl w:val="665C52CE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2B12"/>
    <w:multiLevelType w:val="hybridMultilevel"/>
    <w:tmpl w:val="026C4ED0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E7134"/>
    <w:multiLevelType w:val="hybridMultilevel"/>
    <w:tmpl w:val="44E6BF5E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7614F"/>
    <w:multiLevelType w:val="hybridMultilevel"/>
    <w:tmpl w:val="D85E0970"/>
    <w:lvl w:ilvl="0" w:tplc="4FE68DA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21730">
    <w:abstractNumId w:val="2"/>
  </w:num>
  <w:num w:numId="2" w16cid:durableId="1945964034">
    <w:abstractNumId w:val="1"/>
  </w:num>
  <w:num w:numId="3" w16cid:durableId="1371997814">
    <w:abstractNumId w:val="7"/>
  </w:num>
  <w:num w:numId="4" w16cid:durableId="924613376">
    <w:abstractNumId w:val="6"/>
  </w:num>
  <w:num w:numId="5" w16cid:durableId="735972454">
    <w:abstractNumId w:val="4"/>
  </w:num>
  <w:num w:numId="6" w16cid:durableId="349569296">
    <w:abstractNumId w:val="0"/>
  </w:num>
  <w:num w:numId="7" w16cid:durableId="1722291063">
    <w:abstractNumId w:val="5"/>
  </w:num>
  <w:num w:numId="8" w16cid:durableId="905724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F4"/>
    <w:rsid w:val="000554D5"/>
    <w:rsid w:val="000656C5"/>
    <w:rsid w:val="00067D85"/>
    <w:rsid w:val="000D39D4"/>
    <w:rsid w:val="000D5B04"/>
    <w:rsid w:val="00116A39"/>
    <w:rsid w:val="00134A6A"/>
    <w:rsid w:val="00162BA2"/>
    <w:rsid w:val="00181693"/>
    <w:rsid w:val="00197C7D"/>
    <w:rsid w:val="001D17F2"/>
    <w:rsid w:val="00243628"/>
    <w:rsid w:val="00262511"/>
    <w:rsid w:val="0027303B"/>
    <w:rsid w:val="002B7682"/>
    <w:rsid w:val="002D5EF4"/>
    <w:rsid w:val="002E1C1F"/>
    <w:rsid w:val="0033549F"/>
    <w:rsid w:val="00344701"/>
    <w:rsid w:val="00380EAD"/>
    <w:rsid w:val="003934DB"/>
    <w:rsid w:val="003C0457"/>
    <w:rsid w:val="003C2634"/>
    <w:rsid w:val="003E388D"/>
    <w:rsid w:val="003E560D"/>
    <w:rsid w:val="00494784"/>
    <w:rsid w:val="004E4A55"/>
    <w:rsid w:val="0051047C"/>
    <w:rsid w:val="005118D3"/>
    <w:rsid w:val="005A7C5A"/>
    <w:rsid w:val="0065348E"/>
    <w:rsid w:val="006E729E"/>
    <w:rsid w:val="00711F04"/>
    <w:rsid w:val="00784A6D"/>
    <w:rsid w:val="0079619D"/>
    <w:rsid w:val="007B2F68"/>
    <w:rsid w:val="007E0E70"/>
    <w:rsid w:val="007E19E2"/>
    <w:rsid w:val="007E29AA"/>
    <w:rsid w:val="007F0008"/>
    <w:rsid w:val="008146F4"/>
    <w:rsid w:val="008710F6"/>
    <w:rsid w:val="00894803"/>
    <w:rsid w:val="008A292C"/>
    <w:rsid w:val="008A3C0E"/>
    <w:rsid w:val="008B0DB5"/>
    <w:rsid w:val="008F63C7"/>
    <w:rsid w:val="0090246B"/>
    <w:rsid w:val="00902D50"/>
    <w:rsid w:val="0094005E"/>
    <w:rsid w:val="00951BB7"/>
    <w:rsid w:val="00957D96"/>
    <w:rsid w:val="00972BE3"/>
    <w:rsid w:val="00991F1F"/>
    <w:rsid w:val="009C33D6"/>
    <w:rsid w:val="00A0216A"/>
    <w:rsid w:val="00A26FD4"/>
    <w:rsid w:val="00A32C94"/>
    <w:rsid w:val="00A72D6C"/>
    <w:rsid w:val="00A81CB1"/>
    <w:rsid w:val="00B0732C"/>
    <w:rsid w:val="00B34D7F"/>
    <w:rsid w:val="00B51120"/>
    <w:rsid w:val="00BA7FB4"/>
    <w:rsid w:val="00C3613A"/>
    <w:rsid w:val="00C61DCE"/>
    <w:rsid w:val="00C81AF1"/>
    <w:rsid w:val="00C87010"/>
    <w:rsid w:val="00CB2101"/>
    <w:rsid w:val="00D0247C"/>
    <w:rsid w:val="00D738EF"/>
    <w:rsid w:val="00E12AE3"/>
    <w:rsid w:val="00E47E97"/>
    <w:rsid w:val="00E94D65"/>
    <w:rsid w:val="00F165F4"/>
    <w:rsid w:val="00F2301F"/>
    <w:rsid w:val="00F7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3DEA"/>
  <w15:chartTrackingRefBased/>
  <w15:docId w15:val="{9CE26CA4-8250-402D-B9DA-602C2C97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5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29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4D7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34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D7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4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784"/>
  </w:style>
  <w:style w:type="paragraph" w:styleId="Footer">
    <w:name w:val="footer"/>
    <w:basedOn w:val="Normal"/>
    <w:link w:val="FooterChar"/>
    <w:uiPriority w:val="99"/>
    <w:unhideWhenUsed/>
    <w:rsid w:val="00494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Charulatha Shenoy(External)</dc:creator>
  <cp:keywords/>
  <dc:description/>
  <cp:lastModifiedBy>Robin Galloway</cp:lastModifiedBy>
  <cp:revision>27</cp:revision>
  <cp:lastPrinted>2023-05-02T15:17:00Z</cp:lastPrinted>
  <dcterms:created xsi:type="dcterms:W3CDTF">2023-04-27T22:51:00Z</dcterms:created>
  <dcterms:modified xsi:type="dcterms:W3CDTF">2023-06-05T17:27:00Z</dcterms:modified>
</cp:coreProperties>
</file>