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varchar(4),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(EmployeeID) REFERENCES FULL-TIME (EmployeeID),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(EmployeeID) REFERENCES EMPLOYEES (EmployeeID));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</w:t>
        <w:tab/>
        <w:t xml:space="preserve">Not null,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