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- 2026-09-06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[Kolhapur's Dhol Festival] </w:t>
      </w:r>
      <w:r>
        <w:t>The festival is celebrated for 5 days, with the main event being the drumming competition.</w:t>
      </w:r>
    </w:p>
    <w:p>
      <w:r>
        <w:rPr>
          <w:b/>
        </w:rPr>
        <w:t xml:space="preserve">• [India's First Underwater Metro Tunnel] </w:t>
      </w:r>
      <w:r>
        <w:t>The tunnel is located in Mumbai and has a length of 1.5 km, with trains running at a speed of 80 km/h.</w:t>
      </w:r>
    </w:p>
    <w:p>
      <w:pPr>
        <w:pStyle w:val="Heading1"/>
      </w:pPr>
      <w:r>
        <w:t>2. मुख्य परीक्षा मॉडल उत्तर सेट (RAS Mains)</w:t>
      </w:r>
    </w:p>
    <w:p>
      <w:r>
        <w:rPr>
          <w:b/>
        </w:rPr>
        <w:t>प्रश्न [5 अंक - Paper 2]: What are the key features of India's economic policy?</w:t>
        <w:br/>
      </w:r>
      <w:r>
        <w:t>उत्तर: India's economic policy is characterized by a mix of public and private sector initiatives, with a focus on inclusive growth. The policy aims to promote entrepreneurship, innovation, and job creation.</w:t>
        <w:br/>
      </w:r>
    </w:p>
    <w:p>
      <w:r>
        <w:rPr>
          <w:b/>
        </w:rPr>
        <w:t>प्रश्न [10 अंक - Paper 3]: What are the key principles of ethics in governance?</w:t>
        <w:br/>
      </w:r>
      <w:r>
        <w:t>भूमिका: Ethics play a crucial role in governance as they help ensure accountability and transparency.</w:t>
        <w:br/>
      </w:r>
      <w:r>
        <w:t>मुख्य भाग: The key principles of ethics in governance include integrity, impartiality, and fairness. These principles guide decision-making and ensure that public officials act in the best interests of the people.</w:t>
        <w:br/>
      </w:r>
      <w:r>
        <w:t>निष्कर्ष: In conclusion, ethics are essential for good governance, and public officials must adhere to these principles to maintain trust and confidence.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