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447F06">
        <w:rPr>
          <w:rStyle w:val="Strong"/>
          <w:rFonts w:ascii="Bookman Old Style" w:hAnsi="Bookman Old Style" w:cs="Times New Roman"/>
          <w:bCs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027211">
      <w:pPr>
        <w:pStyle w:val="ListParagraph"/>
        <w:numPr>
          <w:ilvl w:val="0"/>
          <w:numId w:val="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027211">
      <w:pPr>
        <w:pStyle w:val="ListParagraph"/>
        <w:numPr>
          <w:ilvl w:val="0"/>
          <w:numId w:val="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lastRenderedPageBreak/>
        <w:t>External Authentication</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Web API OData</w:t>
      </w:r>
    </w:p>
    <w:p w:rsidR="00C2081B" w:rsidRPr="00E37F07" w:rsidRDefault="00C2081B"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027211">
      <w:pPr>
        <w:pStyle w:val="ListParagraph"/>
        <w:numPr>
          <w:ilvl w:val="0"/>
          <w:numId w:val="1"/>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5E3C4D">
      <w:pPr>
        <w:spacing w:after="0"/>
        <w:ind w:firstLine="720"/>
        <w:rPr>
          <w:rFonts w:ascii="Bookman Old Style" w:hAnsi="Bookman Old Style"/>
          <w:sz w:val="20"/>
          <w:szCs w:val="20"/>
        </w:rPr>
      </w:pPr>
      <w:r w:rsidRPr="0003080D">
        <w:rPr>
          <w:rFonts w:ascii="Bookman Old Style" w:hAnsi="Bookman Old Style"/>
          <w:sz w:val="20"/>
          <w:szCs w:val="20"/>
        </w:rPr>
        <w:t>TestCustomerRepository.AddCustomer(c);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027211">
      <w:pPr>
        <w:pStyle w:val="ListParagraph"/>
        <w:numPr>
          <w:ilvl w:val="0"/>
          <w:numId w:val="2"/>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027211">
      <w:pPr>
        <w:pStyle w:val="ListParagraph"/>
        <w:numPr>
          <w:ilvl w:val="0"/>
          <w:numId w:val="2"/>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lastRenderedPageBreak/>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 xml:space="preserve">public </w:t>
      </w:r>
      <w:proofErr w:type="spellStart"/>
      <w:r w:rsidRPr="000A1119">
        <w:rPr>
          <w:rFonts w:ascii="Bookman Old Style" w:hAnsi="Bookman Old Style"/>
          <w:sz w:val="20"/>
          <w:szCs w:val="20"/>
        </w:rPr>
        <w:t>TestCustomer</w:t>
      </w:r>
      <w:proofErr w:type="spellEnd"/>
      <w:r w:rsidR="00594F37">
        <w:rPr>
          <w:rFonts w:ascii="Bookman Old Style" w:hAnsi="Bookman Old Style"/>
          <w:sz w:val="20"/>
          <w:szCs w:val="20"/>
        </w:rPr>
        <w:t xml:space="preserve"> </w:t>
      </w:r>
      <w:proofErr w:type="spellStart"/>
      <w:r w:rsidRPr="000A1119">
        <w:rPr>
          <w:rFonts w:ascii="Bookman Old Style" w:hAnsi="Bookman Old Style"/>
          <w:sz w:val="20"/>
          <w:szCs w:val="20"/>
        </w:rPr>
        <w:t>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 xml:space="preserve">-posting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027211"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60182D" w:rsidRDefault="0060182D" w:rsidP="00541F7B">
      <w:pPr>
        <w:spacing w:after="0"/>
        <w:rPr>
          <w:rFonts w:ascii="Bookman Old Style" w:hAnsi="Bookman Old Style"/>
          <w:b/>
          <w:bCs/>
          <w:sz w:val="20"/>
          <w:szCs w:val="20"/>
        </w:rPr>
      </w:pPr>
      <w:r>
        <w:rPr>
          <w:rFonts w:ascii="Bookman Old Style" w:hAnsi="Bookman Old Style"/>
          <w:b/>
          <w:bCs/>
          <w:sz w:val="20"/>
          <w:szCs w:val="20"/>
        </w:rPr>
        <w:t>29</w:t>
      </w:r>
      <w:r w:rsidRPr="00832279">
        <w:rPr>
          <w:rFonts w:ascii="Bookman Old Style" w:hAnsi="Bookman Old Style"/>
          <w:b/>
          <w:bCs/>
          <w:sz w:val="20"/>
          <w:szCs w:val="20"/>
        </w:rPr>
        <w:t xml:space="preserve">) </w:t>
      </w:r>
      <w:r>
        <w:rPr>
          <w:rFonts w:ascii="Bookman Old Style" w:hAnsi="Bookman Old Style"/>
          <w:b/>
          <w:bCs/>
          <w:sz w:val="20"/>
          <w:szCs w:val="20"/>
        </w:rPr>
        <w:t xml:space="preserve">How to check for specific headers before processing the Web </w:t>
      </w:r>
      <w:proofErr w:type="spellStart"/>
      <w:r>
        <w:rPr>
          <w:rFonts w:ascii="Bookman Old Style" w:hAnsi="Bookman Old Style"/>
          <w:b/>
          <w:bCs/>
          <w:sz w:val="20"/>
          <w:szCs w:val="20"/>
        </w:rPr>
        <w:t>Api</w:t>
      </w:r>
      <w:proofErr w:type="spellEnd"/>
      <w:r>
        <w:rPr>
          <w:rFonts w:ascii="Bookman Old Style" w:hAnsi="Bookman Old Style"/>
          <w:b/>
          <w:bCs/>
          <w:sz w:val="20"/>
          <w:szCs w:val="20"/>
        </w:rPr>
        <w:t xml:space="preserve">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TestHeaders</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E29DB" w:rsidRDefault="000E29DB" w:rsidP="0060182D">
      <w:pPr>
        <w:autoSpaceDE w:val="0"/>
        <w:autoSpaceDN w:val="0"/>
        <w:adjustRightInd w:val="0"/>
        <w:spacing w:after="0" w:line="240" w:lineRule="auto"/>
        <w:rPr>
          <w:rFonts w:ascii="Consolas" w:hAnsi="Consolas" w:cs="Consolas"/>
          <w:color w:val="008000"/>
          <w:sz w:val="19"/>
          <w:szCs w:val="19"/>
          <w:lang w:bidi="hi-IN"/>
        </w:rPr>
      </w:pPr>
      <w:r>
        <w:rPr>
          <w:rFonts w:ascii="Consolas" w:hAnsi="Consolas" w:cs="Consolas"/>
          <w:color w:val="008000"/>
          <w:sz w:val="19"/>
          <w:szCs w:val="19"/>
          <w:lang w:bidi="hi-IN"/>
        </w:rPr>
        <w:t>//[</w:t>
      </w:r>
      <w:proofErr w:type="spellStart"/>
      <w:r>
        <w:rPr>
          <w:rFonts w:ascii="Consolas" w:hAnsi="Consolas" w:cs="Consolas"/>
          <w:color w:val="008000"/>
          <w:sz w:val="19"/>
          <w:szCs w:val="19"/>
          <w:lang w:bidi="hi-IN"/>
        </w:rPr>
        <w:t>HeaderFilter</w:t>
      </w:r>
      <w:proofErr w:type="spellEnd"/>
      <w:r>
        <w:rPr>
          <w:rFonts w:ascii="Consolas" w:hAnsi="Consolas" w:cs="Consolas"/>
          <w:color w:val="008000"/>
          <w:sz w:val="19"/>
          <w:szCs w:val="19"/>
          <w:lang w:bidi="hi-IN"/>
        </w:rPr>
        <w:t>] // Use this when you want to do this using Filters</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jsonData</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60182D" w:rsidRDefault="0060182D" w:rsidP="0060182D">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60182D">
      <w:pPr>
        <w:spacing w:after="0"/>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FF"/>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lastRenderedPageBreak/>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HeaderFilter</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ActionFilterAttribute</w:t>
      </w:r>
      <w:proofErr w:type="spell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OnActionExecuting</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HttpActionContext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w:t>
      </w:r>
      <w:proofErr w:type="spellStart"/>
      <w:r>
        <w:rPr>
          <w:rFonts w:ascii="Consolas" w:hAnsi="Consolas" w:cs="Consolas"/>
          <w:color w:val="000000"/>
          <w:sz w:val="19"/>
          <w:szCs w:val="19"/>
          <w:lang w:bidi="hi-IN"/>
        </w:rPr>
        <w:t>actionContext.Request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else</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actionContext.Response</w:t>
      </w:r>
      <w:proofErr w:type="spellEnd"/>
      <w:r>
        <w:rPr>
          <w:rFonts w:ascii="Consolas" w:hAnsi="Consolas" w:cs="Consolas"/>
          <w:color w:val="000000"/>
          <w:sz w:val="19"/>
          <w:szCs w:val="19"/>
          <w:lang w:bidi="hi-IN"/>
        </w:rPr>
        <w:t xml:space="preserve"> = </w:t>
      </w:r>
      <w:proofErr w:type="spellStart"/>
      <w:proofErr w:type="gramStart"/>
      <w:r>
        <w:rPr>
          <w:rFonts w:ascii="Consolas" w:hAnsi="Consolas" w:cs="Consolas"/>
          <w:color w:val="000000"/>
          <w:sz w:val="19"/>
          <w:szCs w:val="19"/>
          <w:lang w:bidi="hi-IN"/>
        </w:rPr>
        <w:t>actionContext.Request.CreateErrorResponse</w:t>
      </w:r>
      <w:proofErr w:type="spellEnd"/>
      <w:r>
        <w:rPr>
          <w:rFonts w:ascii="Consolas" w:hAnsi="Consolas" w:cs="Consolas"/>
          <w:color w:val="000000"/>
          <w:sz w:val="19"/>
          <w:szCs w:val="19"/>
          <w:lang w:bidi="hi-IN"/>
        </w:rPr>
        <w:t>(</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HttpStatusCode.BadRequest</w:t>
      </w:r>
      <w:proofErr w:type="spellEnd"/>
      <w:r>
        <w:rPr>
          <w:rFonts w:ascii="Consolas" w:hAnsi="Consolas" w:cs="Consolas"/>
          <w:color w:val="000000"/>
          <w:sz w:val="19"/>
          <w:szCs w:val="19"/>
          <w:lang w:bidi="hi-IN"/>
        </w:rPr>
        <w:t xml:space="preserve">, </w:t>
      </w:r>
      <w:r>
        <w:rPr>
          <w:rFonts w:ascii="Consolas" w:hAnsi="Consolas" w:cs="Consolas"/>
          <w:color w:val="A31515"/>
          <w:sz w:val="19"/>
          <w:szCs w:val="19"/>
          <w:lang w:bidi="hi-IN"/>
        </w:rPr>
        <w:t>"Not a proper request"</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5D719C">
      <w:pPr>
        <w:spacing w:after="0"/>
        <w:rPr>
          <w:rFonts w:ascii="Consolas" w:hAnsi="Consolas" w:cs="Consolas"/>
          <w:color w:val="000000"/>
          <w:sz w:val="19"/>
          <w:szCs w:val="19"/>
          <w:lang w:bidi="hi-IN"/>
        </w:rPr>
      </w:pPr>
    </w:p>
    <w:p w:rsidR="00B30AA7" w:rsidRDefault="00B30AA7" w:rsidP="005D719C">
      <w:pPr>
        <w:spacing w:after="0"/>
        <w:rPr>
          <w:rFonts w:ascii="Consolas" w:hAnsi="Consolas" w:cs="Consolas"/>
          <w:b/>
          <w:bCs/>
          <w:color w:val="000000"/>
          <w:sz w:val="19"/>
          <w:szCs w:val="19"/>
          <w:lang w:bidi="hi-IN"/>
        </w:rPr>
      </w:pPr>
      <w:r w:rsidRPr="00B30AA7">
        <w:rPr>
          <w:rFonts w:ascii="Bookman Old Style" w:hAnsi="Bookman Old Style"/>
          <w:b/>
          <w:bCs/>
          <w:sz w:val="20"/>
          <w:szCs w:val="20"/>
        </w:rPr>
        <w:t>In Dot Net Core</w:t>
      </w:r>
      <w:r>
        <w:rPr>
          <w:rFonts w:ascii="Bookman Old Style" w:hAnsi="Bookman Old Style"/>
          <w:b/>
          <w:bCs/>
          <w:sz w:val="20"/>
          <w:szCs w:val="20"/>
        </w:rPr>
        <w:t xml:space="preserve"> use the [</w:t>
      </w:r>
      <w:proofErr w:type="spellStart"/>
      <w:r>
        <w:rPr>
          <w:rFonts w:ascii="Bookman Old Style" w:hAnsi="Bookman Old Style"/>
          <w:b/>
          <w:bCs/>
          <w:sz w:val="20"/>
          <w:szCs w:val="20"/>
        </w:rPr>
        <w:t>FromHeader</w:t>
      </w:r>
      <w:proofErr w:type="spellEnd"/>
      <w:r>
        <w:rPr>
          <w:rFonts w:ascii="Bookman Old Style" w:hAnsi="Bookman Old Style"/>
          <w:b/>
          <w:bCs/>
          <w:sz w:val="20"/>
          <w:szCs w:val="20"/>
        </w:rPr>
        <w:t>] attribute.</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[HttpGet]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FromHeader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.IsNullOrEmpty</w:t>
      </w:r>
      <w:proofErr w:type="spellEnd"/>
      <w:r>
        <w:rPr>
          <w:rFonts w:ascii="Consolas" w:hAnsi="Consolas" w:cs="Consolas"/>
          <w:color w:val="000000"/>
          <w:sz w:val="19"/>
          <w:szCs w:val="19"/>
          <w:lang w:bidi="hi-IN"/>
        </w:rPr>
        <w:t>(Custom))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B30AA7" w:rsidRPr="00B30AA7" w:rsidRDefault="00B30AA7" w:rsidP="00B30AA7">
      <w:pPr>
        <w:spacing w:after="0"/>
        <w:rPr>
          <w:rFonts w:ascii="Bookman Old Style" w:hAnsi="Bookman Old Style"/>
          <w:b/>
          <w:bCs/>
          <w:sz w:val="20"/>
          <w:szCs w:val="20"/>
        </w:rPr>
      </w:pPr>
      <w:r>
        <w:rPr>
          <w:rFonts w:ascii="Consolas" w:hAnsi="Consolas" w:cs="Consolas"/>
          <w:color w:val="000000"/>
          <w:sz w:val="19"/>
          <w:szCs w:val="19"/>
          <w:lang w:bidi="hi-IN"/>
        </w:rPr>
        <w:t>}</w:t>
      </w:r>
    </w:p>
    <w:p w:rsidR="0060182D" w:rsidRDefault="0060182D" w:rsidP="00541F7B">
      <w:pPr>
        <w:spacing w:after="0"/>
        <w:rPr>
          <w:rFonts w:ascii="Bookman Old Style" w:hAnsi="Bookman Old Style"/>
          <w:sz w:val="20"/>
          <w:szCs w:val="20"/>
        </w:rPr>
      </w:pPr>
    </w:p>
    <w:tbl>
      <w:tblPr>
        <w:tblW w:w="7580" w:type="dxa"/>
        <w:tblInd w:w="113" w:type="dxa"/>
        <w:tblLook w:val="04A0" w:firstRow="1" w:lastRow="0" w:firstColumn="1" w:lastColumn="0" w:noHBand="0" w:noVBand="1"/>
      </w:tblPr>
      <w:tblGrid>
        <w:gridCol w:w="1132"/>
        <w:gridCol w:w="6448"/>
      </w:tblGrid>
      <w:tr w:rsidR="00027211" w:rsidRPr="00027211" w:rsidTr="00027211">
        <w:trPr>
          <w:trHeight w:val="288"/>
        </w:trPr>
        <w:tc>
          <w:tcPr>
            <w:tcW w:w="10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027211" w:rsidRPr="00027211" w:rsidRDefault="00027211" w:rsidP="00027211">
            <w:pPr>
              <w:spacing w:after="0" w:line="240" w:lineRule="auto"/>
              <w:jc w:val="center"/>
              <w:rPr>
                <w:rFonts w:ascii="Bookman Old Style" w:eastAsia="Times New Roman" w:hAnsi="Bookman Old Style" w:cs="Calibri"/>
                <w:b/>
                <w:bCs/>
                <w:sz w:val="20"/>
                <w:szCs w:val="20"/>
                <w:lang w:eastAsia="en-IN" w:bidi="hi-IN"/>
              </w:rPr>
            </w:pPr>
            <w:r w:rsidRPr="00027211">
              <w:rPr>
                <w:rFonts w:ascii="Bookman Old Style" w:eastAsia="Times New Roman" w:hAnsi="Bookman Old Style" w:cs="Calibri"/>
                <w:b/>
                <w:bCs/>
                <w:sz w:val="20"/>
                <w:szCs w:val="20"/>
                <w:lang w:eastAsia="en-IN" w:bidi="hi-IN"/>
              </w:rPr>
              <w:t>Method</w:t>
            </w:r>
          </w:p>
        </w:tc>
        <w:tc>
          <w:tcPr>
            <w:tcW w:w="6520" w:type="dxa"/>
            <w:tcBorders>
              <w:top w:val="single" w:sz="4" w:space="0" w:color="auto"/>
              <w:left w:val="nil"/>
              <w:bottom w:val="single" w:sz="4" w:space="0" w:color="auto"/>
              <w:right w:val="single" w:sz="4" w:space="0" w:color="auto"/>
            </w:tcBorders>
            <w:shd w:val="clear" w:color="000000" w:fill="FFFFFF"/>
            <w:vAlign w:val="bottom"/>
            <w:hideMark/>
          </w:tcPr>
          <w:p w:rsidR="00027211" w:rsidRPr="00027211" w:rsidRDefault="00027211" w:rsidP="00027211">
            <w:pPr>
              <w:spacing w:after="0" w:line="240" w:lineRule="auto"/>
              <w:jc w:val="center"/>
              <w:rPr>
                <w:rFonts w:ascii="Bookman Old Style" w:eastAsia="Times New Roman" w:hAnsi="Bookman Old Style" w:cs="Calibri"/>
                <w:b/>
                <w:bCs/>
                <w:sz w:val="20"/>
                <w:szCs w:val="20"/>
                <w:lang w:eastAsia="en-IN" w:bidi="hi-IN"/>
              </w:rPr>
            </w:pPr>
            <w:r w:rsidRPr="00027211">
              <w:rPr>
                <w:rFonts w:ascii="Bookman Old Style" w:eastAsia="Times New Roman" w:hAnsi="Bookman Old Style" w:cs="Calibri"/>
                <w:b/>
                <w:bCs/>
                <w:sz w:val="20"/>
                <w:szCs w:val="20"/>
                <w:lang w:eastAsia="en-IN" w:bidi="hi-IN"/>
              </w:rPr>
              <w:t>Usage</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GET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retrieve the information from the server. Parameters will be appended in the query string.</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POST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create a new resource.</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PUT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update an existing resource.</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HEAD</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Identical to GET except that server do not return the message body.</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OPTIONS</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It represents a request for information about the communication options supported by the web server.</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DELETE</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delete an existing resource.</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PATCH</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full or partial update the resource.</w:t>
            </w:r>
          </w:p>
        </w:tc>
      </w:tr>
    </w:tbl>
    <w:p w:rsidR="00027211" w:rsidRDefault="00027211"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Pr="00027211" w:rsidRDefault="00680342" w:rsidP="00541F7B">
      <w:pPr>
        <w:spacing w:after="0"/>
        <w:rPr>
          <w:rFonts w:ascii="Bookman Old Style" w:hAnsi="Bookman Old Style"/>
          <w:b/>
          <w:bCs/>
          <w:sz w:val="20"/>
          <w:szCs w:val="20"/>
        </w:rPr>
      </w:pPr>
      <w:r w:rsidRPr="00027211">
        <w:rPr>
          <w:rFonts w:ascii="Bookman Old Style" w:hAnsi="Bookman Old Style"/>
          <w:b/>
          <w:bCs/>
          <w:sz w:val="20"/>
          <w:szCs w:val="20"/>
        </w:rPr>
        <w:t xml:space="preserve">Ways to overload action methods in web </w:t>
      </w:r>
      <w:proofErr w:type="spellStart"/>
      <w:proofErr w:type="gramStart"/>
      <w:r w:rsidRPr="00027211">
        <w:rPr>
          <w:rFonts w:ascii="Bookman Old Style" w:hAnsi="Bookman Old Style"/>
          <w:b/>
          <w:bCs/>
          <w:sz w:val="20"/>
          <w:szCs w:val="20"/>
        </w:rPr>
        <w:t>api</w:t>
      </w:r>
      <w:proofErr w:type="spellEnd"/>
      <w:proofErr w:type="gramEnd"/>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using a different verb (</w:t>
      </w:r>
      <w:proofErr w:type="spellStart"/>
      <w:r w:rsidRPr="00027211">
        <w:rPr>
          <w:rFonts w:ascii="Bookman Old Style" w:hAnsi="Bookman Old Style"/>
          <w:sz w:val="20"/>
          <w:szCs w:val="20"/>
        </w:rPr>
        <w:t>HttpGet</w:t>
      </w:r>
      <w:proofErr w:type="spellEnd"/>
      <w:r w:rsidRPr="00027211">
        <w:rPr>
          <w:rFonts w:ascii="Bookman Old Style" w:hAnsi="Bookman Old Style"/>
          <w:sz w:val="20"/>
          <w:szCs w:val="20"/>
        </w:rPr>
        <w:t xml:space="preserve">, </w:t>
      </w:r>
      <w:proofErr w:type="spellStart"/>
      <w:r w:rsidRPr="00027211">
        <w:rPr>
          <w:rFonts w:ascii="Bookman Old Style" w:hAnsi="Bookman Old Style"/>
          <w:sz w:val="20"/>
          <w:szCs w:val="20"/>
        </w:rPr>
        <w:t>HttpPost</w:t>
      </w:r>
      <w:proofErr w:type="spellEnd"/>
      <w:r w:rsidRPr="00027211">
        <w:rPr>
          <w:rFonts w:ascii="Bookman Old Style" w:hAnsi="Bookman Old Style"/>
          <w:sz w:val="20"/>
          <w:szCs w:val="20"/>
        </w:rPr>
        <w:t>)</w:t>
      </w:r>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using the [</w:t>
      </w:r>
      <w:proofErr w:type="spellStart"/>
      <w:r w:rsidRPr="00027211">
        <w:rPr>
          <w:rFonts w:ascii="Bookman Old Style" w:hAnsi="Bookman Old Style"/>
          <w:sz w:val="20"/>
          <w:szCs w:val="20"/>
        </w:rPr>
        <w:t>ActionName</w:t>
      </w:r>
      <w:proofErr w:type="spellEnd"/>
      <w:r w:rsidRPr="00027211">
        <w:rPr>
          <w:rFonts w:ascii="Bookman Old Style" w:hAnsi="Bookman Old Style"/>
          <w:sz w:val="20"/>
          <w:szCs w:val="20"/>
        </w:rPr>
        <w:t>] attribute</w:t>
      </w:r>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by using attribute routing</w:t>
      </w:r>
    </w:p>
    <w:p w:rsidR="00680342" w:rsidRPr="00027211" w:rsidRDefault="00680342" w:rsidP="00027211">
      <w:pPr>
        <w:pStyle w:val="ListParagraph"/>
        <w:numPr>
          <w:ilvl w:val="0"/>
          <w:numId w:val="9"/>
        </w:numPr>
        <w:spacing w:after="0"/>
        <w:rPr>
          <w:rFonts w:ascii="Bookman Old Style" w:hAnsi="Bookman Old Style"/>
          <w:sz w:val="20"/>
          <w:szCs w:val="20"/>
        </w:rPr>
      </w:pPr>
      <w:bookmarkStart w:id="0" w:name="_GoBack"/>
      <w:bookmarkEnd w:id="0"/>
      <w:r w:rsidRPr="00027211">
        <w:rPr>
          <w:rFonts w:ascii="Bookman Old Style" w:hAnsi="Bookman Old Style"/>
          <w:sz w:val="20"/>
          <w:szCs w:val="20"/>
        </w:rPr>
        <w:t>Overload action methods using the [</w:t>
      </w:r>
      <w:proofErr w:type="spellStart"/>
      <w:r w:rsidRPr="00027211">
        <w:rPr>
          <w:rFonts w:ascii="Bookman Old Style" w:hAnsi="Bookman Old Style"/>
          <w:sz w:val="20"/>
          <w:szCs w:val="20"/>
        </w:rPr>
        <w:t>NonAction</w:t>
      </w:r>
      <w:proofErr w:type="spellEnd"/>
      <w:r w:rsidRPr="00027211">
        <w:rPr>
          <w:rFonts w:ascii="Bookman Old Style" w:hAnsi="Bookman Old Style"/>
          <w:sz w:val="20"/>
          <w:szCs w:val="20"/>
        </w:rPr>
        <w:t>] attribute</w:t>
      </w:r>
    </w:p>
    <w:p w:rsidR="00680342" w:rsidRDefault="00680342"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Pr="00832279" w:rsidRDefault="00680342"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027211"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027211"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90935"/>
    <w:multiLevelType w:val="hybridMultilevel"/>
    <w:tmpl w:val="25E07B6A"/>
    <w:lvl w:ilvl="0" w:tplc="C14288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8"/>
  </w:num>
  <w:num w:numId="6">
    <w:abstractNumId w:val="7"/>
  </w:num>
  <w:num w:numId="7">
    <w:abstractNumId w:val="0"/>
  </w:num>
  <w:num w:numId="8">
    <w:abstractNumId w:val="3"/>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27211"/>
    <w:rsid w:val="0003080D"/>
    <w:rsid w:val="0004269D"/>
    <w:rsid w:val="00044BB7"/>
    <w:rsid w:val="000472A6"/>
    <w:rsid w:val="000503E3"/>
    <w:rsid w:val="00063BF3"/>
    <w:rsid w:val="00064B0C"/>
    <w:rsid w:val="000A1119"/>
    <w:rsid w:val="000B3664"/>
    <w:rsid w:val="000B6D32"/>
    <w:rsid w:val="000E0B26"/>
    <w:rsid w:val="000E28AF"/>
    <w:rsid w:val="000E29DB"/>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3F97"/>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47F06"/>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94F37"/>
    <w:rsid w:val="005C59CD"/>
    <w:rsid w:val="005C71EB"/>
    <w:rsid w:val="005D719C"/>
    <w:rsid w:val="005E1127"/>
    <w:rsid w:val="005E1F5C"/>
    <w:rsid w:val="005E3C4D"/>
    <w:rsid w:val="00600D18"/>
    <w:rsid w:val="0060182D"/>
    <w:rsid w:val="0060458C"/>
    <w:rsid w:val="00615ABD"/>
    <w:rsid w:val="00637A99"/>
    <w:rsid w:val="00643EB5"/>
    <w:rsid w:val="00651CA3"/>
    <w:rsid w:val="0067122C"/>
    <w:rsid w:val="00680342"/>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F555F"/>
    <w:rsid w:val="00B0076B"/>
    <w:rsid w:val="00B0627C"/>
    <w:rsid w:val="00B22724"/>
    <w:rsid w:val="00B30AA7"/>
    <w:rsid w:val="00B35149"/>
    <w:rsid w:val="00B63E27"/>
    <w:rsid w:val="00B71EFA"/>
    <w:rsid w:val="00B72CF8"/>
    <w:rsid w:val="00B75B4C"/>
    <w:rsid w:val="00B94C73"/>
    <w:rsid w:val="00BB5D89"/>
    <w:rsid w:val="00BC3232"/>
    <w:rsid w:val="00BE41F8"/>
    <w:rsid w:val="00C0251A"/>
    <w:rsid w:val="00C03A7E"/>
    <w:rsid w:val="00C2081B"/>
    <w:rsid w:val="00C23E2F"/>
    <w:rsid w:val="00C33DCC"/>
    <w:rsid w:val="00C65D17"/>
    <w:rsid w:val="00CB736B"/>
    <w:rsid w:val="00CD3D64"/>
    <w:rsid w:val="00D025C1"/>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483854854">
      <w:bodyDiv w:val="1"/>
      <w:marLeft w:val="0"/>
      <w:marRight w:val="0"/>
      <w:marTop w:val="0"/>
      <w:marBottom w:val="0"/>
      <w:divBdr>
        <w:top w:val="none" w:sz="0" w:space="0" w:color="auto"/>
        <w:left w:val="none" w:sz="0" w:space="0" w:color="auto"/>
        <w:bottom w:val="none" w:sz="0" w:space="0" w:color="auto"/>
        <w:right w:val="none" w:sz="0" w:space="0" w:color="auto"/>
      </w:divBdr>
    </w:div>
    <w:div w:id="1156607740">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324D6-D214-4C7C-8663-126F5F38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9</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358</cp:revision>
  <dcterms:created xsi:type="dcterms:W3CDTF">2018-07-22T15:52:00Z</dcterms:created>
  <dcterms:modified xsi:type="dcterms:W3CDTF">2021-02-05T15:26:00Z</dcterms:modified>
</cp:coreProperties>
</file>