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63A" w14:textId="77777777" w:rsidR="00516CDA" w:rsidRDefault="00ED28F5">
      <w:pPr>
        <w:jc w:val="center"/>
      </w:pPr>
      <w:r>
        <w:rPr>
          <w:b/>
          <w:sz w:val="36"/>
        </w:rPr>
        <w:t>Executive Memo</w:t>
      </w:r>
      <w:r>
        <w:rPr>
          <w:b/>
          <w:sz w:val="36"/>
        </w:rPr>
        <w:br/>
        <w:t>ETL or ELT for NammaMart</w:t>
      </w:r>
    </w:p>
    <w:p w14:paraId="6F88D1AD" w14:textId="648EE1B5" w:rsidR="00516CDA" w:rsidRDefault="00ED28F5">
      <w:r>
        <w:rPr>
          <w:b/>
        </w:rPr>
        <w:t>To: Sameer (CTO)</w:t>
      </w:r>
      <w:r>
        <w:rPr>
          <w:b/>
        </w:rPr>
        <w:br/>
      </w:r>
      <w:r>
        <w:t xml:space="preserve">From: </w:t>
      </w:r>
      <w:r w:rsidR="00FB0F36">
        <w:t>Jitendra Prasad Gupta (FDE)</w:t>
      </w:r>
      <w:r>
        <w:br/>
        <w:t>Subject: Recommendation on Data Platform Architecture</w:t>
      </w:r>
      <w:r>
        <w:br/>
      </w:r>
    </w:p>
    <w:p w14:paraId="2664F4B3" w14:textId="77777777" w:rsidR="00516CDA" w:rsidRDefault="00ED28F5">
      <w:pPr>
        <w:pStyle w:val="Heading1"/>
      </w:pPr>
      <w:r>
        <w:t>Executive Summary</w:t>
      </w:r>
    </w:p>
    <w:p w14:paraId="4FBA1C48" w14:textId="77777777" w:rsidR="00516CDA" w:rsidRDefault="00ED28F5">
      <w:r>
        <w:t>Based on observed pipeline behavior, ELT is recommended. It provided stronger auditability through raw-data retention, easier handling of status corrections via warehouse MERGE operations, better scalability, and lower long-term engineering effort.</w:t>
      </w:r>
    </w:p>
    <w:p w14:paraId="6CCCD162" w14:textId="77777777" w:rsidR="00516CDA" w:rsidRDefault="00ED28F5">
      <w:pPr>
        <w:pStyle w:val="Heading1"/>
      </w:pPr>
      <w:r>
        <w:t>Auditability</w:t>
      </w:r>
    </w:p>
    <w:p w14:paraId="34FACC5E" w14:textId="77777777" w:rsidR="00516CDA" w:rsidRDefault="00ED28F5">
      <w:r>
        <w:t>ELT retained all source records in raw tables before transformation. Raw orders (2,572 rows) and other entities remained available for traceability. Rejected records could be traced from marts back to original source data. ETL quarantined 217 failed records before loading, reducing direct traceability.</w:t>
      </w:r>
    </w:p>
    <w:p w14:paraId="09D6A250" w14:textId="77777777" w:rsidR="00516CDA" w:rsidRDefault="00ED28F5">
      <w:pPr>
        <w:pStyle w:val="Heading1"/>
      </w:pPr>
      <w:r>
        <w:t>Data Quality Guarantees</w:t>
      </w:r>
    </w:p>
    <w:p w14:paraId="49F98FC2" w14:textId="77777777" w:rsidR="00516CDA" w:rsidRDefault="00ED28F5">
      <w:r>
        <w:t>ETL enforced quality earlier with validation and quarantine. However, ELT also enforced data quality in staging, rejecting invalid records while preserving original source evidence. This balanced governance with investigatory needs.</w:t>
      </w:r>
    </w:p>
    <w:p w14:paraId="7BA26745" w14:textId="77777777" w:rsidR="00516CDA" w:rsidRDefault="00ED28F5">
      <w:pPr>
        <w:pStyle w:val="Heading1"/>
      </w:pPr>
      <w:r>
        <w:t>Ease of Change</w:t>
      </w:r>
    </w:p>
    <w:p w14:paraId="1625FF9C" w14:textId="77777777" w:rsidR="00516CDA" w:rsidRDefault="00ED28F5">
      <w:r>
        <w:t>The incremental file introduced 160 status corrections. ELT processed these through warehouse MERGE logic, updating records in place and adjusting revenue by Rs 4,193.70 without full reprocessing. This demonstrated superior adaptability to business changes.</w:t>
      </w:r>
    </w:p>
    <w:p w14:paraId="6EDD7F76" w14:textId="77777777" w:rsidR="00516CDA" w:rsidRDefault="00ED28F5">
      <w:pPr>
        <w:pStyle w:val="Heading1"/>
      </w:pPr>
      <w:r>
        <w:t>Performance at 1000x Scale</w:t>
      </w:r>
    </w:p>
    <w:p w14:paraId="70354A56" w14:textId="77777777" w:rsidR="00516CDA" w:rsidRDefault="00ED28F5">
      <w:r>
        <w:t>Transformations were executed in SQL within DuckDB rather than extensive Python processing. As volumes grow from thousands to millions of records, warehouse-side transformations are expected to scale more efficiently and reduce data movement.</w:t>
      </w:r>
    </w:p>
    <w:p w14:paraId="2BC178B7" w14:textId="77777777" w:rsidR="00516CDA" w:rsidRDefault="00ED28F5">
      <w:pPr>
        <w:pStyle w:val="Heading1"/>
      </w:pPr>
      <w:r>
        <w:lastRenderedPageBreak/>
        <w:t>Cost</w:t>
      </w:r>
    </w:p>
    <w:p w14:paraId="19324BC4" w14:textId="77777777" w:rsidR="00516CDA" w:rsidRDefault="00ED28F5">
      <w:r>
        <w:t>ELT requires additional storage for raw data retention, but storage costs are typically lower than the ongoing engineering effort required to continuously modify ETL transformation code and reprocessing workflows.</w:t>
      </w:r>
    </w:p>
    <w:p w14:paraId="08BF9F4B" w14:textId="77777777" w:rsidR="00516CDA" w:rsidRDefault="00ED28F5">
      <w:pPr>
        <w:pStyle w:val="Heading1"/>
      </w:pPr>
      <w:r>
        <w:t>Recommendation</w:t>
      </w:r>
    </w:p>
    <w:p w14:paraId="37B47089" w14:textId="77777777" w:rsidR="00516CDA" w:rsidRDefault="00ED28F5">
      <w:r>
        <w:t>Adopt ELT using a layered architecture: Raw -&gt; Staging -&gt; Warehouse -&gt; Business Marts. This approach best balances auditability, governance, scalability, and business agility.</w:t>
      </w:r>
    </w:p>
    <w:p w14:paraId="1FE2E25A" w14:textId="77777777" w:rsidR="00516CDA" w:rsidRDefault="00ED28F5">
      <w:pPr>
        <w:pStyle w:val="Heading1"/>
      </w:pPr>
      <w:r>
        <w:t>Top 3 Risks</w:t>
      </w:r>
    </w:p>
    <w:p w14:paraId="3C37E9AC" w14:textId="77777777" w:rsidR="00516CDA" w:rsidRDefault="00ED28F5">
      <w:r>
        <w:t>1. Growth in raw-data storage footprint.</w:t>
      </w:r>
      <w:r>
        <w:br/>
        <w:t>2. Exposure of sensitive customer data if access controls and masking are not enforced.</w:t>
      </w:r>
      <w:r>
        <w:br/>
        <w:t>3. Increasing complexity of warehouse transformation logic requiring disciplined testing and governance.</w:t>
      </w:r>
    </w:p>
    <w:sectPr w:rsidR="00516C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397889">
    <w:abstractNumId w:val="8"/>
  </w:num>
  <w:num w:numId="2" w16cid:durableId="939991542">
    <w:abstractNumId w:val="6"/>
  </w:num>
  <w:num w:numId="3" w16cid:durableId="872889927">
    <w:abstractNumId w:val="5"/>
  </w:num>
  <w:num w:numId="4" w16cid:durableId="921912589">
    <w:abstractNumId w:val="4"/>
  </w:num>
  <w:num w:numId="5" w16cid:durableId="482963858">
    <w:abstractNumId w:val="7"/>
  </w:num>
  <w:num w:numId="6" w16cid:durableId="445661747">
    <w:abstractNumId w:val="3"/>
  </w:num>
  <w:num w:numId="7" w16cid:durableId="425463475">
    <w:abstractNumId w:val="2"/>
  </w:num>
  <w:num w:numId="8" w16cid:durableId="860778679">
    <w:abstractNumId w:val="1"/>
  </w:num>
  <w:num w:numId="9" w16cid:durableId="19215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5A05"/>
    <w:rsid w:val="00516CDA"/>
    <w:rsid w:val="007E55D6"/>
    <w:rsid w:val="00AA1D8D"/>
    <w:rsid w:val="00B47730"/>
    <w:rsid w:val="00CB0664"/>
    <w:rsid w:val="00ED28F5"/>
    <w:rsid w:val="00FB0F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C6D00D-680E-480C-9654-902D5792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326</Words>
  <Characters>1860</Characters>
  <Application>Microsoft Office Word</Application>
  <DocSecurity>0</DocSecurity>
  <Lines>15</Lines>
  <Paragraphs>4</Paragraphs>
  <ScaleCrop>false</ScaleCrop>
  <Manager/>
  <Company/>
  <LinksUpToDate>false</LinksUpToDate>
  <CharactersWithSpaces>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Jitendra P</dc:creator>
  <cp:keywords/>
  <dc:description>generated by python-docx</dc:description>
  <cp:lastModifiedBy>Jitendra P Gupta</cp:lastModifiedBy>
  <cp:revision>3</cp:revision>
  <dcterms:created xsi:type="dcterms:W3CDTF">2026-10-22T11:45:00Z</dcterms:created>
  <dcterms:modified xsi:type="dcterms:W3CDTF">2026-10-22T11:47:00Z</dcterms:modified>
  <cp:category/>
</cp:coreProperties>
</file>