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rFonts w:ascii="Calibri" w:cs="Calibri" w:eastAsia="Calibri" w:hAnsi="Calibri"/>
          <w:b/>
          <w:bCs/>
          <w:color w:val="007DA8"/>
          <w:sz w:val="32"/>
          <w:szCs w:val="32"/>
        </w:rPr>
        <w:t xml:space="preserve">NON-EXCLUSIVE MARKETING PARTNERSHIP AGREEMENT</w:t>
      </w:r>
    </w:p>
    <w:p>
      <w:pPr>
        <w:spacing w:after="480" w:before="0"/>
        <w:jc w:val="center"/>
      </w:pPr>
      <w:r>
        <w:rPr>
          <w:rFonts w:ascii="Arial" w:cs="Arial" w:eastAsia="Arial" w:hAnsi="Arial"/>
          <w:b/>
          <w:bCs/>
          <w:color w:val="007DA8"/>
          <w:sz w:val="28"/>
          <w:szCs w:val="28"/>
          <w:rtl/>
        </w:rPr>
        <w:t xml:space="preserve">اتفاقية الشراكة التسويقية غير الحصرية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A4A" w:sz="6"/>
              <w:left w:val="single" w:color="1A3A4A" w:sz="6"/>
              <w:bottom w:val="single" w:color="1A3A4A" w:sz="6"/>
              <w:right w:val="single" w:color="1A3A4A" w:sz="6"/>
            </w:tcBorders>
            <w:shd w:fill="1A3A4A"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4"/>
                <w:szCs w:val="24"/>
              </w:rPr>
              <w:t xml:space="preserve">ENGLISH</w:t>
            </w:r>
          </w:p>
        </w:tc>
        <w:tc>
          <w:tcPr>
            <w:tcW w:type="dxa" w:w="4513"/>
            <w:tcBorders>
              <w:top w:val="single" w:color="1A3A4A" w:sz="6"/>
              <w:left w:val="single" w:color="1A3A4A" w:sz="6"/>
              <w:bottom w:val="single" w:color="1A3A4A" w:sz="6"/>
              <w:right w:val="single" w:color="1A3A4A" w:sz="6"/>
            </w:tcBorders>
            <w:shd w:fill="1A3A4A" w:val="clear"/>
            <w:tcMar>
              <w:top w:type="dxa" w:w="100"/>
              <w:left w:type="dxa" w:w="140"/>
              <w:bottom w:type="dxa" w:w="100"/>
              <w:right w:type="dxa" w:w="140"/>
            </w:tcMar>
          </w:tcPr>
          <w:p>
            <w:pPr>
              <w:bidi/>
              <w:spacing w:after="40" w:before="40"/>
              <w:jc w:val="both"/>
            </w:pPr>
            <w:r>
              <w:rPr>
                <w:rFonts w:ascii="Arial" w:cs="Arial" w:eastAsia="Arial" w:hAnsi="Arial"/>
                <w:b/>
                <w:bCs/>
                <w:i w:val="false"/>
                <w:iCs w:val="false"/>
                <w:color w:val="FFFFFF"/>
                <w:sz w:val="24"/>
                <w:szCs w:val="24"/>
                <w:rtl/>
              </w:rPr>
              <w:t xml:space="preserve">العربية</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DIGITAL INSURANCE BROKER</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شركة الوثيقة الماسية لوساطة التأمين</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Al-Watheeqa Al-Masiya Insurance Brokerage Company</w:t>
            </w:r>
          </w:p>
          <w:p>
            <w:pPr>
              <w:spacing w:after="40" w:before="40"/>
              <w:jc w:val="left"/>
            </w:pPr>
            <w:r>
              <w:rPr>
                <w:rFonts w:ascii="Calibri" w:cs="Calibri" w:eastAsia="Calibri" w:hAnsi="Calibri"/>
                <w:b w:val="false"/>
                <w:bCs w:val="false"/>
                <w:i w:val="false"/>
                <w:iCs w:val="false"/>
                <w:color w:val="1A1A2E"/>
                <w:sz w:val="20"/>
                <w:szCs w:val="20"/>
              </w:rPr>
              <w:t xml:space="preserve">AND</w:t>
            </w:r>
          </w:p>
          <w:p>
            <w:pPr>
              <w:spacing w:after="40" w:before="40"/>
              <w:jc w:val="left"/>
            </w:pPr>
            <w:r>
              <w:rPr>
                <w:rFonts w:ascii="Calibri" w:cs="Calibri" w:eastAsia="Calibri" w:hAnsi="Calibri"/>
                <w:b w:val="false"/>
                <w:bCs w:val="false"/>
                <w:i w:val="false"/>
                <w:iCs w:val="false"/>
                <w:color w:val="1A1A2E"/>
                <w:sz w:val="20"/>
                <w:szCs w:val="20"/>
              </w:rPr>
              <w:t xml:space="preserve">[...] Insurance Brokerage Company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شركة الوثيقة الماسية لوساطة التأمين</w:t>
            </w:r>
          </w:p>
          <w:p>
            <w:pPr>
              <w:bidi/>
              <w:spacing w:after="40" w:before="40"/>
              <w:jc w:val="both"/>
            </w:pPr>
            <w:r>
              <w:rPr>
                <w:rFonts w:ascii="Arial" w:cs="Arial" w:eastAsia="Arial" w:hAnsi="Arial"/>
                <w:b w:val="false"/>
                <w:bCs w:val="false"/>
                <w:i w:val="false"/>
                <w:iCs w:val="false"/>
                <w:color w:val="1A1A2E"/>
                <w:sz w:val="20"/>
                <w:szCs w:val="20"/>
                <w:rtl/>
              </w:rPr>
              <w:t xml:space="preserve">و</w:t>
            </w:r>
          </w:p>
          <w:p>
            <w:pPr>
              <w:bidi/>
              <w:spacing w:after="40" w:before="40"/>
              <w:jc w:val="both"/>
            </w:pPr>
            <w:r>
              <w:rPr>
                <w:rFonts w:ascii="Arial" w:cs="Arial" w:eastAsia="Arial" w:hAnsi="Arial"/>
                <w:b w:val="false"/>
                <w:bCs w:val="false"/>
                <w:i w:val="false"/>
                <w:iCs w:val="false"/>
                <w:color w:val="1A1A2E"/>
                <w:sz w:val="20"/>
                <w:szCs w:val="20"/>
                <w:rtl/>
              </w:rPr>
              <w:t xml:space="preserve">شركة ..................... لوساطة التأمين</w:t>
            </w:r>
          </w:p>
        </w:tc>
      </w:tr>
      <w:tr>
        <w:tc>
          <w:tcPr>
            <w:tcW w:type="dxa" w:w="4513"/>
            <w:tcBorders>
              <w:top w:val="single" w:color="007DA8" w:sz="3"/>
              <w:left w:val="single" w:color="007DA8" w:sz="3"/>
              <w:bottom w:val="single" w:color="007DA8" w:sz="3"/>
              <w:right w:val="single" w:color="007DA8" w:sz="3"/>
            </w:tcBorders>
            <w:shd w:fill="D6EEF5"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007DA8"/>
                <w:sz w:val="20"/>
                <w:szCs w:val="20"/>
              </w:rPr>
              <w:t xml:space="preserve">NON-EXCLUSIVE MARKETING PARTNERSHIP AGREEMENT</w:t>
            </w:r>
          </w:p>
        </w:tc>
        <w:tc>
          <w:tcPr>
            <w:tcW w:type="dxa" w:w="4513"/>
            <w:tcBorders>
              <w:top w:val="single" w:color="007DA8" w:sz="3"/>
              <w:left w:val="single" w:color="007DA8" w:sz="3"/>
              <w:bottom w:val="single" w:color="007DA8" w:sz="3"/>
              <w:right w:val="single" w:color="007DA8" w:sz="3"/>
            </w:tcBorders>
            <w:shd w:fill="D6EEF5"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007DA8"/>
                <w:sz w:val="20"/>
                <w:szCs w:val="20"/>
                <w:rtl/>
              </w:rPr>
              <w:t xml:space="preserve">اتفاقية الشراكة التسويقية غير الحصرية</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PREAMBLE &amp; CONTRACT PARTIES</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التمهيد وأطراف العقد</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In the name of God, this contract was concluded on Wednesday, dated 0/0/1447H corresponding to 0/04/2026, between:</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أنه وبعون الله وتوفيقه تم إبرام هذا العقد في يوم الاربعاء بتاريخ 0/0/1447ه الموافق 2026/04/0، بين كُلً من الطرفين:</w:t>
            </w:r>
          </w:p>
        </w:tc>
      </w:tr>
      <w:tr>
        <w:tc>
          <w:tcPr>
            <w:tcW w:type="dxa" w:w="4513"/>
            <w:tcBorders>
              <w:top w:val="single" w:color="007DA8" w:sz="3"/>
              <w:left w:val="single" w:color="007DA8" w:sz="3"/>
              <w:bottom w:val="single" w:color="007DA8" w:sz="3"/>
              <w:right w:val="single" w:color="007DA8" w:sz="3"/>
            </w:tcBorders>
            <w:shd w:fill="D6EEF5"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007DA8"/>
                <w:sz w:val="20"/>
                <w:szCs w:val="20"/>
              </w:rPr>
              <w:t xml:space="preserve">FIRST PARTY</w:t>
            </w:r>
          </w:p>
        </w:tc>
        <w:tc>
          <w:tcPr>
            <w:tcW w:type="dxa" w:w="4513"/>
            <w:tcBorders>
              <w:top w:val="single" w:color="007DA8" w:sz="3"/>
              <w:left w:val="single" w:color="007DA8" w:sz="3"/>
              <w:bottom w:val="single" w:color="007DA8" w:sz="3"/>
              <w:right w:val="single" w:color="007DA8" w:sz="3"/>
            </w:tcBorders>
            <w:shd w:fill="D6EEF5"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007DA8"/>
                <w:sz w:val="20"/>
                <w:szCs w:val="20"/>
                <w:rtl/>
              </w:rPr>
              <w:t xml:space="preserve">الطرف الأول</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Al-Watheeqa Al-Masiya Company – Joint Stock Company, licensed by the Insurance Authority under License No. (WST/SH/82/20158), to practice electronic insurance brokerage activities, registered in the Kingdom of Saudi Arabia under Commercial Registration No. (1010432657), located in Riyadh – Al-Rabie District – Abdul Aziz Al-Arifai Road, Postal Code 13315, Email: info@shahin.com.sa, represented in this contract by Mr. Badr Saad Al-Shayea in his capacity as Chief Executive Officer.</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شركة الوثيقة الماسية – شركة مساهمة، المرخصة من قبل هيئة التأمين بترخيص رقم (وسط/ش/82/20158)، لممارسة أنشطة وساطة التأمين الإلكتروني، والمسجلة في المملكة العربية السعودية، بموجب السجل التجاري رقم (1010432657) وعنوانها مدينة الرياض – حي الربيع – طريق عبد العزيز العريفي، الرمز البريدي 13315، بريد إلكتروني info@shahin.com.sa، ويمثلها في هذا العقد الأستاذ/ بدر سعد الشايع بصفته/ الرئيس التنفيذي.</w:t>
            </w:r>
          </w:p>
        </w:tc>
      </w:tr>
      <w:tr>
        <w:tc>
          <w:tcPr>
            <w:tcW w:type="dxa" w:w="4513"/>
            <w:tcBorders>
              <w:top w:val="single" w:color="007DA8" w:sz="3"/>
              <w:left w:val="single" w:color="007DA8" w:sz="3"/>
              <w:bottom w:val="single" w:color="007DA8" w:sz="3"/>
              <w:right w:val="single" w:color="007DA8" w:sz="3"/>
            </w:tcBorders>
            <w:shd w:fill="D6EEF5"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007DA8"/>
                <w:sz w:val="20"/>
                <w:szCs w:val="20"/>
              </w:rPr>
              <w:t xml:space="preserve">SECOND PARTY</w:t>
            </w:r>
          </w:p>
        </w:tc>
        <w:tc>
          <w:tcPr>
            <w:tcW w:type="dxa" w:w="4513"/>
            <w:tcBorders>
              <w:top w:val="single" w:color="007DA8" w:sz="3"/>
              <w:left w:val="single" w:color="007DA8" w:sz="3"/>
              <w:bottom w:val="single" w:color="007DA8" w:sz="3"/>
              <w:right w:val="single" w:color="007DA8" w:sz="3"/>
            </w:tcBorders>
            <w:shd w:fill="D6EEF5"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007DA8"/>
                <w:sz w:val="20"/>
                <w:szCs w:val="20"/>
                <w:rtl/>
              </w:rPr>
              <w:t xml:space="preserve">الطرف الثاني</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[Company Name] Insurance Brokerage Company, a Saudi company established and organized per the regulations of the Kingdom of Saudi Arabia, registered under Commercial Registration No. (……), Unified National No. (……), dated (0/0/1447H), subject to the supervision of the Insurance Authority under Permit No. (……) dated (0/0/1447H), headquartered in: Riyadh – …… Road, Building No. ….., Tel. (……), Fax (……), P.O. Box …… Riyadh ……, represented by Mr. …… in his capacity as Chief Executive Officer.</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شركة ………. لوساطة التأمين، وهي شركة ........... سعودية قائمة ومنظمة حسب أنظمة المملكة العربية السعودية، مسجلة بالسجل التجاري رقم: (……………) والرقم الوطني الموحد: (………………….) وتاريخ: (0/0/1447)، خاضعة لرقابة وإشراف هيئة التأمين بالتصريح رقم: (………...) وتاريخ: (0/0/1447ه) ومقرها الرئيسي: الرياض –...... – طريق ......، رقم المبنى ....., هاتف (0000-....) , فاكس 00000 صندوق بريد 0000 الرياض 00000، ويُمثلها الأستاذ...... ............  بصفته/ الرئيس التنفيذي.</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Whereas the First Party owns and operates the Shahin Platform, specialised in electronic insurance brokerage services; and whereas the Second Party is a licensed insurance broker wishing to benefit from the platform; and whereas both parties wish to organise their cooperation achieving mutual interests without direct financial obligations, the parties have agreed, with full legal capacity, as follows: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حيث إن الطرف الأول يمتلك ويشغّل منصة شاهين المتخصصة في تقديم خدمات الوساطة التأمينية الإلكترونية، وحيث إن الطرف الثاني وسيط تأمين مرخص يرغب في الاستفادة من المنصة، وحيث إن الطرفين يرغبان في تنظيم أوجه التعاون بينهما بما يحقق مصالح مشتركة دون ترتيب أي التزامات مالية مباشرة، فقد اتفق الطرفان على ما يلي:</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ONE: PARTS OF THE AGREEMENT</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الأولى: أجزاء الاتفاقية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1. </w:t>
            </w:r>
            <w:r>
              <w:rPr>
                <w:rFonts w:ascii="Calibri" w:cs="Calibri" w:eastAsia="Calibri" w:hAnsi="Calibri"/>
                <w:color w:val="1A1A2E"/>
                <w:sz w:val="20"/>
                <w:szCs w:val="20"/>
              </w:rPr>
              <w:t xml:space="preserve">The above preamble is an integral and complementary part of this agreement.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١. </w:t>
            </w:r>
            <w:r>
              <w:rPr>
                <w:rFonts w:ascii="Arial" w:cs="Arial" w:eastAsia="Arial" w:hAnsi="Arial"/>
                <w:color w:val="1A1A2E"/>
                <w:sz w:val="20"/>
                <w:szCs w:val="20"/>
                <w:rtl/>
              </w:rPr>
              <w:t xml:space="preserve">يعتبر التمهيد السابق جزءًا لا يتجزأ من هذه الاتفاقية ومكملاً ومتمماً لها.</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2. </w:t>
            </w:r>
            <w:r>
              <w:rPr>
                <w:rFonts w:ascii="Calibri" w:cs="Calibri" w:eastAsia="Calibri" w:hAnsi="Calibri"/>
                <w:color w:val="1A1A2E"/>
                <w:sz w:val="20"/>
                <w:szCs w:val="20"/>
              </w:rPr>
              <w:t xml:space="preserve">This main agreement document.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٢. </w:t>
            </w:r>
            <w:r>
              <w:rPr>
                <w:rFonts w:ascii="Arial" w:cs="Arial" w:eastAsia="Arial" w:hAnsi="Arial"/>
                <w:color w:val="1A1A2E"/>
                <w:sz w:val="20"/>
                <w:szCs w:val="20"/>
                <w:rtl/>
              </w:rPr>
              <w:t xml:space="preserve">وثيقة الاتفاقية الأساسية هذه.</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3. </w:t>
            </w:r>
            <w:r>
              <w:rPr>
                <w:rFonts w:ascii="Calibri" w:cs="Calibri" w:eastAsia="Calibri" w:hAnsi="Calibri"/>
                <w:color w:val="1A1A2E"/>
                <w:sz w:val="20"/>
                <w:szCs w:val="20"/>
              </w:rPr>
              <w:t xml:space="preserve">Any annexes that may be added and signed in the future between the parties.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٣. </w:t>
            </w:r>
            <w:r>
              <w:rPr>
                <w:rFonts w:ascii="Arial" w:cs="Arial" w:eastAsia="Arial" w:hAnsi="Arial"/>
                <w:color w:val="1A1A2E"/>
                <w:sz w:val="20"/>
                <w:szCs w:val="20"/>
                <w:rtl/>
              </w:rPr>
              <w:t xml:space="preserve">أي ملاحق قد تضاف وتوقع مستقبلاً بين الطرفين.</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4. </w:t>
            </w:r>
            <w:r>
              <w:rPr>
                <w:rFonts w:ascii="Calibri" w:cs="Calibri" w:eastAsia="Calibri" w:hAnsi="Calibri"/>
                <w:color w:val="1A1A2E"/>
                <w:sz w:val="20"/>
                <w:szCs w:val="20"/>
              </w:rPr>
              <w:t xml:space="preserve">In case of conflict between annex provisions and this agreement, the most recent document prevails.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٤. </w:t>
            </w:r>
            <w:r>
              <w:rPr>
                <w:rFonts w:ascii="Arial" w:cs="Arial" w:eastAsia="Arial" w:hAnsi="Arial"/>
                <w:color w:val="1A1A2E"/>
                <w:sz w:val="20"/>
                <w:szCs w:val="20"/>
                <w:rtl/>
              </w:rPr>
              <w:t xml:space="preserve">في حالة وجود تعارض بين ملاحق هذه الاتفاقية ونصوصها فإن الوثيقة الأحدث تاريخاً تسود.</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5. </w:t>
            </w:r>
            <w:r>
              <w:rPr>
                <w:rFonts w:ascii="Calibri" w:cs="Calibri" w:eastAsia="Calibri" w:hAnsi="Calibri"/>
                <w:color w:val="1A1A2E"/>
                <w:sz w:val="20"/>
                <w:szCs w:val="20"/>
              </w:rPr>
              <w:t xml:space="preserve">In case of conflict between this agreement and prior agreements or MOUs, this agreement prevails.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٥. </w:t>
            </w:r>
            <w:r>
              <w:rPr>
                <w:rFonts w:ascii="Arial" w:cs="Arial" w:eastAsia="Arial" w:hAnsi="Arial"/>
                <w:color w:val="1A1A2E"/>
                <w:sz w:val="20"/>
                <w:szCs w:val="20"/>
                <w:rtl/>
              </w:rPr>
              <w:t xml:space="preserve">في حالة وجود تعارض بين هذه الاتفاقية واتفاقيات أو مذكرات تفاهم سابقة فإن نصوص هذه الاتفاقية تسود.</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6. </w:t>
            </w:r>
            <w:r>
              <w:rPr>
                <w:rFonts w:ascii="Calibri" w:cs="Calibri" w:eastAsia="Calibri" w:hAnsi="Calibri"/>
                <w:color w:val="1A1A2E"/>
                <w:sz w:val="20"/>
                <w:szCs w:val="20"/>
              </w:rPr>
              <w:t xml:space="preserve">In case of conflict between parts of this agreement, the earlier document prevails over subsequent ones.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٦. </w:t>
            </w:r>
            <w:r>
              <w:rPr>
                <w:rFonts w:ascii="Arial" w:cs="Arial" w:eastAsia="Arial" w:hAnsi="Arial"/>
                <w:color w:val="1A1A2E"/>
                <w:sz w:val="20"/>
                <w:szCs w:val="20"/>
                <w:rtl/>
              </w:rPr>
              <w:t xml:space="preserve">في حالة وجود تناقض بين أجزاء هذه الاتفاقية فإن الوثيقة المتقدمة تسود على التي تليها.</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TWO: DEFINITIONS</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الثانية: التعريفات</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bCs/>
                <w:color w:val="007DA8"/>
                <w:sz w:val="20"/>
                <w:szCs w:val="20"/>
              </w:rPr>
              <w:t xml:space="preserve">Platform: </w:t>
            </w:r>
            <w:r>
              <w:rPr>
                <w:rFonts w:ascii="Calibri" w:cs="Calibri" w:eastAsia="Calibri" w:hAnsi="Calibri"/>
                <w:color w:val="1A1A2E"/>
                <w:sz w:val="20"/>
                <w:szCs w:val="20"/>
              </w:rPr>
              <w:t xml:space="preserve">The digital Shahin platform owned by the First Party.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bCs/>
                <w:color w:val="007DA8"/>
                <w:sz w:val="20"/>
                <w:szCs w:val="20"/>
                <w:rtl/>
              </w:rPr>
              <w:t xml:space="preserve">المنصة: </w:t>
            </w:r>
            <w:r>
              <w:rPr>
                <w:rFonts w:ascii="Arial" w:cs="Arial" w:eastAsia="Arial" w:hAnsi="Arial"/>
                <w:color w:val="1A1A2E"/>
                <w:sz w:val="20"/>
                <w:szCs w:val="20"/>
                <w:rtl/>
              </w:rPr>
              <w:t xml:space="preserve">منصة (شاهين) الرقمية المملوكة للطرف الأول.</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bCs/>
                <w:color w:val="007DA8"/>
                <w:sz w:val="20"/>
                <w:szCs w:val="20"/>
              </w:rPr>
              <w:t xml:space="preserve">Services: </w:t>
            </w:r>
            <w:r>
              <w:rPr>
                <w:rFonts w:ascii="Calibri" w:cs="Calibri" w:eastAsia="Calibri" w:hAnsi="Calibri"/>
                <w:color w:val="1A1A2E"/>
                <w:sz w:val="20"/>
                <w:szCs w:val="20"/>
              </w:rPr>
              <w:t xml:space="preserve">All insurance or related services provided through the platform.</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bCs/>
                <w:color w:val="007DA8"/>
                <w:sz w:val="20"/>
                <w:szCs w:val="20"/>
                <w:rtl/>
              </w:rPr>
              <w:t xml:space="preserve">الخدمات: </w:t>
            </w:r>
            <w:r>
              <w:rPr>
                <w:rFonts w:ascii="Arial" w:cs="Arial" w:eastAsia="Arial" w:hAnsi="Arial"/>
                <w:color w:val="1A1A2E"/>
                <w:sz w:val="20"/>
                <w:szCs w:val="20"/>
                <w:rtl/>
              </w:rPr>
              <w:t xml:space="preserve">جميع الخدمات التأمينية أو المرتبطة بها المقدمة عبر المنصة.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bCs/>
                <w:color w:val="007DA8"/>
                <w:sz w:val="20"/>
                <w:szCs w:val="20"/>
              </w:rPr>
              <w:t xml:space="preserve">Referred Customers: </w:t>
            </w:r>
            <w:r>
              <w:rPr>
                <w:rFonts w:ascii="Calibri" w:cs="Calibri" w:eastAsia="Calibri" w:hAnsi="Calibri"/>
                <w:color w:val="1A1A2E"/>
                <w:sz w:val="20"/>
                <w:szCs w:val="20"/>
              </w:rPr>
              <w:t xml:space="preserve">Customers directed by the Second Party to benefit from the platform.</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bCs/>
                <w:color w:val="007DA8"/>
                <w:sz w:val="20"/>
                <w:szCs w:val="20"/>
                <w:rtl/>
              </w:rPr>
              <w:t xml:space="preserve">العملاء المحالون: </w:t>
            </w:r>
            <w:r>
              <w:rPr>
                <w:rFonts w:ascii="Arial" w:cs="Arial" w:eastAsia="Arial" w:hAnsi="Arial"/>
                <w:color w:val="1A1A2E"/>
                <w:sz w:val="20"/>
                <w:szCs w:val="20"/>
                <w:rtl/>
              </w:rPr>
              <w:t xml:space="preserve">العملاء الذين يقوم الطرف الثاني بتوجيههم للاستفادة من المنصة.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bCs/>
                <w:color w:val="007DA8"/>
                <w:sz w:val="20"/>
                <w:szCs w:val="20"/>
              </w:rPr>
              <w:t xml:space="preserve">Cashback: </w:t>
            </w:r>
            <w:r>
              <w:rPr>
                <w:rFonts w:ascii="Calibri" w:cs="Calibri" w:eastAsia="Calibri" w:hAnsi="Calibri"/>
                <w:color w:val="1A1A2E"/>
                <w:sz w:val="20"/>
                <w:szCs w:val="20"/>
              </w:rPr>
              <w:t xml:space="preserve">Any incentive, cash discount, or marketing benefit provided through the platform per the First Party's policies.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bCs/>
                <w:color w:val="007DA8"/>
                <w:sz w:val="20"/>
                <w:szCs w:val="20"/>
                <w:rtl/>
              </w:rPr>
              <w:t xml:space="preserve">الكاش باك: </w:t>
            </w:r>
            <w:r>
              <w:rPr>
                <w:rFonts w:ascii="Arial" w:cs="Arial" w:eastAsia="Arial" w:hAnsi="Arial"/>
                <w:color w:val="1A1A2E"/>
                <w:sz w:val="20"/>
                <w:szCs w:val="20"/>
                <w:rtl/>
              </w:rPr>
              <w:t xml:space="preserve">أي حافز أو خصم نقدي أو ميزة تسويقية تقدم عبر المنصة وفق سياسات الطرف الأول.</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bCs/>
                <w:color w:val="007DA8"/>
                <w:sz w:val="20"/>
                <w:szCs w:val="20"/>
              </w:rPr>
              <w:t xml:space="preserve">Solicitation: </w:t>
            </w:r>
            <w:r>
              <w:rPr>
                <w:rFonts w:ascii="Calibri" w:cs="Calibri" w:eastAsia="Calibri" w:hAnsi="Calibri"/>
                <w:color w:val="1A1A2E"/>
                <w:sz w:val="20"/>
                <w:szCs w:val="20"/>
              </w:rPr>
              <w:t xml:space="preserve">Any direct or indirect act aimed at attracting or redirecting another party's clients unlawfully or outside the agreed framework, with the intent to transfer their business.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bCs/>
                <w:color w:val="007DA8"/>
                <w:sz w:val="20"/>
                <w:szCs w:val="20"/>
                <w:rtl/>
              </w:rPr>
              <w:t xml:space="preserve">الاستمالة: </w:t>
            </w:r>
            <w:r>
              <w:rPr>
                <w:rFonts w:ascii="Arial" w:cs="Arial" w:eastAsia="Arial" w:hAnsi="Arial"/>
                <w:color w:val="1A1A2E"/>
                <w:sz w:val="20"/>
                <w:szCs w:val="20"/>
                <w:rtl/>
              </w:rPr>
              <w:t xml:space="preserve">أي فعل أو سلوك مباشر أو غير مباشر يهدف إلى جذب أو تحويل أو التأثير على عملاء طرف آخر بشكل غير مشروع أو خارج الإطار المتفق عليه، بقصد نقل تعاملهم أو ولائهم.</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THREE: SUBJECT OF THE AGREEMENT</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الثالثة: موضوع الاتفاقية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The First Party grants the Second Party a limited, non-exclusive, non-transferable right to use the Shahin platform for marketing purposes as a competitive advantage for the Second Party's clients, offering benefits, discounts, or incentives (such as cashback or special offers) in cooperation with the Shahin platform, per programs and mechanisms set by the First Party. The Second Party may use a marketing phrase indicating that benefits are offered "in cooperation with Shahin platform." All programs and benefits are at the First Party's sole discretion, and it has the right to modify, suspend, or restrict them at any time without any obligation to the Second Party.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يمنح الطرف الأول الطرف الثاني حقًا محدودًا، غير حصري، غير قابل للتنازل أو التحويل، لاستخدام منصة (شاهين) لأغراض تسويقية كميزة تنافسية لعملاء الطرف الثاني، وذلك في تقديم مزايا أو خصومات أو حوافز (مثل الكاش باك أو العروض الخاصة للعملاء) بالتعاون مع منصة شاهين، ووفق ما يحدده الطرف الأول من برامج وآليات. ويجوز للطرف الثاني استخدام صيغة تسويقية تفيد بأن المزايا مقدمة "بالتعاون مع منصة شاهين". وتخضع جميع البرامج والمزايا لتقدير الطرف الأول المنفرد، وله الحق في تعديلها أو إيقافها أو تقييدها في أي وقت دون أي التزام تجاه الطرف الثاني.</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FOUR: OBLIGATIONS OF THE FIRST PARTY</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الرابعة: التزامات الطرف الأول</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1. </w:t>
            </w:r>
            <w:r>
              <w:rPr>
                <w:rFonts w:ascii="Calibri" w:cs="Calibri" w:eastAsia="Calibri" w:hAnsi="Calibri"/>
                <w:color w:val="1A1A2E"/>
                <w:sz w:val="20"/>
                <w:szCs w:val="20"/>
              </w:rPr>
              <w:t xml:space="preserve">Allow the Second Party to use the Shahin platform as a competitive marketing advantage for its clients, per the controls and policies set by the First Party.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١. </w:t>
            </w:r>
            <w:r>
              <w:rPr>
                <w:rFonts w:ascii="Arial" w:cs="Arial" w:eastAsia="Arial" w:hAnsi="Arial"/>
                <w:color w:val="1A1A2E"/>
                <w:sz w:val="20"/>
                <w:szCs w:val="20"/>
                <w:rtl/>
              </w:rPr>
              <w:t xml:space="preserve">السماح للطرف الثاني باستخدام منصة (شاهين) كميزة تسويقية تنافسية لعرضها على عملائه، وفق الضوابط والسياسات التي يحددها الطرف الأول.</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2. </w:t>
            </w:r>
            <w:r>
              <w:rPr>
                <w:rFonts w:ascii="Calibri" w:cs="Calibri" w:eastAsia="Calibri" w:hAnsi="Calibri"/>
                <w:color w:val="1A1A2E"/>
                <w:sz w:val="20"/>
                <w:szCs w:val="20"/>
              </w:rPr>
              <w:t xml:space="preserve">Enable the Second Party to benefit from marketing programs and benefits available through the platform (such as discounts or cashback) as determined by the First Party.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٢. </w:t>
            </w:r>
            <w:r>
              <w:rPr>
                <w:rFonts w:ascii="Arial" w:cs="Arial" w:eastAsia="Arial" w:hAnsi="Arial"/>
                <w:color w:val="1A1A2E"/>
                <w:sz w:val="20"/>
                <w:szCs w:val="20"/>
                <w:rtl/>
              </w:rPr>
              <w:t xml:space="preserve">تمكين الطرف الثاني من الاستفادة من البرامج والمزايا التسويقية المتاحة عبر المنصة (مثل الخصومات أو الكاش باك) وفق ما يقرره الطرف الأول.</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3. </w:t>
            </w:r>
            <w:r>
              <w:rPr>
                <w:rFonts w:ascii="Calibri" w:cs="Calibri" w:eastAsia="Calibri" w:hAnsi="Calibri"/>
                <w:color w:val="1A1A2E"/>
                <w:sz w:val="20"/>
                <w:szCs w:val="20"/>
              </w:rPr>
              <w:t xml:space="preserve">The First Party retains full right to modify, suspend, or restrict any platform services or benefits at any time without obligation to the Second Party.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٣. </w:t>
            </w:r>
            <w:r>
              <w:rPr>
                <w:rFonts w:ascii="Arial" w:cs="Arial" w:eastAsia="Arial" w:hAnsi="Arial"/>
                <w:color w:val="1A1A2E"/>
                <w:sz w:val="20"/>
                <w:szCs w:val="20"/>
                <w:rtl/>
              </w:rPr>
              <w:t xml:space="preserve">يحتفظ الطرف الأول بكامل حقه في تعديل أو إيقاف أو تقييد أي من خدمات أو مزايا المنصة في أي وقت ودون أي التزام تجاه الطرف الثاني.</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4. </w:t>
            </w:r>
            <w:r>
              <w:rPr>
                <w:rFonts w:ascii="Calibri" w:cs="Calibri" w:eastAsia="Calibri" w:hAnsi="Calibri"/>
                <w:color w:val="1A1A2E"/>
                <w:sz w:val="20"/>
                <w:szCs w:val="20"/>
              </w:rPr>
              <w:t xml:space="preserve">The First Party commits not to directly or indirectly target or solicit the Second Party's clients.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٤. </w:t>
            </w:r>
            <w:r>
              <w:rPr>
                <w:rFonts w:ascii="Arial" w:cs="Arial" w:eastAsia="Arial" w:hAnsi="Arial"/>
                <w:color w:val="1A1A2E"/>
                <w:sz w:val="20"/>
                <w:szCs w:val="20"/>
                <w:rtl/>
              </w:rPr>
              <w:t xml:space="preserve">يلتزم الطرف الأول بعدم استهداف أو استمالة عملاء الطرف الثاني بشكل مباشر أو غير مباشر.</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FIVE: OBLIGATIONS OF THE SECOND PARTY</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الخامسة: التزامات الطرف الثاني</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1. </w:t>
            </w:r>
            <w:r>
              <w:rPr>
                <w:rFonts w:ascii="Calibri" w:cs="Calibri" w:eastAsia="Calibri" w:hAnsi="Calibri"/>
                <w:color w:val="1A1A2E"/>
                <w:sz w:val="20"/>
                <w:szCs w:val="20"/>
              </w:rPr>
              <w:t xml:space="preserve">Use the name "Shahin" as a marketing element only within the scope of this agreement, to promote the benefits and services provided to its clients.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١. </w:t>
            </w:r>
            <w:r>
              <w:rPr>
                <w:rFonts w:ascii="Arial" w:cs="Arial" w:eastAsia="Arial" w:hAnsi="Arial"/>
                <w:color w:val="1A1A2E"/>
                <w:sz w:val="20"/>
                <w:szCs w:val="20"/>
                <w:rtl/>
              </w:rPr>
              <w:t xml:space="preserve">يلتزم الطرف الثاني باستخدام اسم (شاهين) كعنصر تسويقي فقط ضمن نطاق هذه الاتفاقية، وبما يهدف إلى الترويج لمزايا وخدماته المقدمة لعملائه.</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2. </w:t>
            </w:r>
            <w:r>
              <w:rPr>
                <w:rFonts w:ascii="Calibri" w:cs="Calibri" w:eastAsia="Calibri" w:hAnsi="Calibri"/>
                <w:color w:val="1A1A2E"/>
                <w:sz w:val="20"/>
                <w:szCs w:val="20"/>
              </w:rPr>
              <w:t xml:space="preserve">Not claim in any form the existence of ownership, partnership, agency, or representation relationship with the First Party or "Shahin," directly or indirectly.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٢. </w:t>
            </w:r>
            <w:r>
              <w:rPr>
                <w:rFonts w:ascii="Arial" w:cs="Arial" w:eastAsia="Arial" w:hAnsi="Arial"/>
                <w:color w:val="1A1A2E"/>
                <w:sz w:val="20"/>
                <w:szCs w:val="20"/>
                <w:rtl/>
              </w:rPr>
              <w:t xml:space="preserve">يلتزم بعدم الادعاء بأي شكل من الأشكال بوجود ملكية، أو شراكة، أو وكالة أو علاقة تمثيل مع الطرف الأول أو مع "شاهين"، سواء بشكل مباشر أو غير مباشر.</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3. </w:t>
            </w:r>
            <w:r>
              <w:rPr>
                <w:rFonts w:ascii="Calibri" w:cs="Calibri" w:eastAsia="Calibri" w:hAnsi="Calibri"/>
                <w:color w:val="1A1A2E"/>
                <w:sz w:val="20"/>
                <w:szCs w:val="20"/>
              </w:rPr>
              <w:t xml:space="preserve">Not use the name "Shahin" in a misleading manner, outside the agreed marketing framework, or in a way that may affect the First Party's reputation or brand.</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٣. </w:t>
            </w:r>
            <w:r>
              <w:rPr>
                <w:rFonts w:ascii="Arial" w:cs="Arial" w:eastAsia="Arial" w:hAnsi="Arial"/>
                <w:color w:val="1A1A2E"/>
                <w:sz w:val="20"/>
                <w:szCs w:val="20"/>
                <w:rtl/>
              </w:rPr>
              <w:t xml:space="preserve">يلتزم بعدم استخدام اسم "شاهين" بطريقة قد تُفهم على نحو مضلل، أو خارج الإطار التسويقي المتفق عليه، أو بما قد يؤثر على سمعة الطرف الأول أو علامته التجارية.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4. </w:t>
            </w:r>
            <w:r>
              <w:rPr>
                <w:rFonts w:ascii="Calibri" w:cs="Calibri" w:eastAsia="Calibri" w:hAnsi="Calibri"/>
                <w:color w:val="1A1A2E"/>
                <w:sz w:val="20"/>
                <w:szCs w:val="20"/>
              </w:rPr>
              <w:t xml:space="preserve">Not re-market, sell, license, or grant any third party the right to use the name "Shahin" in any form, directly or indirectly.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٤. </w:t>
            </w:r>
            <w:r>
              <w:rPr>
                <w:rFonts w:ascii="Arial" w:cs="Arial" w:eastAsia="Arial" w:hAnsi="Arial"/>
                <w:color w:val="1A1A2E"/>
                <w:sz w:val="20"/>
                <w:szCs w:val="20"/>
                <w:rtl/>
              </w:rPr>
              <w:t xml:space="preserve">يلتزم بعدم إعادة تسويق، أو بيع أو ترخيص أو منح أي حق للغير باستخدام اسم "شاهين" بأي شكل كان، سواء بشكل مباشر أو غير مباشر.</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5. </w:t>
            </w:r>
            <w:r>
              <w:rPr>
                <w:rFonts w:ascii="Calibri" w:cs="Calibri" w:eastAsia="Calibri" w:hAnsi="Calibri"/>
                <w:color w:val="1A1A2E"/>
                <w:sz w:val="20"/>
                <w:szCs w:val="20"/>
              </w:rPr>
              <w:t xml:space="preserve">Comply with all regulations, rules, and instructions issued by relevant regulatory authorities in the Kingdom of Saudi Arabia, including insurance activities and consumer protection regulations.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٥. </w:t>
            </w:r>
            <w:r>
              <w:rPr>
                <w:rFonts w:ascii="Arial" w:cs="Arial" w:eastAsia="Arial" w:hAnsi="Arial"/>
                <w:color w:val="1A1A2E"/>
                <w:sz w:val="20"/>
                <w:szCs w:val="20"/>
                <w:rtl/>
              </w:rPr>
              <w:t xml:space="preserve">يلتزم بالامتثال لكافة الأنظمة واللوائح والتعليمات الصادرة عن الجهات التنظيمية في المملكة العربية السعودية، بما في ذلك أنظمة وأنشطة التأمين وحماية المستهلك.</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10: NON-COMMERCIAL CIRCUMVENTION</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العاشرة: عدم الالتفاف التجاري</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Each party commits not to engage in any act, practice, arrangement, or communication, directly or indirectly, that would circumvent the commercial relationship between the parties, bypass, neutralise, or reduce any party's commercial or marketing role during the term of this agreement and for 12 months after its termination. This includes, without limitation, any attempts to conclude dealings, agreements, or redirect activities, clients, or business opportunities to a third party or independently outside the framework of this agreement, in a manner that harms the other party's commercial interests. Any violation constitutes a material breach, entitling the non-breaching party to terminate immediately without prior notice, while retaining all legal rights to claim compensation.</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يلتزم كلٌ من الطرفين بعدم القيام بأي فعل أو ممارسة أو ترتيب أو تواصل، سواء بشكل مباشر أو غير مباشر، من شأنه الالتفاف على العلاقة التجارية القائمة بين الطرفين أو تجاوز دور أيٍ منهما أو تعطيله أو تقليص أثره التجاري أو التسويقي خلال سريان هذه الاتفاقية ولمدة (12) شهرًا بعد انتهائها. ويشمل ذلك على سبيل المثال لا الحصر، أي محاولات لإبرام تعاملات، أو اتفاقيات، أو تحويل أنشطة أو عملاء أو فرص تجارية إلى طرف ثالث أو بشكل مستقل خارج إطار هذه الاتفاقية. وتُعد أي مخالفة لأحكام هذا البند إخلالاً جوهريًا يترتب عليه حق الطرف غير المخالف في إنهاء الاتفاقية فورًا دون إشعار مسبق، مع احتفاظه بكافة حقوقه النظامية في المطالبة بالتعويض.</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SIX: FINANCIAL CONSIDERATION</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السادسة: المقابل المالي</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The parties acknowledge that this agreement does not entail any direct or indirect financial obligations, and the Second Party has no right to claim any financial consideration for using the name "Shahin" as a marketing advantage.</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يقر الطرفان بأن هذه الاتفاقية لا يترتب عليها أي التزامات مالية مباشرة أو غير مباشرة، ولا يحق للطرف الثاني المطالبة بأي مقابل مالي عن استخدام اسم "شاهين" كميزة تسويقية.</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SEVEN: INFORMATION SECURITY</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السابعة: أمن وسلامة المعلومات</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1. </w:t>
            </w:r>
            <w:r>
              <w:rPr>
                <w:rFonts w:ascii="Calibri" w:cs="Calibri" w:eastAsia="Calibri" w:hAnsi="Calibri"/>
                <w:color w:val="1A1A2E"/>
                <w:sz w:val="20"/>
                <w:szCs w:val="20"/>
              </w:rPr>
              <w:t xml:space="preserve">Each party commits to maintaining the confidentiality of information obtained through this agreement and for the purpose of its enforcement.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١. </w:t>
            </w:r>
            <w:r>
              <w:rPr>
                <w:rFonts w:ascii="Arial" w:cs="Arial" w:eastAsia="Arial" w:hAnsi="Arial"/>
                <w:color w:val="1A1A2E"/>
                <w:sz w:val="20"/>
                <w:szCs w:val="20"/>
                <w:rtl/>
              </w:rPr>
              <w:t xml:space="preserve">يلتزم كل طرف بالحفاظ على سرية المعلومات التي يتم الحصول عليها عبر هذه الاتفاقية ولأجل إنفاذها.</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2. </w:t>
            </w:r>
            <w:r>
              <w:rPr>
                <w:rFonts w:ascii="Calibri" w:cs="Calibri" w:eastAsia="Calibri" w:hAnsi="Calibri"/>
                <w:color w:val="1A1A2E"/>
                <w:sz w:val="20"/>
                <w:szCs w:val="20"/>
              </w:rPr>
              <w:t xml:space="preserve">Both parties commit to maintaining confidentiality of all information exchanged under this agreement, and not disclosing it to any third party without prior written consent.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٢. </w:t>
            </w:r>
            <w:r>
              <w:rPr>
                <w:rFonts w:ascii="Arial" w:cs="Arial" w:eastAsia="Arial" w:hAnsi="Arial"/>
                <w:color w:val="1A1A2E"/>
                <w:sz w:val="20"/>
                <w:szCs w:val="20"/>
                <w:rtl/>
              </w:rPr>
              <w:t xml:space="preserve">يلتزم الطرفان بالمحافظة على سرية جميع المعلومات المتبادلة بموجب هذه الاتفاقية، وعدم الإفصاح عنها لأي طرف ثالث دون موافقة خطية مسبقة.</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EIGHT: LIABILITY</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الثامنة: المسؤولية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Each party is fully responsible for its own acts and obligations, and the First Party bears no responsibility for the Second Party's dealings with its clients outside the scope of this agreement.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كل طرف مسؤول مسؤولية كاملة عن أعماله والتزاماته، ولا يتحمل الطرف الأول أي مسؤولية عن تعاملات الطرف الثاني مع عملائه خارج نطاق هذه الاتفاقية.</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NINE: TERMINATION OF AGREEMENT</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التاسعة: إنهاء الاتفاقية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1. </w:t>
            </w:r>
            <w:r>
              <w:rPr>
                <w:rFonts w:ascii="Calibri" w:cs="Calibri" w:eastAsia="Calibri" w:hAnsi="Calibri"/>
                <w:color w:val="1A1A2E"/>
                <w:sz w:val="20"/>
                <w:szCs w:val="20"/>
              </w:rPr>
              <w:t xml:space="preserve">Either party may terminate this agreement at any time without stating reasons, by providing written notice to the other party at least thirty (30) days prior to the effective date of termination.</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١. </w:t>
            </w:r>
            <w:r>
              <w:rPr>
                <w:rFonts w:ascii="Arial" w:cs="Arial" w:eastAsia="Arial" w:hAnsi="Arial"/>
                <w:color w:val="1A1A2E"/>
                <w:sz w:val="20"/>
                <w:szCs w:val="20"/>
                <w:rtl/>
              </w:rPr>
              <w:t xml:space="preserve">يجوز إنهاء هذه الاتفاقية من قبل كلا الطرفين في أي وقت دون إبداء أي أسباب وذلك بتقديم إشعار كتابي مسبق إلى الطرف الآخر قبل ثلاثين (30) يومًا على الأقل من نفاذ ذلك الإنهاء.</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2. </w:t>
            </w:r>
            <w:r>
              <w:rPr>
                <w:rFonts w:ascii="Calibri" w:cs="Calibri" w:eastAsia="Calibri" w:hAnsi="Calibri"/>
                <w:color w:val="1A1A2E"/>
                <w:sz w:val="20"/>
                <w:szCs w:val="20"/>
              </w:rPr>
              <w:t xml:space="preserve">Parties may terminate without notice if any governmental authority cancels or suspends the broker's license to practice electronic insurance brokerage, or cancels/suspends the insurance company's operating license.</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٢. </w:t>
            </w:r>
            <w:r>
              <w:rPr>
                <w:rFonts w:ascii="Arial" w:cs="Arial" w:eastAsia="Arial" w:hAnsi="Arial"/>
                <w:color w:val="1A1A2E"/>
                <w:sz w:val="20"/>
                <w:szCs w:val="20"/>
                <w:rtl/>
              </w:rPr>
              <w:t xml:space="preserve">يحق للأطراف إنهاء هذه الاتفاقية دون إشعار في حالة إلغاء أو إيقاف أي سلطة حكومية للترخيص الممنوح للوسيط لمزاولة أعمال وساطة التأمين الإلكترونية أو الترخيص الممنوح لشركة التأمين.</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3. </w:t>
            </w:r>
            <w:r>
              <w:rPr>
                <w:rFonts w:ascii="Calibri" w:cs="Calibri" w:eastAsia="Calibri" w:hAnsi="Calibri"/>
                <w:color w:val="1A1A2E"/>
                <w:sz w:val="20"/>
                <w:szCs w:val="20"/>
              </w:rPr>
              <w:t xml:space="preserve">Either party may terminate if the other party violates any material obligation and fails to remedy the violation within fifteen (15) days of receiving a written notice of violation.</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٣. </w:t>
            </w:r>
            <w:r>
              <w:rPr>
                <w:rFonts w:ascii="Arial" w:cs="Arial" w:eastAsia="Arial" w:hAnsi="Arial"/>
                <w:color w:val="1A1A2E"/>
                <w:sz w:val="20"/>
                <w:szCs w:val="20"/>
                <w:rtl/>
              </w:rPr>
              <w:t xml:space="preserve">يحق لأي من الطرفين إنهاء هذه الاتفاقية في حال مخالفة الطرف الآخر أي من التزاماته الجوهرية وعدم تمكنه من تصحيح المخالفة خلال خمسة عشر (15) يوم من تاريخ استلام خطاب الإشعار.</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4. </w:t>
            </w:r>
            <w:r>
              <w:rPr>
                <w:rFonts w:ascii="Calibri" w:cs="Calibri" w:eastAsia="Calibri" w:hAnsi="Calibri"/>
                <w:color w:val="1A1A2E"/>
                <w:sz w:val="20"/>
                <w:szCs w:val="20"/>
              </w:rPr>
              <w:t xml:space="preserve">Parties may terminate with written notice in cases of fraud, deceit, misrepresentation, insolvency, or if the company enters liquidation.</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٤. </w:t>
            </w:r>
            <w:r>
              <w:rPr>
                <w:rFonts w:ascii="Arial" w:cs="Arial" w:eastAsia="Arial" w:hAnsi="Arial"/>
                <w:color w:val="1A1A2E"/>
                <w:sz w:val="20"/>
                <w:szCs w:val="20"/>
                <w:rtl/>
              </w:rPr>
              <w:t xml:space="preserve">يحق للأطراف إنهاء هذه الاتفاقية بعد إشعار الطرف الآخر كتابياً في حالة الاحتيال، أو الغش أو التدليس أو في حالة إفلاسه أو دخول الشركة في مراحل التصفية.</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TEN: ANTI-MONEY LAUNDERING &amp; COUNTER-TERRORISM FINANCING</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العاشرة: مكافحة غسل الأموال وتمويل الإرهاب</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Each party commits to comply with regulations related to anti-money laundering and counter-terrorism financing issued by the Insurance Authority and other regulatory bodies, including any updates thereto.</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يلتزم كل طرف باللوائح الخاصة بمكافحة غسل الأموال وتمويل الإرهاب وما يتعلق بها والصادرة عن هيئة التأمين والجهات الرقابية النظامية الأخرى وما يطرأ عليها من تحديثات.</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ELEVEN: APPLICABLE LAW</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الحادي عشر: النظام الواجب التطبيق</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This agreement is subject to the regulations and rules of the Insurance Authority and all supervisory and regulatory authorities in the Kingdom of Saudi Arabia. In case of conflict between regulatory provisions and agreement texts, the regulatory provisions prevail. Any dispute shall be resolved amicably within thirty (30) days of its arising. If no amicable resolution is reached, the dispute shall be referred to the competent judicial authority in Riyadh, Kingdom of Saudi Arabia.</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تخضع هذه الاتفاقية لأنظمة ولوائح هيئة التأمين وجميع الجهات الإشرافية والنظامية في المملكة العربية السعودية. وفي حالة التعارض بين أحكام الأنظمة واللوائح ونصوص الاتفاقية فإن أحكام الأنظمة هي التي تسود. وفي حال نشوء أي نزاع يعمل الطرفان على حله ودّياً خلال (30) ثلاثين يوماً، وفي حال عدم التوصل إلى حل ودي يُحال النزاع إلى الجهة القضائية المختصة في مدينة الرياض – المملكة العربية السعودية.</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TWELVE: INTERPRETATION</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الثانية عشر: التفسير</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In case of any dispute regarding interpretation of this agreement's provisions, they shall be interpreted per the Insurance Authority's rules and instructions, and the Insurance Supervision Department shall be consulted. The Insurance Authority's views on interpretation shall be binding on both parties.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في حال وجود أي خلاف حول تفسير بنود هذه الاتفاقية، فيتم تفسيرها وفقاً لما ورد في لوائح وتعليمات هيئة التأمين والجهات الرقابية والنظامية، ومن ثم الرجوع إلى إدارة الرقابة على التأمين في هيئة التأمين. على أن تكون مرئياتهم حول التفسير ملزمة لطرفي الاتفاقية.</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TWENTY: DURATION OF AGREEMENT</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العشرون: سريان الاتفاقية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40"/>
              <w:jc w:val="left"/>
            </w:pPr>
            <w:r>
              <w:rPr>
                <w:rFonts w:ascii="Calibri" w:cs="Calibri" w:eastAsia="Calibri" w:hAnsi="Calibri"/>
                <w:b w:val="false"/>
                <w:bCs w:val="false"/>
                <w:i w:val="false"/>
                <w:iCs w:val="false"/>
                <w:color w:val="1A1A2E"/>
                <w:sz w:val="20"/>
                <w:szCs w:val="20"/>
              </w:rPr>
              <w:t xml:space="preserve">This agreement is valid for one full year from the date of signing. If either party wishes to renew, it must notify the other party and draft a new agreement with new terms. Any amendments shall be through an annex signed by the authorised representative of each party.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40"/>
              <w:jc w:val="both"/>
            </w:pPr>
            <w:r>
              <w:rPr>
                <w:rFonts w:ascii="Arial" w:cs="Arial" w:eastAsia="Arial" w:hAnsi="Arial"/>
                <w:b w:val="false"/>
                <w:bCs w:val="false"/>
                <w:i w:val="false"/>
                <w:iCs w:val="false"/>
                <w:color w:val="1A1A2E"/>
                <w:sz w:val="20"/>
                <w:szCs w:val="20"/>
                <w:rtl/>
              </w:rPr>
              <w:t xml:space="preserve">تسري هذه الاتفاقية لمدة سنة كاملة من تاريخ توقيعها، وفي حال رغبة أحد الطرفين بتجديدها يجب عليه إشعار الطرف الآخر برغبته في التجديد وكتابة اتفاقية جديدة ببنود جديدة. تكون إضافة أي تعديلات على هذه الاتفاقية من خلال ملحق يضاف إليها وبتوقيع الشخص المخول عن كل طرف.</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TWENTY-ONE: INTELLECTUAL PROPERTY</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الحادية والعشرون: الملكية الفكرية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1. </w:t>
            </w:r>
            <w:r>
              <w:rPr>
                <w:rFonts w:ascii="Calibri" w:cs="Calibri" w:eastAsia="Calibri" w:hAnsi="Calibri"/>
                <w:color w:val="1A1A2E"/>
                <w:sz w:val="20"/>
                <w:szCs w:val="20"/>
              </w:rPr>
              <w:t xml:space="preserve">All intellectual, material, moral rights, intellectual property rights, and trademarks of each party remain exclusively owned by that party before, during, and after the agreement's term. This agreement does not result in any waiver or transfer of intellectual property rights.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١. </w:t>
            </w:r>
            <w:r>
              <w:rPr>
                <w:rFonts w:ascii="Arial" w:cs="Arial" w:eastAsia="Arial" w:hAnsi="Arial"/>
                <w:color w:val="1A1A2E"/>
                <w:sz w:val="20"/>
                <w:szCs w:val="20"/>
                <w:rtl/>
              </w:rPr>
              <w:t xml:space="preserve">جميع الحقوق الأدبية والمادية والمعنوية وحقوق الملكية الفكرية والعلامات التجارية الخاصة بكل طرف هي ملكاً خالصاً له قبل وأثناء وبعد انتهاء مدة الاتفاقية، ولن ينتج عن هذه الاتفاقية أي تنازل عن أو تحويل لحقوق الملكية الفكرية.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2. </w:t>
            </w:r>
            <w:r>
              <w:rPr>
                <w:rFonts w:ascii="Calibri" w:cs="Calibri" w:eastAsia="Calibri" w:hAnsi="Calibri"/>
                <w:color w:val="1A1A2E"/>
                <w:sz w:val="20"/>
                <w:szCs w:val="20"/>
              </w:rPr>
              <w:t xml:space="preserve">Trademark use is limited to implementing this agreement's provisions only. Neither party may use the other's trademarks for any other purpose without prior written consent.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٢. </w:t>
            </w:r>
            <w:r>
              <w:rPr>
                <w:rFonts w:ascii="Arial" w:cs="Arial" w:eastAsia="Arial" w:hAnsi="Arial"/>
                <w:color w:val="1A1A2E"/>
                <w:sz w:val="20"/>
                <w:szCs w:val="20"/>
                <w:rtl/>
              </w:rPr>
              <w:t xml:space="preserve">ينحصر حق استخدام العلامة التجارية لغرض تنفيذ أحكام هذه الاتفاقية فقط، ولا يحق لأي طرف استخدام العلامات التجارية الخاصة بالطرف الآخر لأي غرض آخر إلا بعد الحصول على موافقته الخطية.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3. </w:t>
            </w:r>
            <w:r>
              <w:rPr>
                <w:rFonts w:ascii="Calibri" w:cs="Calibri" w:eastAsia="Calibri" w:hAnsi="Calibri"/>
                <w:color w:val="1A1A2E"/>
                <w:sz w:val="20"/>
                <w:szCs w:val="20"/>
              </w:rPr>
              <w:t xml:space="preserve">The breaching party shall protect and indemnify the other party against all claims arising from infringement of third-party intellectual property rights during or after the term of this agreement.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٣. </w:t>
            </w:r>
            <w:r>
              <w:rPr>
                <w:rFonts w:ascii="Arial" w:cs="Arial" w:eastAsia="Arial" w:hAnsi="Arial"/>
                <w:color w:val="1A1A2E"/>
                <w:sz w:val="20"/>
                <w:szCs w:val="20"/>
                <w:rtl/>
              </w:rPr>
              <w:t xml:space="preserve">يلتزم الطرف المخل بأن يحمي ويعوض الطرف الآخر عن جميع الادعاءات الناشئة نتيجة تعدّيه على أي حق من حقوق الملكية الفكرية المحمية قانوناً الخاصة بأيّ أطراف ثالثة أثناء سريان أو بعد انتهاء هذه الاتفاقية.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30" w:before="30"/>
              <w:ind w:left="280"/>
              <w:jc w:val="left"/>
            </w:pPr>
            <w:r>
              <w:rPr>
                <w:rFonts w:ascii="Calibri" w:cs="Calibri" w:eastAsia="Calibri" w:hAnsi="Calibri"/>
                <w:b/>
                <w:bCs/>
                <w:color w:val="007DA8"/>
                <w:sz w:val="20"/>
                <w:szCs w:val="20"/>
              </w:rPr>
              <w:t xml:space="preserve">4. </w:t>
            </w:r>
            <w:r>
              <w:rPr>
                <w:rFonts w:ascii="Calibri" w:cs="Calibri" w:eastAsia="Calibri" w:hAnsi="Calibri"/>
                <w:color w:val="1A1A2E"/>
                <w:sz w:val="20"/>
                <w:szCs w:val="20"/>
              </w:rPr>
              <w:t xml:space="preserve">The provisions of this article remain in effect after termination of this agreement.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30" w:before="30"/>
              <w:ind w:right="280"/>
              <w:jc w:val="both"/>
            </w:pPr>
            <w:r>
              <w:rPr>
                <w:rFonts w:ascii="Arial" w:cs="Arial" w:eastAsia="Arial" w:hAnsi="Arial"/>
                <w:b/>
                <w:bCs/>
                <w:color w:val="007DA8"/>
                <w:sz w:val="20"/>
                <w:szCs w:val="20"/>
                <w:rtl/>
              </w:rPr>
              <w:t xml:space="preserve">٤. </w:t>
            </w:r>
            <w:r>
              <w:rPr>
                <w:rFonts w:ascii="Arial" w:cs="Arial" w:eastAsia="Arial" w:hAnsi="Arial"/>
                <w:color w:val="1A1A2E"/>
                <w:sz w:val="20"/>
                <w:szCs w:val="20"/>
                <w:rtl/>
              </w:rPr>
              <w:t xml:space="preserve">تسري أحكام هذه المادة حتى بعد انتهاء أو إنهاء هذه الاتفاقية.</w:t>
            </w:r>
          </w:p>
        </w:tc>
      </w:tr>
      <w:tr>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2"/>
                <w:szCs w:val="22"/>
              </w:rPr>
              <w:t xml:space="preserve">ARTICLE TWENTY-THREE: GENERAL PROVISIONS</w:t>
            </w:r>
          </w:p>
        </w:tc>
        <w:tc>
          <w:tcPr>
            <w:tcW w:type="dxa" w:w="4513"/>
            <w:tcBorders>
              <w:top w:val="single" w:color="007DA8" w:sz="4"/>
              <w:left w:val="single" w:color="007DA8" w:sz="4"/>
              <w:bottom w:val="single" w:color="007DA8" w:sz="4"/>
              <w:right w:val="single" w:color="007DA8" w:sz="4"/>
            </w:tcBorders>
            <w:shd w:fill="007DA8" w:val="clear"/>
            <w:tcMar>
              <w:top w:type="dxa" w:w="100"/>
              <w:left w:type="dxa" w:w="140"/>
              <w:bottom w:type="dxa" w:w="100"/>
              <w:right w:type="dxa" w:w="140"/>
            </w:tcMar>
          </w:tcPr>
          <w:p>
            <w:pPr>
              <w:bidi/>
              <w:spacing w:after="40" w:before="40"/>
              <w:jc w:val="right"/>
            </w:pPr>
            <w:r>
              <w:rPr>
                <w:rFonts w:ascii="Arial" w:cs="Arial" w:eastAsia="Arial" w:hAnsi="Arial"/>
                <w:b/>
                <w:bCs/>
                <w:i w:val="false"/>
                <w:iCs w:val="false"/>
                <w:color w:val="FFFFFF"/>
                <w:sz w:val="22"/>
                <w:szCs w:val="22"/>
                <w:rtl/>
              </w:rPr>
              <w:t xml:space="preserve">المادة الثالثة والعشرون: أحكام عامة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50"/>
              <w:jc w:val="left"/>
            </w:pPr>
            <w:r>
              <w:rPr>
                <w:rFonts w:ascii="Calibri" w:cs="Calibri" w:eastAsia="Calibri" w:hAnsi="Calibri"/>
                <w:b/>
                <w:bCs/>
                <w:color w:val="007DA8"/>
                <w:sz w:val="20"/>
                <w:szCs w:val="20"/>
              </w:rPr>
              <w:t xml:space="preserve">Compliance with Regulations: </w:t>
            </w:r>
            <w:r>
              <w:rPr>
                <w:rFonts w:ascii="Calibri" w:cs="Calibri" w:eastAsia="Calibri" w:hAnsi="Calibri"/>
                <w:color w:val="1A1A2E"/>
                <w:sz w:val="20"/>
                <w:szCs w:val="20"/>
              </w:rPr>
              <w:t xml:space="preserve">This agreement's provisions are complementary to the parties' obligations under applicable regulations. Any clause conflicting with those regulations shall be deemed void. Both parties commit to all obligations in the Insurance Authority's regulations, including: Electronic Insurance Brokerage Rules, Electronic Operations Regulation, Executive Regulation for Cooperative Insurance Companies, Insurance Brokers and Agents Regulation, and Insurance Market Conduct Regulation.</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50"/>
              <w:jc w:val="right"/>
            </w:pPr>
            <w:r>
              <w:rPr>
                <w:rFonts w:ascii="Arial" w:cs="Arial" w:eastAsia="Arial" w:hAnsi="Arial"/>
                <w:b/>
                <w:bCs/>
                <w:color w:val="007DA8"/>
                <w:sz w:val="20"/>
                <w:szCs w:val="20"/>
                <w:rtl/>
              </w:rPr>
              <w:t xml:space="preserve">الامتثال للوائح: </w:t>
            </w:r>
            <w:r>
              <w:rPr>
                <w:rFonts w:ascii="Arial" w:cs="Arial" w:eastAsia="Arial" w:hAnsi="Arial"/>
                <w:color w:val="1A1A2E"/>
                <w:sz w:val="20"/>
                <w:szCs w:val="20"/>
                <w:rtl/>
              </w:rPr>
              <w:t xml:space="preserve">تعتبر بنود هذه الاتفاقية مكملة لما ورد في التزامات الطرفين الواردة في اللوائح أثناء ممارستهما لنشاطهما، وأي بند يخالف تلك اللوائح يعد كأن لم يكن. يلتزم طرفا الاتفاقية بجميع ما ورد في اللوائح الصادرة من هيئة التأمين، وعلى سبيل المثال لا الحصر: قواعد المنظمة لأعمال وساطة التأمين الإلكتروني، لائحة العمليات الإلكترونية، اللائحة التنفيذية لنظام مراقبة شركات التأمين التعاوني، لائحة وسطاء ووكلاء التأمين، لائحة سلوكيات سوق التأمين.</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50"/>
              <w:jc w:val="left"/>
            </w:pPr>
            <w:r>
              <w:rPr>
                <w:rFonts w:ascii="Calibri" w:cs="Calibri" w:eastAsia="Calibri" w:hAnsi="Calibri"/>
                <w:b/>
                <w:bCs/>
                <w:color w:val="007DA8"/>
                <w:sz w:val="20"/>
                <w:szCs w:val="20"/>
              </w:rPr>
              <w:t xml:space="preserve">Relationship of the Parties: </w:t>
            </w:r>
            <w:r>
              <w:rPr>
                <w:rFonts w:ascii="Calibri" w:cs="Calibri" w:eastAsia="Calibri" w:hAnsi="Calibri"/>
                <w:color w:val="1A1A2E"/>
                <w:sz w:val="20"/>
                <w:szCs w:val="20"/>
              </w:rPr>
              <w:t xml:space="preserve">The relationship between the parties under this agreement is one of cooperation between independent parties. Nothing in this agreement creates a company, legal entity, agency, guarantee, or surety relationship. Neither party may impose any obligation on behalf of the other except as specified in this agreement or by subsequent written consent.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50"/>
              <w:jc w:val="right"/>
            </w:pPr>
            <w:r>
              <w:rPr>
                <w:rFonts w:ascii="Arial" w:cs="Arial" w:eastAsia="Arial" w:hAnsi="Arial"/>
                <w:b/>
                <w:bCs/>
                <w:color w:val="007DA8"/>
                <w:sz w:val="20"/>
                <w:szCs w:val="20"/>
                <w:rtl/>
              </w:rPr>
              <w:t xml:space="preserve">علاقة الأطراف: </w:t>
            </w:r>
            <w:r>
              <w:rPr>
                <w:rFonts w:ascii="Arial" w:cs="Arial" w:eastAsia="Arial" w:hAnsi="Arial"/>
                <w:color w:val="1A1A2E"/>
                <w:sz w:val="20"/>
                <w:szCs w:val="20"/>
                <w:rtl/>
              </w:rPr>
              <w:t xml:space="preserve">العلاقة بين الأطراف بموجب هذه الاتفاقية هي علاقة تعاون بين أطراف مستقلّين، ولا شيء في هذه الاتفاقية يفسّر على أنه يمثل أو ينشئ شركة أو كياناً قانونياً كما لا تمثل أي علاقة وكالة أو ضمان أو كفالة بين الطرفين. لا يحق لأي طرف فَرض أي التزام نيابة عن الطرف الآخر فيما عدا ما هو منصوص عليه في هذه الاتفاقية أو بموافقة مكتوبة لاحقاً.</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50"/>
              <w:jc w:val="left"/>
            </w:pPr>
            <w:r>
              <w:rPr>
                <w:rFonts w:ascii="Calibri" w:cs="Calibri" w:eastAsia="Calibri" w:hAnsi="Calibri"/>
                <w:b/>
                <w:bCs/>
                <w:color w:val="007DA8"/>
                <w:sz w:val="20"/>
                <w:szCs w:val="20"/>
              </w:rPr>
              <w:t xml:space="preserve">Entire Agreement: </w:t>
            </w:r>
            <w:r>
              <w:rPr>
                <w:rFonts w:ascii="Calibri" w:cs="Calibri" w:eastAsia="Calibri" w:hAnsi="Calibri"/>
                <w:color w:val="1A1A2E"/>
                <w:sz w:val="20"/>
                <w:szCs w:val="20"/>
              </w:rPr>
              <w:t xml:space="preserve">This agreement represents all current and prior understandings and negotiations between the parties regarding its subject matter. There are no other commitments, promises, agreements, conditions, or understandings, oral or written, between the parties except as stated in this agreement.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50"/>
              <w:jc w:val="right"/>
            </w:pPr>
            <w:r>
              <w:rPr>
                <w:rFonts w:ascii="Arial" w:cs="Arial" w:eastAsia="Arial" w:hAnsi="Arial"/>
                <w:b/>
                <w:bCs/>
                <w:color w:val="007DA8"/>
                <w:sz w:val="20"/>
                <w:szCs w:val="20"/>
                <w:rtl/>
              </w:rPr>
              <w:t xml:space="preserve">كامل الاتفاق: </w:t>
            </w:r>
            <w:r>
              <w:rPr>
                <w:rFonts w:ascii="Arial" w:cs="Arial" w:eastAsia="Arial" w:hAnsi="Arial"/>
                <w:color w:val="1A1A2E"/>
                <w:sz w:val="20"/>
                <w:szCs w:val="20"/>
                <w:rtl/>
              </w:rPr>
              <w:t xml:space="preserve">تمثل هذه الاتفاقية جميع المفاهمات والمفاوضات الحالية والسابقة التي تمت بين الطرفين فيما يتعلق بموضوعها، وليس هناك أي تعهدات، أو وعود أو اتفاقيات أو شروط أو مفاهمات سواء كانت شفوية أو خطية بين الطرفين فيما يتعلق بموضوع هذه الاتفاقية فيما عدا ما ورد فيها.</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50"/>
              <w:jc w:val="left"/>
            </w:pPr>
            <w:r>
              <w:rPr>
                <w:rFonts w:ascii="Calibri" w:cs="Calibri" w:eastAsia="Calibri" w:hAnsi="Calibri"/>
                <w:b/>
                <w:bCs/>
                <w:color w:val="007DA8"/>
                <w:sz w:val="20"/>
                <w:szCs w:val="20"/>
              </w:rPr>
              <w:t xml:space="preserve">Force Majeure: </w:t>
            </w:r>
            <w:r>
              <w:rPr>
                <w:rFonts w:ascii="Calibri" w:cs="Calibri" w:eastAsia="Calibri" w:hAnsi="Calibri"/>
                <w:color w:val="1A1A2E"/>
                <w:sz w:val="20"/>
                <w:szCs w:val="20"/>
              </w:rPr>
              <w:t xml:space="preserve">Neither party shall be liable for any damage, delay, or failure to perform directly or indirectly caused by force majeure events as defined in this agreement. The affected party shall notify the other party to discuss the agreement's continuance.</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50"/>
              <w:jc w:val="right"/>
            </w:pPr>
            <w:r>
              <w:rPr>
                <w:rFonts w:ascii="Arial" w:cs="Arial" w:eastAsia="Arial" w:hAnsi="Arial"/>
                <w:b/>
                <w:bCs/>
                <w:color w:val="007DA8"/>
                <w:sz w:val="20"/>
                <w:szCs w:val="20"/>
                <w:rtl/>
              </w:rPr>
              <w:t xml:space="preserve">القوة القاهرة: </w:t>
            </w:r>
            <w:r>
              <w:rPr>
                <w:rFonts w:ascii="Arial" w:cs="Arial" w:eastAsia="Arial" w:hAnsi="Arial"/>
                <w:color w:val="1A1A2E"/>
                <w:sz w:val="20"/>
                <w:szCs w:val="20"/>
                <w:rtl/>
              </w:rPr>
              <w:t xml:space="preserve">لا يكون أي طرف مسؤولاً تجاه الطرف الآخر عن أي ضرر أو تأخير أو فشل في التنفيذ يكون ناشئاً بشكل مباشر أو غير مباشر في حالات القوة القاهرة. وعلى الطرف الذي يتعرض لقوة قاهرة إخطار الطرف الآخر بما حدث للتفاهم حول سريان هذه الاتفاقية.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50"/>
              <w:jc w:val="left"/>
            </w:pPr>
            <w:r>
              <w:rPr>
                <w:rFonts w:ascii="Calibri" w:cs="Calibri" w:eastAsia="Calibri" w:hAnsi="Calibri"/>
                <w:b/>
                <w:bCs/>
                <w:color w:val="007DA8"/>
                <w:sz w:val="20"/>
                <w:szCs w:val="20"/>
              </w:rPr>
              <w:t xml:space="preserve">Amendment: </w:t>
            </w:r>
            <w:r>
              <w:rPr>
                <w:rFonts w:ascii="Calibri" w:cs="Calibri" w:eastAsia="Calibri" w:hAnsi="Calibri"/>
                <w:color w:val="1A1A2E"/>
                <w:sz w:val="20"/>
                <w:szCs w:val="20"/>
              </w:rPr>
              <w:t xml:space="preserve">No change, modification, or improvement to this agreement may be made except by a written document signed by an authorised representative of each party, added as an annex. Amendments take effect upon signing by both parties, unless they agree otherwise.</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50"/>
              <w:jc w:val="right"/>
            </w:pPr>
            <w:r>
              <w:rPr>
                <w:rFonts w:ascii="Arial" w:cs="Arial" w:eastAsia="Arial" w:hAnsi="Arial"/>
                <w:b/>
                <w:bCs/>
                <w:color w:val="007DA8"/>
                <w:sz w:val="20"/>
                <w:szCs w:val="20"/>
                <w:rtl/>
              </w:rPr>
              <w:t xml:space="preserve">تعديل الاتفاقية: </w:t>
            </w:r>
            <w:r>
              <w:rPr>
                <w:rFonts w:ascii="Arial" w:cs="Arial" w:eastAsia="Arial" w:hAnsi="Arial"/>
                <w:color w:val="1A1A2E"/>
                <w:sz w:val="20"/>
                <w:szCs w:val="20"/>
                <w:rtl/>
              </w:rPr>
              <w:t xml:space="preserve">لا يجوز إجراء أي تغيير أو تعديل أو تحسين في هذه الاتفاقية إلا بموجب وثيقة مكتوبة وموقّعة من قبل ممثل معتمد عن كل طرف تضاف إلى الاتفاقية كمُلحق، وتكون هذه التعديلات سارية النفاذ فور توقيع الطرفين عليها، إلا إذا اتفق الطرفان على تحديد مدة مغايرة لسريان نفاذ تلك التعديلات.</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50"/>
              <w:jc w:val="left"/>
            </w:pPr>
            <w:r>
              <w:rPr>
                <w:rFonts w:ascii="Calibri" w:cs="Calibri" w:eastAsia="Calibri" w:hAnsi="Calibri"/>
                <w:b/>
                <w:bCs/>
                <w:color w:val="007DA8"/>
                <w:sz w:val="20"/>
                <w:szCs w:val="20"/>
              </w:rPr>
              <w:t xml:space="preserve">Language: </w:t>
            </w:r>
            <w:r>
              <w:rPr>
                <w:rFonts w:ascii="Calibri" w:cs="Calibri" w:eastAsia="Calibri" w:hAnsi="Calibri"/>
                <w:color w:val="1A1A2E"/>
                <w:sz w:val="20"/>
                <w:szCs w:val="20"/>
              </w:rPr>
              <w:t xml:space="preserve">Arabic is the governing language for interpretation and implementation of this agreement. However, parties may use a foreign language in annexes and related correspondence. In case of conflict between Arabic and foreign texts, the Arabic text prevails.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50"/>
              <w:jc w:val="right"/>
            </w:pPr>
            <w:r>
              <w:rPr>
                <w:rFonts w:ascii="Arial" w:cs="Arial" w:eastAsia="Arial" w:hAnsi="Arial"/>
                <w:b/>
                <w:bCs/>
                <w:color w:val="007DA8"/>
                <w:sz w:val="20"/>
                <w:szCs w:val="20"/>
                <w:rtl/>
              </w:rPr>
              <w:t xml:space="preserve">اللغة: </w:t>
            </w:r>
            <w:r>
              <w:rPr>
                <w:rFonts w:ascii="Arial" w:cs="Arial" w:eastAsia="Arial" w:hAnsi="Arial"/>
                <w:color w:val="1A1A2E"/>
                <w:sz w:val="20"/>
                <w:szCs w:val="20"/>
                <w:rtl/>
              </w:rPr>
              <w:t xml:space="preserve">اللغة العربية هي اللغة المعتمدة في تفسير هذه الاتفاقية وتنفيذها، ومع ذلك يجوز للطرفين استعمال إحدى اللغات الأجنبية في الملاحق والمراسلات المتعلقة بها، وإذا وجد تعارض بين النصين العربي والأجنبي يعمل بالنص العربي.</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50"/>
              <w:jc w:val="left"/>
            </w:pPr>
            <w:r>
              <w:rPr>
                <w:rFonts w:ascii="Calibri" w:cs="Calibri" w:eastAsia="Calibri" w:hAnsi="Calibri"/>
                <w:b/>
                <w:bCs/>
                <w:color w:val="007DA8"/>
                <w:sz w:val="20"/>
                <w:szCs w:val="20"/>
              </w:rPr>
              <w:t xml:space="preserve">Calendar: </w:t>
            </w:r>
            <w:r>
              <w:rPr>
                <w:rFonts w:ascii="Calibri" w:cs="Calibri" w:eastAsia="Calibri" w:hAnsi="Calibri"/>
                <w:color w:val="1A1A2E"/>
                <w:sz w:val="20"/>
                <w:szCs w:val="20"/>
              </w:rPr>
              <w:t xml:space="preserve">The Gregorian calendar is the applicable calendar for this agreement.</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50"/>
              <w:jc w:val="right"/>
            </w:pPr>
            <w:r>
              <w:rPr>
                <w:rFonts w:ascii="Arial" w:cs="Arial" w:eastAsia="Arial" w:hAnsi="Arial"/>
                <w:b/>
                <w:bCs/>
                <w:color w:val="007DA8"/>
                <w:sz w:val="20"/>
                <w:szCs w:val="20"/>
                <w:rtl/>
              </w:rPr>
              <w:t xml:space="preserve">التقويم المُتبع: </w:t>
            </w:r>
            <w:r>
              <w:rPr>
                <w:rFonts w:ascii="Arial" w:cs="Arial" w:eastAsia="Arial" w:hAnsi="Arial"/>
                <w:color w:val="1A1A2E"/>
                <w:sz w:val="20"/>
                <w:szCs w:val="20"/>
                <w:rtl/>
              </w:rPr>
              <w:t xml:space="preserve">التقويم الميلادي هو التقويم الساري لهذه الاتفاقية.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50"/>
              <w:jc w:val="left"/>
            </w:pPr>
            <w:r>
              <w:rPr>
                <w:rFonts w:ascii="Calibri" w:cs="Calibri" w:eastAsia="Calibri" w:hAnsi="Calibri"/>
                <w:b/>
                <w:bCs/>
                <w:color w:val="007DA8"/>
                <w:sz w:val="20"/>
                <w:szCs w:val="20"/>
              </w:rPr>
              <w:t xml:space="preserve">Signing Authority: </w:t>
            </w:r>
            <w:r>
              <w:rPr>
                <w:rFonts w:ascii="Calibri" w:cs="Calibri" w:eastAsia="Calibri" w:hAnsi="Calibri"/>
                <w:color w:val="1A1A2E"/>
                <w:sz w:val="20"/>
                <w:szCs w:val="20"/>
              </w:rPr>
              <w:t xml:space="preserve">Each party's representative warrants full authority and legal right to sign this agreement and implement its provisions. This agreement constitutes valid, binding, and enforceable legal obligations. In case of invalid signing authority, the signatory is personally liable for any resulting damages.</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50"/>
              <w:jc w:val="right"/>
            </w:pPr>
            <w:r>
              <w:rPr>
                <w:rFonts w:ascii="Arial" w:cs="Arial" w:eastAsia="Arial" w:hAnsi="Arial"/>
                <w:b/>
                <w:bCs/>
                <w:color w:val="007DA8"/>
                <w:sz w:val="20"/>
                <w:szCs w:val="20"/>
                <w:rtl/>
              </w:rPr>
              <w:t xml:space="preserve">صلاحية التوقيع: </w:t>
            </w:r>
            <w:r>
              <w:rPr>
                <w:rFonts w:ascii="Arial" w:cs="Arial" w:eastAsia="Arial" w:hAnsi="Arial"/>
                <w:color w:val="1A1A2E"/>
                <w:sz w:val="20"/>
                <w:szCs w:val="20"/>
                <w:rtl/>
              </w:rPr>
              <w:t xml:space="preserve">يتعهّد ممثّل كل طرف بأن لديه كامل السلطة والصلاحية والحق القانوني في توقيع هذه الاتفاقية وتنفيذ أحكامها والالتزام بنصوصها؛ وأن هذه الاتفاقية تُشكل التزامات قانونية وصحيحة وملزمة وقابلة للتنفيذ طبقاً لأحكامها، وفي حال عدم صحّة صلاحية التوقيع فإن الموقع أدناه يلتزم شخصياً عن التعويض عن أي أضرار ناتجة بموجب هذه الاتفاقية.</w:t>
            </w:r>
          </w:p>
        </w:tc>
      </w:tr>
      <w:tr>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spacing w:after="40" w:before="50"/>
              <w:jc w:val="left"/>
            </w:pPr>
            <w:r>
              <w:rPr>
                <w:rFonts w:ascii="Calibri" w:cs="Calibri" w:eastAsia="Calibri" w:hAnsi="Calibri"/>
                <w:b/>
                <w:bCs/>
                <w:color w:val="007DA8"/>
                <w:sz w:val="20"/>
                <w:szCs w:val="20"/>
              </w:rPr>
              <w:t xml:space="preserve">Copies: </w:t>
            </w:r>
            <w:r>
              <w:rPr>
                <w:rFonts w:ascii="Calibri" w:cs="Calibri" w:eastAsia="Calibri" w:hAnsi="Calibri"/>
                <w:color w:val="1A1A2E"/>
                <w:sz w:val="20"/>
                <w:szCs w:val="20"/>
              </w:rPr>
              <w:t xml:space="preserve">This agreement was drafted in two original copies, one delivered to each party to act accordingly.</w:t>
            </w:r>
          </w:p>
        </w:tc>
        <w:tc>
          <w:tcPr>
            <w:tcW w:type="dxa" w:w="4513"/>
            <w:tcBorders>
              <w:top w:val="single" w:color="DDDDDD" w:sz="3"/>
              <w:left w:val="single" w:color="DDDDDD" w:sz="3"/>
              <w:bottom w:val="single" w:color="DDDDDD" w:sz="3"/>
              <w:right w:val="single" w:color="DDDDDD" w:sz="3"/>
            </w:tcBorders>
            <w:shd w:fill="FFFFFF" w:val="clear"/>
            <w:tcMar>
              <w:top w:type="dxa" w:w="100"/>
              <w:left w:type="dxa" w:w="140"/>
              <w:bottom w:type="dxa" w:w="100"/>
              <w:right w:type="dxa" w:w="140"/>
            </w:tcMar>
          </w:tcPr>
          <w:p>
            <w:pPr>
              <w:bidi/>
              <w:spacing w:after="40" w:before="50"/>
              <w:jc w:val="right"/>
            </w:pPr>
            <w:r>
              <w:rPr>
                <w:rFonts w:ascii="Arial" w:cs="Arial" w:eastAsia="Arial" w:hAnsi="Arial"/>
                <w:b/>
                <w:bCs/>
                <w:color w:val="007DA8"/>
                <w:sz w:val="20"/>
                <w:szCs w:val="20"/>
                <w:rtl/>
              </w:rPr>
              <w:t xml:space="preserve">النسخ: </w:t>
            </w:r>
            <w:r>
              <w:rPr>
                <w:rFonts w:ascii="Arial" w:cs="Arial" w:eastAsia="Arial" w:hAnsi="Arial"/>
                <w:color w:val="1A1A2E"/>
                <w:sz w:val="20"/>
                <w:szCs w:val="20"/>
                <w:rtl/>
              </w:rPr>
              <w:t xml:space="preserve">حررت هذه الاتفاقية من نسختين أصليتين، تسلم كل طرف نسخة منها للعمل بموجبها.</w:t>
            </w:r>
          </w:p>
        </w:tc>
      </w:tr>
      <w:tr>
        <w:tc>
          <w:tcPr>
            <w:tcW w:type="dxa" w:w="4513"/>
            <w:tcBorders>
              <w:top w:val="single" w:color="1A3A4A" w:sz="6"/>
              <w:left w:val="single" w:color="1A3A4A" w:sz="6"/>
              <w:bottom w:val="single" w:color="1A3A4A" w:sz="6"/>
              <w:right w:val="single" w:color="1A3A4A" w:sz="6"/>
            </w:tcBorders>
            <w:shd w:fill="1A3A4A" w:val="clear"/>
            <w:tcMar>
              <w:top w:type="dxa" w:w="100"/>
              <w:left w:type="dxa" w:w="140"/>
              <w:bottom w:type="dxa" w:w="100"/>
              <w:right w:type="dxa" w:w="140"/>
            </w:tcMar>
          </w:tcPr>
          <w:p>
            <w:pPr>
              <w:spacing w:after="40" w:before="40"/>
              <w:jc w:val="left"/>
            </w:pPr>
            <w:r>
              <w:rPr>
                <w:rFonts w:ascii="Calibri" w:cs="Calibri" w:eastAsia="Calibri" w:hAnsi="Calibri"/>
                <w:b/>
                <w:bCs/>
                <w:i w:val="false"/>
                <w:iCs w:val="false"/>
                <w:color w:val="FFFFFF"/>
                <w:sz w:val="24"/>
                <w:szCs w:val="24"/>
              </w:rPr>
              <w:t xml:space="preserve">SIGNATURES</w:t>
            </w:r>
          </w:p>
        </w:tc>
        <w:tc>
          <w:tcPr>
            <w:tcW w:type="dxa" w:w="4513"/>
            <w:tcBorders>
              <w:top w:val="single" w:color="1A3A4A" w:sz="6"/>
              <w:left w:val="single" w:color="1A3A4A" w:sz="6"/>
              <w:bottom w:val="single" w:color="1A3A4A" w:sz="6"/>
              <w:right w:val="single" w:color="1A3A4A" w:sz="6"/>
            </w:tcBorders>
            <w:shd w:fill="1A3A4A" w:val="clear"/>
            <w:tcMar>
              <w:top w:type="dxa" w:w="100"/>
              <w:left w:type="dxa" w:w="140"/>
              <w:bottom w:type="dxa" w:w="100"/>
              <w:right w:type="dxa" w:w="140"/>
            </w:tcMar>
          </w:tcPr>
          <w:p>
            <w:pPr>
              <w:bidi/>
              <w:spacing w:after="40" w:before="40"/>
              <w:jc w:val="both"/>
            </w:pPr>
            <w:r>
              <w:rPr>
                <w:rFonts w:ascii="Arial" w:cs="Arial" w:eastAsia="Arial" w:hAnsi="Arial"/>
                <w:b/>
                <w:bCs/>
                <w:i w:val="false"/>
                <w:iCs w:val="false"/>
                <w:color w:val="FFFFFF"/>
                <w:sz w:val="24"/>
                <w:szCs w:val="24"/>
                <w:rtl/>
              </w:rPr>
              <w:t xml:space="preserve">التوقيعات</w:t>
            </w:r>
          </w:p>
        </w:tc>
      </w:tr>
      <w:tr>
        <w:tc>
          <w:tcPr>
            <w:tcW w:type="dxa" w:w="4513"/>
            <w:tcBorders>
              <w:top w:val="single" w:color="007DA8" w:sz="4"/>
              <w:left w:val="single" w:color="007DA8" w:sz="4"/>
              <w:bottom w:val="single" w:color="007DA8" w:sz="4"/>
              <w:right w:val="single" w:color="007DA8" w:sz="4"/>
            </w:tcBorders>
            <w:shd w:fill="D6EEF5" w:val="clear"/>
            <w:tcMar>
              <w:top w:type="dxa" w:w="120"/>
              <w:left w:type="dxa" w:w="160"/>
              <w:bottom w:type="dxa" w:w="120"/>
              <w:right w:type="dxa" w:w="160"/>
            </w:tcMar>
          </w:tcPr>
          <w:p>
            <w:pPr>
              <w:spacing w:after="40" w:before="40"/>
              <w:jc w:val="left"/>
            </w:pPr>
            <w:r>
              <w:rPr>
                <w:rFonts w:ascii="Calibri" w:cs="Calibri" w:eastAsia="Calibri" w:hAnsi="Calibri"/>
                <w:b/>
                <w:bCs/>
                <w:i w:val="false"/>
                <w:iCs w:val="false"/>
                <w:color w:val="1A1A2E"/>
                <w:sz w:val="21"/>
                <w:szCs w:val="21"/>
              </w:rPr>
              <w:t xml:space="preserve">FIRST PARTY: [Company Name] Insurance Brokerage Company</w:t>
            </w:r>
          </w:p>
          <w:p>
            <w:pPr>
              <w:spacing w:after="40" w:before="40"/>
              <w:jc w:val="left"/>
            </w:pPr>
            <w:r>
              <w:rPr>
                <w:rFonts w:ascii="Calibri" w:cs="Calibri" w:eastAsia="Calibri" w:hAnsi="Calibri"/>
                <w:b w:val="false"/>
                <w:bCs w:val="false"/>
                <w:i w:val="false"/>
                <w:iCs w:val="false"/>
                <w:color w:val="1A1A2E"/>
                <w:sz w:val="19"/>
                <w:szCs w:val="19"/>
              </w:rPr>
              <w:t xml:space="preserve">Name: ............................................................................</w:t>
            </w:r>
          </w:p>
          <w:p>
            <w:pPr>
              <w:spacing w:after="40" w:before="40"/>
              <w:jc w:val="left"/>
            </w:pPr>
            <w:r>
              <w:rPr>
                <w:rFonts w:ascii="Calibri" w:cs="Calibri" w:eastAsia="Calibri" w:hAnsi="Calibri"/>
                <w:b w:val="false"/>
                <w:bCs w:val="false"/>
                <w:i w:val="false"/>
                <w:iCs w:val="false"/>
                <w:color w:val="1A1A2E"/>
                <w:sz w:val="19"/>
                <w:szCs w:val="19"/>
              </w:rPr>
              <w:t xml:space="preserve">Date: 13 / 04 / 2026</w:t>
            </w:r>
          </w:p>
          <w:p>
            <w:pPr>
              <w:spacing w:after="40" w:before="40"/>
              <w:jc w:val="left"/>
            </w:pPr>
            <w:r>
              <w:rPr>
                <w:rFonts w:ascii="Calibri" w:cs="Calibri" w:eastAsia="Calibri" w:hAnsi="Calibri"/>
                <w:b w:val="false"/>
                <w:bCs w:val="false"/>
                <w:i w:val="false"/>
                <w:iCs w:val="false"/>
                <w:color w:val="1A1A2E"/>
                <w:sz w:val="19"/>
                <w:szCs w:val="19"/>
              </w:rPr>
              <w:t xml:space="preserve">Signature: .......................................................................</w:t>
            </w:r>
          </w:p>
          <w:p>
            <w:pPr>
              <w:spacing w:after="40" w:before="40"/>
              <w:jc w:val="left"/>
            </w:pPr>
            <w:r>
              <w:rPr>
                <w:rFonts w:ascii="Calibri" w:cs="Calibri" w:eastAsia="Calibri" w:hAnsi="Calibri"/>
                <w:b w:val="false"/>
                <w:bCs w:val="false"/>
                <w:i w:val="false"/>
                <w:iCs w:val="false"/>
                <w:color w:val="1A1A2E"/>
                <w:sz w:val="19"/>
                <w:szCs w:val="19"/>
              </w:rPr>
              <w:t xml:space="preserve">Stamp: ...............................................................................</w:t>
            </w:r>
          </w:p>
        </w:tc>
        <w:tc>
          <w:tcPr>
            <w:tcW w:type="dxa" w:w="4513"/>
            <w:tcBorders>
              <w:top w:val="single" w:color="007DA8" w:sz="4"/>
              <w:left w:val="single" w:color="007DA8" w:sz="4"/>
              <w:bottom w:val="single" w:color="007DA8" w:sz="4"/>
              <w:right w:val="single" w:color="007DA8" w:sz="4"/>
            </w:tcBorders>
            <w:shd w:fill="D6EEF5" w:val="clear"/>
            <w:tcMar>
              <w:top w:type="dxa" w:w="120"/>
              <w:left w:type="dxa" w:w="160"/>
              <w:bottom w:type="dxa" w:w="120"/>
              <w:right w:type="dxa" w:w="160"/>
            </w:tcMar>
          </w:tcPr>
          <w:p>
            <w:pPr>
              <w:bidi/>
              <w:spacing w:after="40" w:before="40"/>
              <w:jc w:val="both"/>
            </w:pPr>
            <w:r>
              <w:rPr>
                <w:rFonts w:ascii="Arial" w:cs="Arial" w:eastAsia="Arial" w:hAnsi="Arial"/>
                <w:b/>
                <w:bCs/>
                <w:i w:val="false"/>
                <w:iCs w:val="false"/>
                <w:color w:val="1A1A2E"/>
                <w:sz w:val="21"/>
                <w:szCs w:val="21"/>
                <w:rtl/>
              </w:rPr>
              <w:t xml:space="preserve">الطرف الأول: شركة ............ لوساطة التأمين</w:t>
            </w:r>
          </w:p>
          <w:p>
            <w:pPr>
              <w:bidi/>
              <w:spacing w:after="40" w:before="40"/>
              <w:jc w:val="both"/>
            </w:pPr>
            <w:r>
              <w:rPr>
                <w:rFonts w:ascii="Arial" w:cs="Arial" w:eastAsia="Arial" w:hAnsi="Arial"/>
                <w:b w:val="false"/>
                <w:bCs w:val="false"/>
                <w:i w:val="false"/>
                <w:iCs w:val="false"/>
                <w:color w:val="1A1A2E"/>
                <w:sz w:val="19"/>
                <w:szCs w:val="19"/>
                <w:rtl/>
              </w:rPr>
              <w:t xml:space="preserve">الاسم: ............................................................................</w:t>
            </w:r>
          </w:p>
          <w:p>
            <w:pPr>
              <w:bidi/>
              <w:spacing w:after="40" w:before="40"/>
              <w:jc w:val="both"/>
            </w:pPr>
            <w:r>
              <w:rPr>
                <w:rFonts w:ascii="Arial" w:cs="Arial" w:eastAsia="Arial" w:hAnsi="Arial"/>
                <w:b w:val="false"/>
                <w:bCs w:val="false"/>
                <w:i w:val="false"/>
                <w:iCs w:val="false"/>
                <w:color w:val="1A1A2E"/>
                <w:sz w:val="19"/>
                <w:szCs w:val="19"/>
                <w:rtl/>
              </w:rPr>
              <w:t xml:space="preserve">التاريخ: 13 / 04 / 2026</w:t>
            </w:r>
          </w:p>
          <w:p>
            <w:pPr>
              <w:bidi/>
              <w:spacing w:after="40" w:before="40"/>
              <w:jc w:val="both"/>
            </w:pPr>
            <w:r>
              <w:rPr>
                <w:rFonts w:ascii="Arial" w:cs="Arial" w:eastAsia="Arial" w:hAnsi="Arial"/>
                <w:b w:val="false"/>
                <w:bCs w:val="false"/>
                <w:i w:val="false"/>
                <w:iCs w:val="false"/>
                <w:color w:val="1A1A2E"/>
                <w:sz w:val="19"/>
                <w:szCs w:val="19"/>
                <w:rtl/>
              </w:rPr>
              <w:t xml:space="preserve">التوقيع: .........................................................................</w:t>
            </w:r>
          </w:p>
          <w:p>
            <w:pPr>
              <w:bidi/>
              <w:spacing w:after="40" w:before="40"/>
              <w:jc w:val="both"/>
            </w:pPr>
            <w:r>
              <w:rPr>
                <w:rFonts w:ascii="Arial" w:cs="Arial" w:eastAsia="Arial" w:hAnsi="Arial"/>
                <w:b w:val="false"/>
                <w:bCs w:val="false"/>
                <w:i w:val="false"/>
                <w:iCs w:val="false"/>
                <w:color w:val="1A1A2E"/>
                <w:sz w:val="19"/>
                <w:szCs w:val="19"/>
                <w:rtl/>
              </w:rPr>
              <w:t xml:space="preserve">الختم: ...............................................................................</w:t>
            </w:r>
          </w:p>
        </w:tc>
      </w:tr>
      <w:tr>
        <w:tc>
          <w:tcPr>
            <w:tcW w:type="dxa" w:w="4513"/>
            <w:tcBorders>
              <w:top w:val="single" w:color="007DA8" w:sz="4"/>
              <w:left w:val="single" w:color="007DA8" w:sz="4"/>
              <w:bottom w:val="single" w:color="007DA8" w:sz="4"/>
              <w:right w:val="single" w:color="007DA8" w:sz="4"/>
            </w:tcBorders>
            <w:shd w:fill="D6EEF5" w:val="clear"/>
            <w:tcMar>
              <w:top w:type="dxa" w:w="120"/>
              <w:left w:type="dxa" w:w="160"/>
              <w:bottom w:type="dxa" w:w="120"/>
              <w:right w:type="dxa" w:w="160"/>
            </w:tcMar>
          </w:tcPr>
          <w:p>
            <w:pPr>
              <w:spacing w:after="40" w:before="40"/>
              <w:jc w:val="left"/>
            </w:pPr>
            <w:r>
              <w:rPr>
                <w:rFonts w:ascii="Calibri" w:cs="Calibri" w:eastAsia="Calibri" w:hAnsi="Calibri"/>
                <w:b/>
                <w:bCs/>
                <w:i w:val="false"/>
                <w:iCs w:val="false"/>
                <w:color w:val="1A1A2E"/>
                <w:sz w:val="21"/>
                <w:szCs w:val="21"/>
              </w:rPr>
              <w:t xml:space="preserve">SECOND PARTY: Al-Watheeqa Al-Masiya Company – Joint Stock Company</w:t>
            </w:r>
          </w:p>
          <w:p>
            <w:pPr>
              <w:spacing w:after="40" w:before="40"/>
              <w:jc w:val="left"/>
            </w:pPr>
            <w:r>
              <w:rPr>
                <w:rFonts w:ascii="Calibri" w:cs="Calibri" w:eastAsia="Calibri" w:hAnsi="Calibri"/>
                <w:b w:val="false"/>
                <w:bCs w:val="false"/>
                <w:i w:val="false"/>
                <w:iCs w:val="false"/>
                <w:color w:val="1A1A2E"/>
                <w:sz w:val="19"/>
                <w:szCs w:val="19"/>
              </w:rPr>
              <w:t xml:space="preserve">Name: Badr Saad Al-Shayea</w:t>
            </w:r>
          </w:p>
          <w:p>
            <w:pPr>
              <w:spacing w:after="40" w:before="40"/>
              <w:jc w:val="left"/>
            </w:pPr>
            <w:r>
              <w:rPr>
                <w:rFonts w:ascii="Calibri" w:cs="Calibri" w:eastAsia="Calibri" w:hAnsi="Calibri"/>
                <w:b w:val="false"/>
                <w:bCs w:val="false"/>
                <w:i w:val="false"/>
                <w:iCs w:val="false"/>
                <w:color w:val="1A1A2E"/>
                <w:sz w:val="19"/>
                <w:szCs w:val="19"/>
              </w:rPr>
              <w:t xml:space="preserve">Date: 13 / 04 / 2026</w:t>
            </w:r>
          </w:p>
          <w:p>
            <w:pPr>
              <w:spacing w:after="40" w:before="40"/>
              <w:jc w:val="left"/>
            </w:pPr>
            <w:r>
              <w:rPr>
                <w:rFonts w:ascii="Calibri" w:cs="Calibri" w:eastAsia="Calibri" w:hAnsi="Calibri"/>
                <w:b w:val="false"/>
                <w:bCs w:val="false"/>
                <w:i w:val="false"/>
                <w:iCs w:val="false"/>
                <w:color w:val="1A1A2E"/>
                <w:sz w:val="19"/>
                <w:szCs w:val="19"/>
              </w:rPr>
              <w:t xml:space="preserve">Signature: .......................................................................</w:t>
            </w:r>
          </w:p>
          <w:p>
            <w:pPr>
              <w:spacing w:after="40" w:before="40"/>
              <w:jc w:val="left"/>
            </w:pPr>
            <w:r>
              <w:rPr>
                <w:rFonts w:ascii="Calibri" w:cs="Calibri" w:eastAsia="Calibri" w:hAnsi="Calibri"/>
                <w:b w:val="false"/>
                <w:bCs w:val="false"/>
                <w:i w:val="false"/>
                <w:iCs w:val="false"/>
                <w:color w:val="1A1A2E"/>
                <w:sz w:val="19"/>
                <w:szCs w:val="19"/>
              </w:rPr>
              <w:t xml:space="preserve">Stamp: ...............................................................................</w:t>
            </w:r>
          </w:p>
        </w:tc>
        <w:tc>
          <w:tcPr>
            <w:tcW w:type="dxa" w:w="4513"/>
            <w:tcBorders>
              <w:top w:val="single" w:color="007DA8" w:sz="4"/>
              <w:left w:val="single" w:color="007DA8" w:sz="4"/>
              <w:bottom w:val="single" w:color="007DA8" w:sz="4"/>
              <w:right w:val="single" w:color="007DA8" w:sz="4"/>
            </w:tcBorders>
            <w:shd w:fill="D6EEF5" w:val="clear"/>
            <w:tcMar>
              <w:top w:type="dxa" w:w="120"/>
              <w:left w:type="dxa" w:w="160"/>
              <w:bottom w:type="dxa" w:w="120"/>
              <w:right w:type="dxa" w:w="160"/>
            </w:tcMar>
          </w:tcPr>
          <w:p>
            <w:pPr>
              <w:bidi/>
              <w:spacing w:after="40" w:before="40"/>
              <w:jc w:val="both"/>
            </w:pPr>
            <w:r>
              <w:rPr>
                <w:rFonts w:ascii="Arial" w:cs="Arial" w:eastAsia="Arial" w:hAnsi="Arial"/>
                <w:b/>
                <w:bCs/>
                <w:i w:val="false"/>
                <w:iCs w:val="false"/>
                <w:color w:val="1A1A2E"/>
                <w:sz w:val="21"/>
                <w:szCs w:val="21"/>
                <w:rtl/>
              </w:rPr>
              <w:t xml:space="preserve">الطرف الثاني: شركة الوثيقة الماسية – شركة مساهمة</w:t>
            </w:r>
          </w:p>
          <w:p>
            <w:pPr>
              <w:bidi/>
              <w:spacing w:after="40" w:before="40"/>
              <w:jc w:val="both"/>
            </w:pPr>
            <w:r>
              <w:rPr>
                <w:rFonts w:ascii="Arial" w:cs="Arial" w:eastAsia="Arial" w:hAnsi="Arial"/>
                <w:b w:val="false"/>
                <w:bCs w:val="false"/>
                <w:i w:val="false"/>
                <w:iCs w:val="false"/>
                <w:color w:val="1A1A2E"/>
                <w:sz w:val="19"/>
                <w:szCs w:val="19"/>
                <w:rtl/>
              </w:rPr>
              <w:t xml:space="preserve">الاسم: بدر سعد الشايع</w:t>
            </w:r>
          </w:p>
          <w:p>
            <w:pPr>
              <w:bidi/>
              <w:spacing w:after="40" w:before="40"/>
              <w:jc w:val="both"/>
            </w:pPr>
            <w:r>
              <w:rPr>
                <w:rFonts w:ascii="Arial" w:cs="Arial" w:eastAsia="Arial" w:hAnsi="Arial"/>
                <w:b w:val="false"/>
                <w:bCs w:val="false"/>
                <w:i w:val="false"/>
                <w:iCs w:val="false"/>
                <w:color w:val="1A1A2E"/>
                <w:sz w:val="19"/>
                <w:szCs w:val="19"/>
                <w:rtl/>
              </w:rPr>
              <w:t xml:space="preserve">التاريخ: 13 / 04 / 2026</w:t>
            </w:r>
          </w:p>
          <w:p>
            <w:pPr>
              <w:bidi/>
              <w:spacing w:after="40" w:before="40"/>
              <w:jc w:val="both"/>
            </w:pPr>
            <w:r>
              <w:rPr>
                <w:rFonts w:ascii="Arial" w:cs="Arial" w:eastAsia="Arial" w:hAnsi="Arial"/>
                <w:b w:val="false"/>
                <w:bCs w:val="false"/>
                <w:i w:val="false"/>
                <w:iCs w:val="false"/>
                <w:color w:val="1A1A2E"/>
                <w:sz w:val="19"/>
                <w:szCs w:val="19"/>
                <w:rtl/>
              </w:rPr>
              <w:t xml:space="preserve">التوقيع: .........................................................................</w:t>
            </w:r>
          </w:p>
          <w:p>
            <w:pPr>
              <w:bidi/>
              <w:spacing w:after="40" w:before="40"/>
              <w:jc w:val="both"/>
            </w:pPr>
            <w:r>
              <w:rPr>
                <w:rFonts w:ascii="Arial" w:cs="Arial" w:eastAsia="Arial" w:hAnsi="Arial"/>
                <w:b w:val="false"/>
                <w:bCs w:val="false"/>
                <w:i w:val="false"/>
                <w:iCs w:val="false"/>
                <w:color w:val="1A1A2E"/>
                <w:sz w:val="19"/>
                <w:szCs w:val="19"/>
                <w:rtl/>
              </w:rPr>
              <w:t xml:space="preserve">الختم: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2026-04-16T11:32:43.407Z</dcterms:created>
  <dcterms:modified xsi:type="dcterms:W3CDTF">2026-04-16T11:32:43.408Z</dcterms:modified>
</cp:coreProperties>
</file>

<file path=docProps/custom.xml><?xml version="1.0" encoding="utf-8"?>
<Properties xmlns="http://schemas.openxmlformats.org/officeDocument/2006/custom-properties" xmlns:vt="http://schemas.openxmlformats.org/officeDocument/2006/docPropsVTypes"/>
</file>