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C183" w14:textId="77777777" w:rsidR="00883B7E" w:rsidRDefault="00EB0CA7">
      <w:pPr>
        <w:spacing w:before="2880" w:after="480"/>
        <w:jc w:val="center"/>
      </w:pPr>
      <w:r>
        <w:rPr>
          <w:b/>
          <w:bCs/>
          <w:sz w:val="32"/>
          <w:szCs w:val="32"/>
        </w:rPr>
        <w:t>Generalized Methodology for Automated Mapping of Model Parameters between Generalized Digital Twins and Domain Models</w:t>
      </w:r>
    </w:p>
    <w:p w14:paraId="651686D2" w14:textId="77777777" w:rsidR="00883B7E" w:rsidRDefault="00EB0CA7">
      <w:pPr>
        <w:spacing w:after="240"/>
        <w:jc w:val="center"/>
      </w:pPr>
      <w:r>
        <w:rPr>
          <w:sz w:val="28"/>
          <w:szCs w:val="28"/>
        </w:rPr>
        <w:t>Master Thesis</w:t>
      </w:r>
    </w:p>
    <w:p w14:paraId="2C3F0407" w14:textId="77777777" w:rsidR="00883B7E" w:rsidRDefault="00EB0CA7">
      <w:pPr>
        <w:spacing w:before="720" w:after="120"/>
        <w:jc w:val="center"/>
      </w:pPr>
      <w:r>
        <w:t>Submitted by</w:t>
      </w:r>
    </w:p>
    <w:p w14:paraId="088A3CF0" w14:textId="77777777" w:rsidR="00883B7E" w:rsidRDefault="00EB0CA7">
      <w:pPr>
        <w:spacing w:after="120"/>
        <w:jc w:val="center"/>
      </w:pPr>
      <w:r>
        <w:rPr>
          <w:b/>
          <w:bCs/>
        </w:rPr>
        <w:t>Jithinkumar Nandanan</w:t>
      </w:r>
    </w:p>
    <w:p w14:paraId="3A508619" w14:textId="77777777" w:rsidR="00883B7E" w:rsidRDefault="00EB0CA7">
      <w:pPr>
        <w:spacing w:after="480"/>
        <w:jc w:val="center"/>
      </w:pPr>
      <w:r>
        <w:t>Matriculation Number: 244529</w:t>
      </w:r>
    </w:p>
    <w:p w14:paraId="3E354ECA" w14:textId="77777777" w:rsidR="00883B7E" w:rsidRDefault="00EB0CA7">
      <w:pPr>
        <w:spacing w:after="120"/>
        <w:jc w:val="center"/>
      </w:pPr>
      <w:r>
        <w:t>Master Systems Engineering for Manufacturing</w:t>
      </w:r>
    </w:p>
    <w:p w14:paraId="1E1C6FD4" w14:textId="77777777" w:rsidR="00883B7E" w:rsidRDefault="00EB0CA7">
      <w:pPr>
        <w:spacing w:after="120"/>
        <w:jc w:val="center"/>
      </w:pPr>
      <w:r>
        <w:t>Faculty of Mechanical Engineering</w:t>
      </w:r>
    </w:p>
    <w:p w14:paraId="43FAE6B1" w14:textId="77777777" w:rsidR="00883B7E" w:rsidRDefault="00EB0CA7">
      <w:pPr>
        <w:spacing w:after="720"/>
        <w:jc w:val="center"/>
      </w:pPr>
      <w:r>
        <w:t>Otto von Guericke Universität Magdeburg</w:t>
      </w:r>
    </w:p>
    <w:p w14:paraId="0B70E381" w14:textId="77777777" w:rsidR="00883B7E" w:rsidRDefault="00EB0CA7">
      <w:pPr>
        <w:spacing w:after="120"/>
        <w:jc w:val="center"/>
      </w:pPr>
      <w:r>
        <w:t>In cooperation with</w:t>
      </w:r>
    </w:p>
    <w:p w14:paraId="04D47F1E" w14:textId="77777777" w:rsidR="00883B7E" w:rsidRDefault="00EB0CA7">
      <w:pPr>
        <w:spacing w:after="720"/>
        <w:jc w:val="center"/>
      </w:pPr>
      <w:r>
        <w:rPr>
          <w:b/>
          <w:bCs/>
        </w:rPr>
        <w:t>SimPlan AG</w:t>
      </w:r>
    </w:p>
    <w:p w14:paraId="671D5EAA" w14:textId="77777777" w:rsidR="00883B7E" w:rsidRDefault="00EB0CA7">
      <w:pPr>
        <w:spacing w:after="120"/>
        <w:jc w:val="center"/>
      </w:pPr>
      <w:r>
        <w:t>First Examiner: apl. Prof. Dr.-Ing. habil. A. Lüder</w:t>
      </w:r>
    </w:p>
    <w:p w14:paraId="6CC58582" w14:textId="77777777" w:rsidR="00883B7E" w:rsidRDefault="00EB0CA7">
      <w:pPr>
        <w:spacing w:after="240"/>
        <w:jc w:val="center"/>
      </w:pPr>
      <w:r>
        <w:t>Second Examiner: MSc. P. Hünecke</w:t>
      </w:r>
    </w:p>
    <w:p w14:paraId="709FBFB0" w14:textId="77777777" w:rsidR="00883B7E" w:rsidRDefault="00EB0CA7">
      <w:pPr>
        <w:spacing w:before="720"/>
        <w:jc w:val="center"/>
      </w:pPr>
      <w:r>
        <w:t>Magdeburg, January 2026</w:t>
      </w:r>
    </w:p>
    <w:p w14:paraId="3B89BFB2" w14:textId="77777777" w:rsidR="00883B7E" w:rsidRDefault="00EB0CA7">
      <w:r>
        <w:br w:type="page"/>
      </w:r>
    </w:p>
    <w:p w14:paraId="2E8BD3C6" w14:textId="77777777" w:rsidR="00883B7E" w:rsidRDefault="00EB0CA7">
      <w:pPr>
        <w:pStyle w:val="Heading1"/>
        <w:spacing w:before="0"/>
      </w:pPr>
      <w:bookmarkStart w:id="0" w:name="_Toc221297154"/>
      <w:r>
        <w:lastRenderedPageBreak/>
        <w:t>Confidentiality Statement</w:t>
      </w:r>
      <w:bookmarkEnd w:id="0"/>
    </w:p>
    <w:p w14:paraId="4548310A" w14:textId="77777777" w:rsidR="00883B7E" w:rsidRDefault="00EB0CA7">
      <w:pPr>
        <w:spacing w:after="240"/>
        <w:jc w:val="both"/>
      </w:pPr>
      <w:r>
        <w:t>This master thesis is conducted in cooperation with SimPlan AG. All detailed results, including intermediate findings, implementation specifics, and industrial data used in validation studies, are subject to confidentiality agreements and remain proprietary to SimPlan AG and its clients.</w:t>
      </w:r>
    </w:p>
    <w:p w14:paraId="7D8E2BDD" w14:textId="77777777" w:rsidR="00883B7E" w:rsidRDefault="00EB0CA7">
      <w:pPr>
        <w:spacing w:after="240"/>
        <w:jc w:val="both"/>
      </w:pPr>
      <w:r>
        <w:t>The methodology, general approach, and anonymized findings presented in this document are suitable for academic evaluation while protecting confidential business information. Specific company data, customer information, and proprietary simulation models have been anonymized or replaced with representative examples.</w:t>
      </w:r>
    </w:p>
    <w:p w14:paraId="5235B851" w14:textId="77777777" w:rsidR="00883B7E" w:rsidRDefault="00EB0CA7">
      <w:pPr>
        <w:spacing w:after="240"/>
        <w:jc w:val="both"/>
      </w:pPr>
      <w:r>
        <w:t>All work presented herein complies with the FMB design guidelines and is subject to plagiarism and AI application tests as specified in the examination regulations. The work represents original research conducted by the author under the supervision of the named examiners.</w:t>
      </w:r>
    </w:p>
    <w:p w14:paraId="71ECDF27" w14:textId="77777777" w:rsidR="00883B7E" w:rsidRDefault="00EB0CA7">
      <w:r>
        <w:br w:type="page"/>
      </w:r>
    </w:p>
    <w:sdt>
      <w:sdtPr>
        <w:rPr>
          <w:rFonts w:ascii="Times New Roman" w:eastAsia="Times New Roman" w:hAnsi="Times New Roman" w:cs="Times New Roman"/>
          <w:color w:val="auto"/>
          <w:sz w:val="24"/>
          <w:szCs w:val="24"/>
          <w:lang/>
        </w:rPr>
        <w:id w:val="-179126348"/>
        <w:docPartObj>
          <w:docPartGallery w:val="Table of Contents"/>
          <w:docPartUnique/>
        </w:docPartObj>
      </w:sdtPr>
      <w:sdtEndPr>
        <w:rPr>
          <w:b/>
          <w:bCs/>
          <w:noProof/>
        </w:rPr>
      </w:sdtEndPr>
      <w:sdtContent>
        <w:p w14:paraId="1D80BA70" w14:textId="6630D6B5" w:rsidR="00AD298D" w:rsidRDefault="00AD298D">
          <w:pPr>
            <w:pStyle w:val="TOCHeading"/>
          </w:pPr>
          <w:r>
            <w:t>Table of Contents</w:t>
          </w:r>
        </w:p>
        <w:p w14:paraId="614F056A" w14:textId="452FBD98" w:rsidR="00AD298D" w:rsidRDefault="00AD298D">
          <w:pPr>
            <w:pStyle w:val="TOC1"/>
            <w:tabs>
              <w:tab w:val="right" w:leader="dot" w:pos="9350"/>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1297154" w:history="1">
            <w:r w:rsidRPr="007572E5">
              <w:rPr>
                <w:rStyle w:val="Hyperlink"/>
                <w:noProof/>
              </w:rPr>
              <w:t>Confidentiality Statement</w:t>
            </w:r>
            <w:r>
              <w:rPr>
                <w:noProof/>
                <w:webHidden/>
              </w:rPr>
              <w:tab/>
            </w:r>
            <w:r>
              <w:rPr>
                <w:noProof/>
                <w:webHidden/>
              </w:rPr>
              <w:fldChar w:fldCharType="begin"/>
            </w:r>
            <w:r>
              <w:rPr>
                <w:noProof/>
                <w:webHidden/>
              </w:rPr>
              <w:instrText xml:space="preserve"> PAGEREF _Toc221297154 \h </w:instrText>
            </w:r>
            <w:r>
              <w:rPr>
                <w:noProof/>
                <w:webHidden/>
              </w:rPr>
            </w:r>
            <w:r>
              <w:rPr>
                <w:noProof/>
                <w:webHidden/>
              </w:rPr>
              <w:fldChar w:fldCharType="separate"/>
            </w:r>
            <w:r>
              <w:rPr>
                <w:noProof/>
                <w:webHidden/>
              </w:rPr>
              <w:t>2</w:t>
            </w:r>
            <w:r>
              <w:rPr>
                <w:noProof/>
                <w:webHidden/>
              </w:rPr>
              <w:fldChar w:fldCharType="end"/>
            </w:r>
          </w:hyperlink>
        </w:p>
        <w:p w14:paraId="2F8FAA32" w14:textId="56E1FC7D" w:rsidR="00AD298D" w:rsidRDefault="00AD298D">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97155" w:history="1">
            <w:r w:rsidRPr="007572E5">
              <w:rPr>
                <w:rStyle w:val="Hyperlink"/>
                <w:noProof/>
              </w:rPr>
              <w:t>Introduction</w:t>
            </w:r>
            <w:r>
              <w:rPr>
                <w:noProof/>
                <w:webHidden/>
              </w:rPr>
              <w:tab/>
            </w:r>
            <w:r>
              <w:rPr>
                <w:noProof/>
                <w:webHidden/>
              </w:rPr>
              <w:fldChar w:fldCharType="begin"/>
            </w:r>
            <w:r>
              <w:rPr>
                <w:noProof/>
                <w:webHidden/>
              </w:rPr>
              <w:instrText xml:space="preserve"> PAGEREF _Toc221297155 \h </w:instrText>
            </w:r>
            <w:r>
              <w:rPr>
                <w:noProof/>
                <w:webHidden/>
              </w:rPr>
            </w:r>
            <w:r>
              <w:rPr>
                <w:noProof/>
                <w:webHidden/>
              </w:rPr>
              <w:fldChar w:fldCharType="separate"/>
            </w:r>
            <w:r>
              <w:rPr>
                <w:noProof/>
                <w:webHidden/>
              </w:rPr>
              <w:t>3</w:t>
            </w:r>
            <w:r>
              <w:rPr>
                <w:noProof/>
                <w:webHidden/>
              </w:rPr>
              <w:fldChar w:fldCharType="end"/>
            </w:r>
          </w:hyperlink>
        </w:p>
        <w:p w14:paraId="35810F37" w14:textId="393F3961" w:rsidR="00AD298D" w:rsidRDefault="00AD298D">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97156" w:history="1">
            <w:r w:rsidRPr="007572E5">
              <w:rPr>
                <w:rStyle w:val="Hyperlink"/>
                <w:noProof/>
              </w:rPr>
              <w:t>Chapter 1: Interoperability in Industry 4.0</w:t>
            </w:r>
            <w:r>
              <w:rPr>
                <w:noProof/>
                <w:webHidden/>
              </w:rPr>
              <w:tab/>
            </w:r>
            <w:r>
              <w:rPr>
                <w:noProof/>
                <w:webHidden/>
              </w:rPr>
              <w:fldChar w:fldCharType="begin"/>
            </w:r>
            <w:r>
              <w:rPr>
                <w:noProof/>
                <w:webHidden/>
              </w:rPr>
              <w:instrText xml:space="preserve"> PAGEREF _Toc221297156 \h </w:instrText>
            </w:r>
            <w:r>
              <w:rPr>
                <w:noProof/>
                <w:webHidden/>
              </w:rPr>
            </w:r>
            <w:r>
              <w:rPr>
                <w:noProof/>
                <w:webHidden/>
              </w:rPr>
              <w:fldChar w:fldCharType="separate"/>
            </w:r>
            <w:r>
              <w:rPr>
                <w:noProof/>
                <w:webHidden/>
              </w:rPr>
              <w:t>7</w:t>
            </w:r>
            <w:r>
              <w:rPr>
                <w:noProof/>
                <w:webHidden/>
              </w:rPr>
              <w:fldChar w:fldCharType="end"/>
            </w:r>
          </w:hyperlink>
        </w:p>
        <w:p w14:paraId="33317CA9" w14:textId="28F24585"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57" w:history="1">
            <w:r w:rsidRPr="007572E5">
              <w:rPr>
                <w:rStyle w:val="Hyperlink"/>
                <w:noProof/>
              </w:rPr>
              <w:t>1.1 The Concept of Interoperability</w:t>
            </w:r>
            <w:r>
              <w:rPr>
                <w:noProof/>
                <w:webHidden/>
              </w:rPr>
              <w:tab/>
            </w:r>
            <w:r>
              <w:rPr>
                <w:noProof/>
                <w:webHidden/>
              </w:rPr>
              <w:fldChar w:fldCharType="begin"/>
            </w:r>
            <w:r>
              <w:rPr>
                <w:noProof/>
                <w:webHidden/>
              </w:rPr>
              <w:instrText xml:space="preserve"> PAGEREF _Toc221297157 \h </w:instrText>
            </w:r>
            <w:r>
              <w:rPr>
                <w:noProof/>
                <w:webHidden/>
              </w:rPr>
            </w:r>
            <w:r>
              <w:rPr>
                <w:noProof/>
                <w:webHidden/>
              </w:rPr>
              <w:fldChar w:fldCharType="separate"/>
            </w:r>
            <w:r>
              <w:rPr>
                <w:noProof/>
                <w:webHidden/>
              </w:rPr>
              <w:t>7</w:t>
            </w:r>
            <w:r>
              <w:rPr>
                <w:noProof/>
                <w:webHidden/>
              </w:rPr>
              <w:fldChar w:fldCharType="end"/>
            </w:r>
          </w:hyperlink>
        </w:p>
        <w:p w14:paraId="0C882468" w14:textId="5045172E"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58" w:history="1">
            <w:r w:rsidRPr="007572E5">
              <w:rPr>
                <w:rStyle w:val="Hyperlink"/>
                <w:noProof/>
              </w:rPr>
              <w:t>1.1.1 The RAMI4.0 Three-Dimensional Framework</w:t>
            </w:r>
            <w:r>
              <w:rPr>
                <w:noProof/>
                <w:webHidden/>
              </w:rPr>
              <w:tab/>
            </w:r>
            <w:r>
              <w:rPr>
                <w:noProof/>
                <w:webHidden/>
              </w:rPr>
              <w:fldChar w:fldCharType="begin"/>
            </w:r>
            <w:r>
              <w:rPr>
                <w:noProof/>
                <w:webHidden/>
              </w:rPr>
              <w:instrText xml:space="preserve"> PAGEREF _Toc221297158 \h </w:instrText>
            </w:r>
            <w:r>
              <w:rPr>
                <w:noProof/>
                <w:webHidden/>
              </w:rPr>
            </w:r>
            <w:r>
              <w:rPr>
                <w:noProof/>
                <w:webHidden/>
              </w:rPr>
              <w:fldChar w:fldCharType="separate"/>
            </w:r>
            <w:r>
              <w:rPr>
                <w:noProof/>
                <w:webHidden/>
              </w:rPr>
              <w:t>8</w:t>
            </w:r>
            <w:r>
              <w:rPr>
                <w:noProof/>
                <w:webHidden/>
              </w:rPr>
              <w:fldChar w:fldCharType="end"/>
            </w:r>
          </w:hyperlink>
        </w:p>
        <w:p w14:paraId="5DE9686B" w14:textId="10490D12"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59" w:history="1">
            <w:r w:rsidRPr="007572E5">
              <w:rPr>
                <w:rStyle w:val="Hyperlink"/>
                <w:noProof/>
              </w:rPr>
              <w:t>1.1.2 Levels of Interoperability</w:t>
            </w:r>
            <w:r>
              <w:rPr>
                <w:noProof/>
                <w:webHidden/>
              </w:rPr>
              <w:tab/>
            </w:r>
            <w:r>
              <w:rPr>
                <w:noProof/>
                <w:webHidden/>
              </w:rPr>
              <w:fldChar w:fldCharType="begin"/>
            </w:r>
            <w:r>
              <w:rPr>
                <w:noProof/>
                <w:webHidden/>
              </w:rPr>
              <w:instrText xml:space="preserve"> PAGEREF _Toc221297159 \h </w:instrText>
            </w:r>
            <w:r>
              <w:rPr>
                <w:noProof/>
                <w:webHidden/>
              </w:rPr>
            </w:r>
            <w:r>
              <w:rPr>
                <w:noProof/>
                <w:webHidden/>
              </w:rPr>
              <w:fldChar w:fldCharType="separate"/>
            </w:r>
            <w:r>
              <w:rPr>
                <w:noProof/>
                <w:webHidden/>
              </w:rPr>
              <w:t>11</w:t>
            </w:r>
            <w:r>
              <w:rPr>
                <w:noProof/>
                <w:webHidden/>
              </w:rPr>
              <w:fldChar w:fldCharType="end"/>
            </w:r>
          </w:hyperlink>
        </w:p>
        <w:p w14:paraId="5E57CB61" w14:textId="25615B3F"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60" w:history="1">
            <w:r w:rsidRPr="007572E5">
              <w:rPr>
                <w:rStyle w:val="Hyperlink"/>
                <w:noProof/>
              </w:rPr>
              <w:t>1.2 The Challenge of Industrial Interoperability</w:t>
            </w:r>
            <w:r>
              <w:rPr>
                <w:noProof/>
                <w:webHidden/>
              </w:rPr>
              <w:tab/>
            </w:r>
            <w:r>
              <w:rPr>
                <w:noProof/>
                <w:webHidden/>
              </w:rPr>
              <w:fldChar w:fldCharType="begin"/>
            </w:r>
            <w:r>
              <w:rPr>
                <w:noProof/>
                <w:webHidden/>
              </w:rPr>
              <w:instrText xml:space="preserve"> PAGEREF _Toc221297160 \h </w:instrText>
            </w:r>
            <w:r>
              <w:rPr>
                <w:noProof/>
                <w:webHidden/>
              </w:rPr>
            </w:r>
            <w:r>
              <w:rPr>
                <w:noProof/>
                <w:webHidden/>
              </w:rPr>
              <w:fldChar w:fldCharType="separate"/>
            </w:r>
            <w:r>
              <w:rPr>
                <w:noProof/>
                <w:webHidden/>
              </w:rPr>
              <w:t>13</w:t>
            </w:r>
            <w:r>
              <w:rPr>
                <w:noProof/>
                <w:webHidden/>
              </w:rPr>
              <w:fldChar w:fldCharType="end"/>
            </w:r>
          </w:hyperlink>
        </w:p>
        <w:p w14:paraId="69222167" w14:textId="5BDDB448"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1" w:history="1">
            <w:r w:rsidRPr="007572E5">
              <w:rPr>
                <w:rStyle w:val="Hyperlink"/>
                <w:noProof/>
              </w:rPr>
              <w:t>1.2.1 The Heterogeneity Problem</w:t>
            </w:r>
            <w:r>
              <w:rPr>
                <w:noProof/>
                <w:webHidden/>
              </w:rPr>
              <w:tab/>
            </w:r>
            <w:r>
              <w:rPr>
                <w:noProof/>
                <w:webHidden/>
              </w:rPr>
              <w:fldChar w:fldCharType="begin"/>
            </w:r>
            <w:r>
              <w:rPr>
                <w:noProof/>
                <w:webHidden/>
              </w:rPr>
              <w:instrText xml:space="preserve"> PAGEREF _Toc221297161 \h </w:instrText>
            </w:r>
            <w:r>
              <w:rPr>
                <w:noProof/>
                <w:webHidden/>
              </w:rPr>
            </w:r>
            <w:r>
              <w:rPr>
                <w:noProof/>
                <w:webHidden/>
              </w:rPr>
              <w:fldChar w:fldCharType="separate"/>
            </w:r>
            <w:r>
              <w:rPr>
                <w:noProof/>
                <w:webHidden/>
              </w:rPr>
              <w:t>13</w:t>
            </w:r>
            <w:r>
              <w:rPr>
                <w:noProof/>
                <w:webHidden/>
              </w:rPr>
              <w:fldChar w:fldCharType="end"/>
            </w:r>
          </w:hyperlink>
        </w:p>
        <w:p w14:paraId="5D684C1A" w14:textId="1144C40D"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2" w:history="1">
            <w:r w:rsidRPr="007572E5">
              <w:rPr>
                <w:rStyle w:val="Hyperlink"/>
                <w:noProof/>
              </w:rPr>
              <w:t>1.2.2 The Semantic Gap</w:t>
            </w:r>
            <w:r>
              <w:rPr>
                <w:noProof/>
                <w:webHidden/>
              </w:rPr>
              <w:tab/>
            </w:r>
            <w:r>
              <w:rPr>
                <w:noProof/>
                <w:webHidden/>
              </w:rPr>
              <w:fldChar w:fldCharType="begin"/>
            </w:r>
            <w:r>
              <w:rPr>
                <w:noProof/>
                <w:webHidden/>
              </w:rPr>
              <w:instrText xml:space="preserve"> PAGEREF _Toc221297162 \h </w:instrText>
            </w:r>
            <w:r>
              <w:rPr>
                <w:noProof/>
                <w:webHidden/>
              </w:rPr>
            </w:r>
            <w:r>
              <w:rPr>
                <w:noProof/>
                <w:webHidden/>
              </w:rPr>
              <w:fldChar w:fldCharType="separate"/>
            </w:r>
            <w:r>
              <w:rPr>
                <w:noProof/>
                <w:webHidden/>
              </w:rPr>
              <w:t>14</w:t>
            </w:r>
            <w:r>
              <w:rPr>
                <w:noProof/>
                <w:webHidden/>
              </w:rPr>
              <w:fldChar w:fldCharType="end"/>
            </w:r>
          </w:hyperlink>
        </w:p>
        <w:p w14:paraId="053C5991" w14:textId="2D889382"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3" w:history="1">
            <w:r w:rsidRPr="007572E5">
              <w:rPr>
                <w:rStyle w:val="Hyperlink"/>
                <w:noProof/>
              </w:rPr>
              <w:t>1.2.3 Legacy System Integration</w:t>
            </w:r>
            <w:r>
              <w:rPr>
                <w:noProof/>
                <w:webHidden/>
              </w:rPr>
              <w:tab/>
            </w:r>
            <w:r>
              <w:rPr>
                <w:noProof/>
                <w:webHidden/>
              </w:rPr>
              <w:fldChar w:fldCharType="begin"/>
            </w:r>
            <w:r>
              <w:rPr>
                <w:noProof/>
                <w:webHidden/>
              </w:rPr>
              <w:instrText xml:space="preserve"> PAGEREF _Toc221297163 \h </w:instrText>
            </w:r>
            <w:r>
              <w:rPr>
                <w:noProof/>
                <w:webHidden/>
              </w:rPr>
            </w:r>
            <w:r>
              <w:rPr>
                <w:noProof/>
                <w:webHidden/>
              </w:rPr>
              <w:fldChar w:fldCharType="separate"/>
            </w:r>
            <w:r>
              <w:rPr>
                <w:noProof/>
                <w:webHidden/>
              </w:rPr>
              <w:t>15</w:t>
            </w:r>
            <w:r>
              <w:rPr>
                <w:noProof/>
                <w:webHidden/>
              </w:rPr>
              <w:fldChar w:fldCharType="end"/>
            </w:r>
          </w:hyperlink>
        </w:p>
        <w:p w14:paraId="7744B42A" w14:textId="0309770B"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64" w:history="1">
            <w:r w:rsidRPr="007572E5">
              <w:rPr>
                <w:rStyle w:val="Hyperlink"/>
                <w:noProof/>
              </w:rPr>
              <w:t>1.3 The Risk of Duplicate Standardization</w:t>
            </w:r>
            <w:r>
              <w:rPr>
                <w:noProof/>
                <w:webHidden/>
              </w:rPr>
              <w:tab/>
            </w:r>
            <w:r>
              <w:rPr>
                <w:noProof/>
                <w:webHidden/>
              </w:rPr>
              <w:fldChar w:fldCharType="begin"/>
            </w:r>
            <w:r>
              <w:rPr>
                <w:noProof/>
                <w:webHidden/>
              </w:rPr>
              <w:instrText xml:space="preserve"> PAGEREF _Toc221297164 \h </w:instrText>
            </w:r>
            <w:r>
              <w:rPr>
                <w:noProof/>
                <w:webHidden/>
              </w:rPr>
            </w:r>
            <w:r>
              <w:rPr>
                <w:noProof/>
                <w:webHidden/>
              </w:rPr>
              <w:fldChar w:fldCharType="separate"/>
            </w:r>
            <w:r>
              <w:rPr>
                <w:noProof/>
                <w:webHidden/>
              </w:rPr>
              <w:t>16</w:t>
            </w:r>
            <w:r>
              <w:rPr>
                <w:noProof/>
                <w:webHidden/>
              </w:rPr>
              <w:fldChar w:fldCharType="end"/>
            </w:r>
          </w:hyperlink>
        </w:p>
        <w:p w14:paraId="21C09AB5" w14:textId="38843B41"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5" w:history="1">
            <w:r w:rsidRPr="007572E5">
              <w:rPr>
                <w:rStyle w:val="Hyperlink"/>
                <w:noProof/>
              </w:rPr>
              <w:t>1.3.1 Consequences of Fragmented Standards</w:t>
            </w:r>
            <w:r>
              <w:rPr>
                <w:noProof/>
                <w:webHidden/>
              </w:rPr>
              <w:tab/>
            </w:r>
            <w:r>
              <w:rPr>
                <w:noProof/>
                <w:webHidden/>
              </w:rPr>
              <w:fldChar w:fldCharType="begin"/>
            </w:r>
            <w:r>
              <w:rPr>
                <w:noProof/>
                <w:webHidden/>
              </w:rPr>
              <w:instrText xml:space="preserve"> PAGEREF _Toc221297165 \h </w:instrText>
            </w:r>
            <w:r>
              <w:rPr>
                <w:noProof/>
                <w:webHidden/>
              </w:rPr>
            </w:r>
            <w:r>
              <w:rPr>
                <w:noProof/>
                <w:webHidden/>
              </w:rPr>
              <w:fldChar w:fldCharType="separate"/>
            </w:r>
            <w:r>
              <w:rPr>
                <w:noProof/>
                <w:webHidden/>
              </w:rPr>
              <w:t>17</w:t>
            </w:r>
            <w:r>
              <w:rPr>
                <w:noProof/>
                <w:webHidden/>
              </w:rPr>
              <w:fldChar w:fldCharType="end"/>
            </w:r>
          </w:hyperlink>
        </w:p>
        <w:p w14:paraId="74FBD782" w14:textId="4ECB5C95"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6" w:history="1">
            <w:r w:rsidRPr="007572E5">
              <w:rPr>
                <w:rStyle w:val="Hyperlink"/>
                <w:noProof/>
              </w:rPr>
              <w:t>1.3.2 Historical Lessons and Current Risks</w:t>
            </w:r>
            <w:r>
              <w:rPr>
                <w:noProof/>
                <w:webHidden/>
              </w:rPr>
              <w:tab/>
            </w:r>
            <w:r>
              <w:rPr>
                <w:noProof/>
                <w:webHidden/>
              </w:rPr>
              <w:fldChar w:fldCharType="begin"/>
            </w:r>
            <w:r>
              <w:rPr>
                <w:noProof/>
                <w:webHidden/>
              </w:rPr>
              <w:instrText xml:space="preserve"> PAGEREF _Toc221297166 \h </w:instrText>
            </w:r>
            <w:r>
              <w:rPr>
                <w:noProof/>
                <w:webHidden/>
              </w:rPr>
            </w:r>
            <w:r>
              <w:rPr>
                <w:noProof/>
                <w:webHidden/>
              </w:rPr>
              <w:fldChar w:fldCharType="separate"/>
            </w:r>
            <w:r>
              <w:rPr>
                <w:noProof/>
                <w:webHidden/>
              </w:rPr>
              <w:t>17</w:t>
            </w:r>
            <w:r>
              <w:rPr>
                <w:noProof/>
                <w:webHidden/>
              </w:rPr>
              <w:fldChar w:fldCharType="end"/>
            </w:r>
          </w:hyperlink>
        </w:p>
        <w:p w14:paraId="7C879A8C" w14:textId="558921E4"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67" w:history="1">
            <w:r w:rsidRPr="007572E5">
              <w:rPr>
                <w:rStyle w:val="Hyperlink"/>
                <w:noProof/>
              </w:rPr>
              <w:t>1.4 The Vision: Complementary Technologies</w:t>
            </w:r>
            <w:r>
              <w:rPr>
                <w:noProof/>
                <w:webHidden/>
              </w:rPr>
              <w:tab/>
            </w:r>
            <w:r>
              <w:rPr>
                <w:noProof/>
                <w:webHidden/>
              </w:rPr>
              <w:fldChar w:fldCharType="begin"/>
            </w:r>
            <w:r>
              <w:rPr>
                <w:noProof/>
                <w:webHidden/>
              </w:rPr>
              <w:instrText xml:space="preserve"> PAGEREF _Toc221297167 \h </w:instrText>
            </w:r>
            <w:r>
              <w:rPr>
                <w:noProof/>
                <w:webHidden/>
              </w:rPr>
            </w:r>
            <w:r>
              <w:rPr>
                <w:noProof/>
                <w:webHidden/>
              </w:rPr>
              <w:fldChar w:fldCharType="separate"/>
            </w:r>
            <w:r>
              <w:rPr>
                <w:noProof/>
                <w:webHidden/>
              </w:rPr>
              <w:t>18</w:t>
            </w:r>
            <w:r>
              <w:rPr>
                <w:noProof/>
                <w:webHidden/>
              </w:rPr>
              <w:fldChar w:fldCharType="end"/>
            </w:r>
          </w:hyperlink>
        </w:p>
        <w:p w14:paraId="7940E4AB" w14:textId="7E8104C2"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8" w:history="1">
            <w:r w:rsidRPr="007572E5">
              <w:rPr>
                <w:rStyle w:val="Hyperlink"/>
                <w:noProof/>
              </w:rPr>
              <w:t>1.4.1 Principles of Complementary Standardization</w:t>
            </w:r>
            <w:r>
              <w:rPr>
                <w:noProof/>
                <w:webHidden/>
              </w:rPr>
              <w:tab/>
            </w:r>
            <w:r>
              <w:rPr>
                <w:noProof/>
                <w:webHidden/>
              </w:rPr>
              <w:fldChar w:fldCharType="begin"/>
            </w:r>
            <w:r>
              <w:rPr>
                <w:noProof/>
                <w:webHidden/>
              </w:rPr>
              <w:instrText xml:space="preserve"> PAGEREF _Toc221297168 \h </w:instrText>
            </w:r>
            <w:r>
              <w:rPr>
                <w:noProof/>
                <w:webHidden/>
              </w:rPr>
            </w:r>
            <w:r>
              <w:rPr>
                <w:noProof/>
                <w:webHidden/>
              </w:rPr>
              <w:fldChar w:fldCharType="separate"/>
            </w:r>
            <w:r>
              <w:rPr>
                <w:noProof/>
                <w:webHidden/>
              </w:rPr>
              <w:t>18</w:t>
            </w:r>
            <w:r>
              <w:rPr>
                <w:noProof/>
                <w:webHidden/>
              </w:rPr>
              <w:fldChar w:fldCharType="end"/>
            </w:r>
          </w:hyperlink>
        </w:p>
        <w:p w14:paraId="49915F0B" w14:textId="47CBADFD"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69" w:history="1">
            <w:r w:rsidRPr="007572E5">
              <w:rPr>
                <w:rStyle w:val="Hyperlink"/>
                <w:noProof/>
              </w:rPr>
              <w:t>1.4.2 Avoiding Competence Conflicts</w:t>
            </w:r>
            <w:r>
              <w:rPr>
                <w:noProof/>
                <w:webHidden/>
              </w:rPr>
              <w:tab/>
            </w:r>
            <w:r>
              <w:rPr>
                <w:noProof/>
                <w:webHidden/>
              </w:rPr>
              <w:fldChar w:fldCharType="begin"/>
            </w:r>
            <w:r>
              <w:rPr>
                <w:noProof/>
                <w:webHidden/>
              </w:rPr>
              <w:instrText xml:space="preserve"> PAGEREF _Toc221297169 \h </w:instrText>
            </w:r>
            <w:r>
              <w:rPr>
                <w:noProof/>
                <w:webHidden/>
              </w:rPr>
            </w:r>
            <w:r>
              <w:rPr>
                <w:noProof/>
                <w:webHidden/>
              </w:rPr>
              <w:fldChar w:fldCharType="separate"/>
            </w:r>
            <w:r>
              <w:rPr>
                <w:noProof/>
                <w:webHidden/>
              </w:rPr>
              <w:t>20</w:t>
            </w:r>
            <w:r>
              <w:rPr>
                <w:noProof/>
                <w:webHidden/>
              </w:rPr>
              <w:fldChar w:fldCharType="end"/>
            </w:r>
          </w:hyperlink>
        </w:p>
        <w:p w14:paraId="68F80AA0" w14:textId="571ED8B0"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0" w:history="1">
            <w:r w:rsidRPr="007572E5">
              <w:rPr>
                <w:rStyle w:val="Hyperlink"/>
                <w:noProof/>
              </w:rPr>
              <w:t>1.4.3 Benefits of the Complementary Approach</w:t>
            </w:r>
            <w:r>
              <w:rPr>
                <w:noProof/>
                <w:webHidden/>
              </w:rPr>
              <w:tab/>
            </w:r>
            <w:r>
              <w:rPr>
                <w:noProof/>
                <w:webHidden/>
              </w:rPr>
              <w:fldChar w:fldCharType="begin"/>
            </w:r>
            <w:r>
              <w:rPr>
                <w:noProof/>
                <w:webHidden/>
              </w:rPr>
              <w:instrText xml:space="preserve"> PAGEREF _Toc221297170 \h </w:instrText>
            </w:r>
            <w:r>
              <w:rPr>
                <w:noProof/>
                <w:webHidden/>
              </w:rPr>
            </w:r>
            <w:r>
              <w:rPr>
                <w:noProof/>
                <w:webHidden/>
              </w:rPr>
              <w:fldChar w:fldCharType="separate"/>
            </w:r>
            <w:r>
              <w:rPr>
                <w:noProof/>
                <w:webHidden/>
              </w:rPr>
              <w:t>21</w:t>
            </w:r>
            <w:r>
              <w:rPr>
                <w:noProof/>
                <w:webHidden/>
              </w:rPr>
              <w:fldChar w:fldCharType="end"/>
            </w:r>
          </w:hyperlink>
        </w:p>
        <w:p w14:paraId="0EBC8FF8" w14:textId="1FFD2C0D"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71" w:history="1">
            <w:r w:rsidRPr="007572E5">
              <w:rPr>
                <w:rStyle w:val="Hyperlink"/>
                <w:noProof/>
              </w:rPr>
              <w:t>1.5 Motivation for Automated Mapping</w:t>
            </w:r>
            <w:r>
              <w:rPr>
                <w:noProof/>
                <w:webHidden/>
              </w:rPr>
              <w:tab/>
            </w:r>
            <w:r>
              <w:rPr>
                <w:noProof/>
                <w:webHidden/>
              </w:rPr>
              <w:fldChar w:fldCharType="begin"/>
            </w:r>
            <w:r>
              <w:rPr>
                <w:noProof/>
                <w:webHidden/>
              </w:rPr>
              <w:instrText xml:space="preserve"> PAGEREF _Toc221297171 \h </w:instrText>
            </w:r>
            <w:r>
              <w:rPr>
                <w:noProof/>
                <w:webHidden/>
              </w:rPr>
            </w:r>
            <w:r>
              <w:rPr>
                <w:noProof/>
                <w:webHidden/>
              </w:rPr>
              <w:fldChar w:fldCharType="separate"/>
            </w:r>
            <w:r>
              <w:rPr>
                <w:noProof/>
                <w:webHidden/>
              </w:rPr>
              <w:t>22</w:t>
            </w:r>
            <w:r>
              <w:rPr>
                <w:noProof/>
                <w:webHidden/>
              </w:rPr>
              <w:fldChar w:fldCharType="end"/>
            </w:r>
          </w:hyperlink>
        </w:p>
        <w:p w14:paraId="72EBC986" w14:textId="7C841430"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2" w:history="1">
            <w:r w:rsidRPr="007572E5">
              <w:rPr>
                <w:rStyle w:val="Hyperlink"/>
                <w:noProof/>
              </w:rPr>
              <w:t>1.5.1 Limitations of Manual Mapping</w:t>
            </w:r>
            <w:r>
              <w:rPr>
                <w:noProof/>
                <w:webHidden/>
              </w:rPr>
              <w:tab/>
            </w:r>
            <w:r>
              <w:rPr>
                <w:noProof/>
                <w:webHidden/>
              </w:rPr>
              <w:fldChar w:fldCharType="begin"/>
            </w:r>
            <w:r>
              <w:rPr>
                <w:noProof/>
                <w:webHidden/>
              </w:rPr>
              <w:instrText xml:space="preserve"> PAGEREF _Toc221297172 \h </w:instrText>
            </w:r>
            <w:r>
              <w:rPr>
                <w:noProof/>
                <w:webHidden/>
              </w:rPr>
            </w:r>
            <w:r>
              <w:rPr>
                <w:noProof/>
                <w:webHidden/>
              </w:rPr>
              <w:fldChar w:fldCharType="separate"/>
            </w:r>
            <w:r>
              <w:rPr>
                <w:noProof/>
                <w:webHidden/>
              </w:rPr>
              <w:t>22</w:t>
            </w:r>
            <w:r>
              <w:rPr>
                <w:noProof/>
                <w:webHidden/>
              </w:rPr>
              <w:fldChar w:fldCharType="end"/>
            </w:r>
          </w:hyperlink>
        </w:p>
        <w:p w14:paraId="5A9F0EDE" w14:textId="240D9CC2"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3" w:history="1">
            <w:r w:rsidRPr="007572E5">
              <w:rPr>
                <w:rStyle w:val="Hyperlink"/>
                <w:noProof/>
              </w:rPr>
              <w:t>1.5.2 Requirements for Automated Mapping</w:t>
            </w:r>
            <w:r>
              <w:rPr>
                <w:noProof/>
                <w:webHidden/>
              </w:rPr>
              <w:tab/>
            </w:r>
            <w:r>
              <w:rPr>
                <w:noProof/>
                <w:webHidden/>
              </w:rPr>
              <w:fldChar w:fldCharType="begin"/>
            </w:r>
            <w:r>
              <w:rPr>
                <w:noProof/>
                <w:webHidden/>
              </w:rPr>
              <w:instrText xml:space="preserve"> PAGEREF _Toc221297173 \h </w:instrText>
            </w:r>
            <w:r>
              <w:rPr>
                <w:noProof/>
                <w:webHidden/>
              </w:rPr>
            </w:r>
            <w:r>
              <w:rPr>
                <w:noProof/>
                <w:webHidden/>
              </w:rPr>
              <w:fldChar w:fldCharType="separate"/>
            </w:r>
            <w:r>
              <w:rPr>
                <w:noProof/>
                <w:webHidden/>
              </w:rPr>
              <w:t>24</w:t>
            </w:r>
            <w:r>
              <w:rPr>
                <w:noProof/>
                <w:webHidden/>
              </w:rPr>
              <w:fldChar w:fldCharType="end"/>
            </w:r>
          </w:hyperlink>
        </w:p>
        <w:p w14:paraId="230A37C9" w14:textId="6CBF2091"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4" w:history="1">
            <w:r w:rsidRPr="007572E5">
              <w:rPr>
                <w:rStyle w:val="Hyperlink"/>
                <w:noProof/>
              </w:rPr>
              <w:t>1.5.3 Enabling Simulation-Based Engineering Automation</w:t>
            </w:r>
            <w:r>
              <w:rPr>
                <w:noProof/>
                <w:webHidden/>
              </w:rPr>
              <w:tab/>
            </w:r>
            <w:r>
              <w:rPr>
                <w:noProof/>
                <w:webHidden/>
              </w:rPr>
              <w:fldChar w:fldCharType="begin"/>
            </w:r>
            <w:r>
              <w:rPr>
                <w:noProof/>
                <w:webHidden/>
              </w:rPr>
              <w:instrText xml:space="preserve"> PAGEREF _Toc221297174 \h </w:instrText>
            </w:r>
            <w:r>
              <w:rPr>
                <w:noProof/>
                <w:webHidden/>
              </w:rPr>
            </w:r>
            <w:r>
              <w:rPr>
                <w:noProof/>
                <w:webHidden/>
              </w:rPr>
              <w:fldChar w:fldCharType="separate"/>
            </w:r>
            <w:r>
              <w:rPr>
                <w:noProof/>
                <w:webHidden/>
              </w:rPr>
              <w:t>25</w:t>
            </w:r>
            <w:r>
              <w:rPr>
                <w:noProof/>
                <w:webHidden/>
              </w:rPr>
              <w:fldChar w:fldCharType="end"/>
            </w:r>
          </w:hyperlink>
        </w:p>
        <w:p w14:paraId="5A0AEB64" w14:textId="799CCC8E"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75" w:history="1">
            <w:r w:rsidRPr="007572E5">
              <w:rPr>
                <w:rStyle w:val="Hyperlink"/>
                <w:noProof/>
              </w:rPr>
              <w:t>1.6 Thesis Objectives and Methodology</w:t>
            </w:r>
            <w:r>
              <w:rPr>
                <w:noProof/>
                <w:webHidden/>
              </w:rPr>
              <w:tab/>
            </w:r>
            <w:r>
              <w:rPr>
                <w:noProof/>
                <w:webHidden/>
              </w:rPr>
              <w:fldChar w:fldCharType="begin"/>
            </w:r>
            <w:r>
              <w:rPr>
                <w:noProof/>
                <w:webHidden/>
              </w:rPr>
              <w:instrText xml:space="preserve"> PAGEREF _Toc221297175 \h </w:instrText>
            </w:r>
            <w:r>
              <w:rPr>
                <w:noProof/>
                <w:webHidden/>
              </w:rPr>
            </w:r>
            <w:r>
              <w:rPr>
                <w:noProof/>
                <w:webHidden/>
              </w:rPr>
              <w:fldChar w:fldCharType="separate"/>
            </w:r>
            <w:r>
              <w:rPr>
                <w:noProof/>
                <w:webHidden/>
              </w:rPr>
              <w:t>26</w:t>
            </w:r>
            <w:r>
              <w:rPr>
                <w:noProof/>
                <w:webHidden/>
              </w:rPr>
              <w:fldChar w:fldCharType="end"/>
            </w:r>
          </w:hyperlink>
        </w:p>
        <w:p w14:paraId="6FF53F34" w14:textId="7C26B910"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6" w:history="1">
            <w:r w:rsidRPr="007572E5">
              <w:rPr>
                <w:rStyle w:val="Hyperlink"/>
                <w:noProof/>
              </w:rPr>
              <w:t>1.6.1 Research Objectives</w:t>
            </w:r>
            <w:r>
              <w:rPr>
                <w:noProof/>
                <w:webHidden/>
              </w:rPr>
              <w:tab/>
            </w:r>
            <w:r>
              <w:rPr>
                <w:noProof/>
                <w:webHidden/>
              </w:rPr>
              <w:fldChar w:fldCharType="begin"/>
            </w:r>
            <w:r>
              <w:rPr>
                <w:noProof/>
                <w:webHidden/>
              </w:rPr>
              <w:instrText xml:space="preserve"> PAGEREF _Toc221297176 \h </w:instrText>
            </w:r>
            <w:r>
              <w:rPr>
                <w:noProof/>
                <w:webHidden/>
              </w:rPr>
            </w:r>
            <w:r>
              <w:rPr>
                <w:noProof/>
                <w:webHidden/>
              </w:rPr>
              <w:fldChar w:fldCharType="separate"/>
            </w:r>
            <w:r>
              <w:rPr>
                <w:noProof/>
                <w:webHidden/>
              </w:rPr>
              <w:t>26</w:t>
            </w:r>
            <w:r>
              <w:rPr>
                <w:noProof/>
                <w:webHidden/>
              </w:rPr>
              <w:fldChar w:fldCharType="end"/>
            </w:r>
          </w:hyperlink>
        </w:p>
        <w:p w14:paraId="2E86B2F7" w14:textId="4FD16544"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7" w:history="1">
            <w:r w:rsidRPr="007572E5">
              <w:rPr>
                <w:rStyle w:val="Hyperlink"/>
                <w:noProof/>
              </w:rPr>
              <w:t>1.6.2 Research Methodology</w:t>
            </w:r>
            <w:r>
              <w:rPr>
                <w:noProof/>
                <w:webHidden/>
              </w:rPr>
              <w:tab/>
            </w:r>
            <w:r>
              <w:rPr>
                <w:noProof/>
                <w:webHidden/>
              </w:rPr>
              <w:fldChar w:fldCharType="begin"/>
            </w:r>
            <w:r>
              <w:rPr>
                <w:noProof/>
                <w:webHidden/>
              </w:rPr>
              <w:instrText xml:space="preserve"> PAGEREF _Toc221297177 \h </w:instrText>
            </w:r>
            <w:r>
              <w:rPr>
                <w:noProof/>
                <w:webHidden/>
              </w:rPr>
            </w:r>
            <w:r>
              <w:rPr>
                <w:noProof/>
                <w:webHidden/>
              </w:rPr>
              <w:fldChar w:fldCharType="separate"/>
            </w:r>
            <w:r>
              <w:rPr>
                <w:noProof/>
                <w:webHidden/>
              </w:rPr>
              <w:t>27</w:t>
            </w:r>
            <w:r>
              <w:rPr>
                <w:noProof/>
                <w:webHidden/>
              </w:rPr>
              <w:fldChar w:fldCharType="end"/>
            </w:r>
          </w:hyperlink>
        </w:p>
        <w:p w14:paraId="008C77FD" w14:textId="7EBE7517"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78" w:history="1">
            <w:r w:rsidRPr="007572E5">
              <w:rPr>
                <w:rStyle w:val="Hyperlink"/>
                <w:noProof/>
              </w:rPr>
              <w:t>1.6.3 Scope and Limitations</w:t>
            </w:r>
            <w:r>
              <w:rPr>
                <w:noProof/>
                <w:webHidden/>
              </w:rPr>
              <w:tab/>
            </w:r>
            <w:r>
              <w:rPr>
                <w:noProof/>
                <w:webHidden/>
              </w:rPr>
              <w:fldChar w:fldCharType="begin"/>
            </w:r>
            <w:r>
              <w:rPr>
                <w:noProof/>
                <w:webHidden/>
              </w:rPr>
              <w:instrText xml:space="preserve"> PAGEREF _Toc221297178 \h </w:instrText>
            </w:r>
            <w:r>
              <w:rPr>
                <w:noProof/>
                <w:webHidden/>
              </w:rPr>
            </w:r>
            <w:r>
              <w:rPr>
                <w:noProof/>
                <w:webHidden/>
              </w:rPr>
              <w:fldChar w:fldCharType="separate"/>
            </w:r>
            <w:r>
              <w:rPr>
                <w:noProof/>
                <w:webHidden/>
              </w:rPr>
              <w:t>29</w:t>
            </w:r>
            <w:r>
              <w:rPr>
                <w:noProof/>
                <w:webHidden/>
              </w:rPr>
              <w:fldChar w:fldCharType="end"/>
            </w:r>
          </w:hyperlink>
        </w:p>
        <w:p w14:paraId="27E3D89D" w14:textId="4DF22FAD" w:rsidR="00AD298D" w:rsidRDefault="00AD298D">
          <w:pPr>
            <w:pStyle w:val="TOC1"/>
            <w:tabs>
              <w:tab w:val="right" w:leader="dot" w:pos="9350"/>
            </w:tabs>
            <w:rPr>
              <w:rFonts w:eastAsiaTheme="minorEastAsia" w:cstheme="minorBidi"/>
              <w:b w:val="0"/>
              <w:bCs w:val="0"/>
              <w:caps w:val="0"/>
              <w:noProof/>
              <w:kern w:val="2"/>
              <w:sz w:val="24"/>
              <w:szCs w:val="24"/>
              <w14:ligatures w14:val="standardContextual"/>
            </w:rPr>
          </w:pPr>
          <w:hyperlink w:anchor="_Toc221297179" w:history="1">
            <w:r w:rsidRPr="007572E5">
              <w:rPr>
                <w:rStyle w:val="Hyperlink"/>
                <w:noProof/>
              </w:rPr>
              <w:t>Chapter 2: Key Technologies for Industrial Interoperability</w:t>
            </w:r>
            <w:r>
              <w:rPr>
                <w:noProof/>
                <w:webHidden/>
              </w:rPr>
              <w:tab/>
            </w:r>
            <w:r>
              <w:rPr>
                <w:noProof/>
                <w:webHidden/>
              </w:rPr>
              <w:fldChar w:fldCharType="begin"/>
            </w:r>
            <w:r>
              <w:rPr>
                <w:noProof/>
                <w:webHidden/>
              </w:rPr>
              <w:instrText xml:space="preserve"> PAGEREF _Toc221297179 \h </w:instrText>
            </w:r>
            <w:r>
              <w:rPr>
                <w:noProof/>
                <w:webHidden/>
              </w:rPr>
            </w:r>
            <w:r>
              <w:rPr>
                <w:noProof/>
                <w:webHidden/>
              </w:rPr>
              <w:fldChar w:fldCharType="separate"/>
            </w:r>
            <w:r>
              <w:rPr>
                <w:noProof/>
                <w:webHidden/>
              </w:rPr>
              <w:t>31</w:t>
            </w:r>
            <w:r>
              <w:rPr>
                <w:noProof/>
                <w:webHidden/>
              </w:rPr>
              <w:fldChar w:fldCharType="end"/>
            </w:r>
          </w:hyperlink>
        </w:p>
        <w:p w14:paraId="6AF9BF3F" w14:textId="4AC5C33F"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80" w:history="1">
            <w:r w:rsidRPr="007572E5">
              <w:rPr>
                <w:rStyle w:val="Hyperlink"/>
                <w:noProof/>
              </w:rPr>
              <w:t>2.1 Asset Administration Shell (AAS)</w:t>
            </w:r>
            <w:r>
              <w:rPr>
                <w:noProof/>
                <w:webHidden/>
              </w:rPr>
              <w:tab/>
            </w:r>
            <w:r>
              <w:rPr>
                <w:noProof/>
                <w:webHidden/>
              </w:rPr>
              <w:fldChar w:fldCharType="begin"/>
            </w:r>
            <w:r>
              <w:rPr>
                <w:noProof/>
                <w:webHidden/>
              </w:rPr>
              <w:instrText xml:space="preserve"> PAGEREF _Toc221297180 \h </w:instrText>
            </w:r>
            <w:r>
              <w:rPr>
                <w:noProof/>
                <w:webHidden/>
              </w:rPr>
            </w:r>
            <w:r>
              <w:rPr>
                <w:noProof/>
                <w:webHidden/>
              </w:rPr>
              <w:fldChar w:fldCharType="separate"/>
            </w:r>
            <w:r>
              <w:rPr>
                <w:noProof/>
                <w:webHidden/>
              </w:rPr>
              <w:t>31</w:t>
            </w:r>
            <w:r>
              <w:rPr>
                <w:noProof/>
                <w:webHidden/>
              </w:rPr>
              <w:fldChar w:fldCharType="end"/>
            </w:r>
          </w:hyperlink>
        </w:p>
        <w:p w14:paraId="0A2AD2C8" w14:textId="759A214E"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1" w:history="1">
            <w:r w:rsidRPr="007572E5">
              <w:rPr>
                <w:rStyle w:val="Hyperlink"/>
                <w:noProof/>
              </w:rPr>
              <w:t>2.1.1 AAS Concept and Fundamental Principles</w:t>
            </w:r>
            <w:r>
              <w:rPr>
                <w:noProof/>
                <w:webHidden/>
              </w:rPr>
              <w:tab/>
            </w:r>
            <w:r>
              <w:rPr>
                <w:noProof/>
                <w:webHidden/>
              </w:rPr>
              <w:fldChar w:fldCharType="begin"/>
            </w:r>
            <w:r>
              <w:rPr>
                <w:noProof/>
                <w:webHidden/>
              </w:rPr>
              <w:instrText xml:space="preserve"> PAGEREF _Toc221297181 \h </w:instrText>
            </w:r>
            <w:r>
              <w:rPr>
                <w:noProof/>
                <w:webHidden/>
              </w:rPr>
            </w:r>
            <w:r>
              <w:rPr>
                <w:noProof/>
                <w:webHidden/>
              </w:rPr>
              <w:fldChar w:fldCharType="separate"/>
            </w:r>
            <w:r>
              <w:rPr>
                <w:noProof/>
                <w:webHidden/>
              </w:rPr>
              <w:t>31</w:t>
            </w:r>
            <w:r>
              <w:rPr>
                <w:noProof/>
                <w:webHidden/>
              </w:rPr>
              <w:fldChar w:fldCharType="end"/>
            </w:r>
          </w:hyperlink>
        </w:p>
        <w:p w14:paraId="27E4FA54" w14:textId="5E048895"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82" w:history="1">
            <w:r w:rsidRPr="007572E5">
              <w:rPr>
                <w:rStyle w:val="Hyperlink"/>
                <w:noProof/>
              </w:rPr>
              <w:t>2.4 Complementary Relationships of Technologies</w:t>
            </w:r>
            <w:r>
              <w:rPr>
                <w:noProof/>
                <w:webHidden/>
              </w:rPr>
              <w:tab/>
            </w:r>
            <w:r>
              <w:rPr>
                <w:noProof/>
                <w:webHidden/>
              </w:rPr>
              <w:fldChar w:fldCharType="begin"/>
            </w:r>
            <w:r>
              <w:rPr>
                <w:noProof/>
                <w:webHidden/>
              </w:rPr>
              <w:instrText xml:space="preserve"> PAGEREF _Toc221297182 \h </w:instrText>
            </w:r>
            <w:r>
              <w:rPr>
                <w:noProof/>
                <w:webHidden/>
              </w:rPr>
            </w:r>
            <w:r>
              <w:rPr>
                <w:noProof/>
                <w:webHidden/>
              </w:rPr>
              <w:fldChar w:fldCharType="separate"/>
            </w:r>
            <w:r>
              <w:rPr>
                <w:noProof/>
                <w:webHidden/>
              </w:rPr>
              <w:t>60</w:t>
            </w:r>
            <w:r>
              <w:rPr>
                <w:noProof/>
                <w:webHidden/>
              </w:rPr>
              <w:fldChar w:fldCharType="end"/>
            </w:r>
          </w:hyperlink>
        </w:p>
        <w:p w14:paraId="166440C9" w14:textId="554452BC"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3" w:history="1">
            <w:r w:rsidRPr="007572E5">
              <w:rPr>
                <w:rStyle w:val="Hyperlink"/>
                <w:noProof/>
              </w:rPr>
              <w:t>2.4.1 The Big Picture: Interoperability Through Intelligent Combination</w:t>
            </w:r>
            <w:r>
              <w:rPr>
                <w:noProof/>
                <w:webHidden/>
              </w:rPr>
              <w:tab/>
            </w:r>
            <w:r>
              <w:rPr>
                <w:noProof/>
                <w:webHidden/>
              </w:rPr>
              <w:fldChar w:fldCharType="begin"/>
            </w:r>
            <w:r>
              <w:rPr>
                <w:noProof/>
                <w:webHidden/>
              </w:rPr>
              <w:instrText xml:space="preserve"> PAGEREF _Toc221297183 \h </w:instrText>
            </w:r>
            <w:r>
              <w:rPr>
                <w:noProof/>
                <w:webHidden/>
              </w:rPr>
            </w:r>
            <w:r>
              <w:rPr>
                <w:noProof/>
                <w:webHidden/>
              </w:rPr>
              <w:fldChar w:fldCharType="separate"/>
            </w:r>
            <w:r>
              <w:rPr>
                <w:noProof/>
                <w:webHidden/>
              </w:rPr>
              <w:t>61</w:t>
            </w:r>
            <w:r>
              <w:rPr>
                <w:noProof/>
                <w:webHidden/>
              </w:rPr>
              <w:fldChar w:fldCharType="end"/>
            </w:r>
          </w:hyperlink>
        </w:p>
        <w:p w14:paraId="1F161173" w14:textId="217E9B37"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4" w:history="1">
            <w:r w:rsidRPr="007572E5">
              <w:rPr>
                <w:rStyle w:val="Hyperlink"/>
                <w:noProof/>
              </w:rPr>
              <w:t>2.4.2 Detailed Role Separation and Competence Domains</w:t>
            </w:r>
            <w:r>
              <w:rPr>
                <w:noProof/>
                <w:webHidden/>
              </w:rPr>
              <w:tab/>
            </w:r>
            <w:r>
              <w:rPr>
                <w:noProof/>
                <w:webHidden/>
              </w:rPr>
              <w:fldChar w:fldCharType="begin"/>
            </w:r>
            <w:r>
              <w:rPr>
                <w:noProof/>
                <w:webHidden/>
              </w:rPr>
              <w:instrText xml:space="preserve"> PAGEREF _Toc221297184 \h </w:instrText>
            </w:r>
            <w:r>
              <w:rPr>
                <w:noProof/>
                <w:webHidden/>
              </w:rPr>
            </w:r>
            <w:r>
              <w:rPr>
                <w:noProof/>
                <w:webHidden/>
              </w:rPr>
              <w:fldChar w:fldCharType="separate"/>
            </w:r>
            <w:r>
              <w:rPr>
                <w:noProof/>
                <w:webHidden/>
              </w:rPr>
              <w:t>63</w:t>
            </w:r>
            <w:r>
              <w:rPr>
                <w:noProof/>
                <w:webHidden/>
              </w:rPr>
              <w:fldChar w:fldCharType="end"/>
            </w:r>
          </w:hyperlink>
        </w:p>
        <w:p w14:paraId="2CA8259F" w14:textId="7B502C64"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5" w:history="1">
            <w:r w:rsidRPr="007572E5">
              <w:rPr>
                <w:rStyle w:val="Hyperlink"/>
                <w:noProof/>
              </w:rPr>
              <w:t>2.4.3 Avoiding Competence Conflicts Through Domain Expertise</w:t>
            </w:r>
            <w:r>
              <w:rPr>
                <w:noProof/>
                <w:webHidden/>
              </w:rPr>
              <w:tab/>
            </w:r>
            <w:r>
              <w:rPr>
                <w:noProof/>
                <w:webHidden/>
              </w:rPr>
              <w:fldChar w:fldCharType="begin"/>
            </w:r>
            <w:r>
              <w:rPr>
                <w:noProof/>
                <w:webHidden/>
              </w:rPr>
              <w:instrText xml:space="preserve"> PAGEREF _Toc221297185 \h </w:instrText>
            </w:r>
            <w:r>
              <w:rPr>
                <w:noProof/>
                <w:webHidden/>
              </w:rPr>
            </w:r>
            <w:r>
              <w:rPr>
                <w:noProof/>
                <w:webHidden/>
              </w:rPr>
              <w:fldChar w:fldCharType="separate"/>
            </w:r>
            <w:r>
              <w:rPr>
                <w:noProof/>
                <w:webHidden/>
              </w:rPr>
              <w:t>66</w:t>
            </w:r>
            <w:r>
              <w:rPr>
                <w:noProof/>
                <w:webHidden/>
              </w:rPr>
              <w:fldChar w:fldCharType="end"/>
            </w:r>
          </w:hyperlink>
        </w:p>
        <w:p w14:paraId="49B80B1E" w14:textId="71E8CDBD"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86" w:history="1">
            <w:r w:rsidRPr="007572E5">
              <w:rPr>
                <w:rStyle w:val="Hyperlink"/>
                <w:noProof/>
              </w:rPr>
              <w:t>2.5 Integration Points and Synergies</w:t>
            </w:r>
            <w:r>
              <w:rPr>
                <w:noProof/>
                <w:webHidden/>
              </w:rPr>
              <w:tab/>
            </w:r>
            <w:r>
              <w:rPr>
                <w:noProof/>
                <w:webHidden/>
              </w:rPr>
              <w:fldChar w:fldCharType="begin"/>
            </w:r>
            <w:r>
              <w:rPr>
                <w:noProof/>
                <w:webHidden/>
              </w:rPr>
              <w:instrText xml:space="preserve"> PAGEREF _Toc221297186 \h </w:instrText>
            </w:r>
            <w:r>
              <w:rPr>
                <w:noProof/>
                <w:webHidden/>
              </w:rPr>
            </w:r>
            <w:r>
              <w:rPr>
                <w:noProof/>
                <w:webHidden/>
              </w:rPr>
              <w:fldChar w:fldCharType="separate"/>
            </w:r>
            <w:r>
              <w:rPr>
                <w:noProof/>
                <w:webHidden/>
              </w:rPr>
              <w:t>68</w:t>
            </w:r>
            <w:r>
              <w:rPr>
                <w:noProof/>
                <w:webHidden/>
              </w:rPr>
              <w:fldChar w:fldCharType="end"/>
            </w:r>
          </w:hyperlink>
        </w:p>
        <w:p w14:paraId="348F6D3E" w14:textId="59937C3E"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7" w:history="1">
            <w:r w:rsidRPr="007572E5">
              <w:rPr>
                <w:rStyle w:val="Hyperlink"/>
                <w:noProof/>
              </w:rPr>
              <w:t>2.5.1 AAS-AutomationML Integration Patterns</w:t>
            </w:r>
            <w:r>
              <w:rPr>
                <w:noProof/>
                <w:webHidden/>
              </w:rPr>
              <w:tab/>
            </w:r>
            <w:r>
              <w:rPr>
                <w:noProof/>
                <w:webHidden/>
              </w:rPr>
              <w:fldChar w:fldCharType="begin"/>
            </w:r>
            <w:r>
              <w:rPr>
                <w:noProof/>
                <w:webHidden/>
              </w:rPr>
              <w:instrText xml:space="preserve"> PAGEREF _Toc221297187 \h </w:instrText>
            </w:r>
            <w:r>
              <w:rPr>
                <w:noProof/>
                <w:webHidden/>
              </w:rPr>
            </w:r>
            <w:r>
              <w:rPr>
                <w:noProof/>
                <w:webHidden/>
              </w:rPr>
              <w:fldChar w:fldCharType="separate"/>
            </w:r>
            <w:r>
              <w:rPr>
                <w:noProof/>
                <w:webHidden/>
              </w:rPr>
              <w:t>68</w:t>
            </w:r>
            <w:r>
              <w:rPr>
                <w:noProof/>
                <w:webHidden/>
              </w:rPr>
              <w:fldChar w:fldCharType="end"/>
            </w:r>
          </w:hyperlink>
        </w:p>
        <w:p w14:paraId="7D5EBA36" w14:textId="75ED5BEE"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8" w:history="1">
            <w:r w:rsidRPr="007572E5">
              <w:rPr>
                <w:rStyle w:val="Hyperlink"/>
                <w:noProof/>
              </w:rPr>
              <w:t>2.5.2 AAS-OPC UA Integration Patterns</w:t>
            </w:r>
            <w:r>
              <w:rPr>
                <w:noProof/>
                <w:webHidden/>
              </w:rPr>
              <w:tab/>
            </w:r>
            <w:r>
              <w:rPr>
                <w:noProof/>
                <w:webHidden/>
              </w:rPr>
              <w:fldChar w:fldCharType="begin"/>
            </w:r>
            <w:r>
              <w:rPr>
                <w:noProof/>
                <w:webHidden/>
              </w:rPr>
              <w:instrText xml:space="preserve"> PAGEREF _Toc221297188 \h </w:instrText>
            </w:r>
            <w:r>
              <w:rPr>
                <w:noProof/>
                <w:webHidden/>
              </w:rPr>
            </w:r>
            <w:r>
              <w:rPr>
                <w:noProof/>
                <w:webHidden/>
              </w:rPr>
              <w:fldChar w:fldCharType="separate"/>
            </w:r>
            <w:r>
              <w:rPr>
                <w:noProof/>
                <w:webHidden/>
              </w:rPr>
              <w:t>70</w:t>
            </w:r>
            <w:r>
              <w:rPr>
                <w:noProof/>
                <w:webHidden/>
              </w:rPr>
              <w:fldChar w:fldCharType="end"/>
            </w:r>
          </w:hyperlink>
        </w:p>
        <w:p w14:paraId="361AAFE4" w14:textId="6BD274FD"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89" w:history="1">
            <w:r w:rsidRPr="007572E5">
              <w:rPr>
                <w:rStyle w:val="Hyperlink"/>
                <w:noProof/>
              </w:rPr>
              <w:t>2.5.3 AutomationML-OPC UA Integration Patterns</w:t>
            </w:r>
            <w:r>
              <w:rPr>
                <w:noProof/>
                <w:webHidden/>
              </w:rPr>
              <w:tab/>
            </w:r>
            <w:r>
              <w:rPr>
                <w:noProof/>
                <w:webHidden/>
              </w:rPr>
              <w:fldChar w:fldCharType="begin"/>
            </w:r>
            <w:r>
              <w:rPr>
                <w:noProof/>
                <w:webHidden/>
              </w:rPr>
              <w:instrText xml:space="preserve"> PAGEREF _Toc221297189 \h </w:instrText>
            </w:r>
            <w:r>
              <w:rPr>
                <w:noProof/>
                <w:webHidden/>
              </w:rPr>
            </w:r>
            <w:r>
              <w:rPr>
                <w:noProof/>
                <w:webHidden/>
              </w:rPr>
              <w:fldChar w:fldCharType="separate"/>
            </w:r>
            <w:r>
              <w:rPr>
                <w:noProof/>
                <w:webHidden/>
              </w:rPr>
              <w:t>72</w:t>
            </w:r>
            <w:r>
              <w:rPr>
                <w:noProof/>
                <w:webHidden/>
              </w:rPr>
              <w:fldChar w:fldCharType="end"/>
            </w:r>
          </w:hyperlink>
        </w:p>
        <w:p w14:paraId="38DA847C" w14:textId="1F91DBD5" w:rsidR="00AD298D" w:rsidRDefault="00AD298D">
          <w:pPr>
            <w:pStyle w:val="TOC2"/>
            <w:tabs>
              <w:tab w:val="right" w:leader="dot" w:pos="9350"/>
            </w:tabs>
            <w:rPr>
              <w:rFonts w:eastAsiaTheme="minorEastAsia" w:cstheme="minorBidi"/>
              <w:smallCaps w:val="0"/>
              <w:noProof/>
              <w:kern w:val="2"/>
              <w:sz w:val="24"/>
              <w:szCs w:val="24"/>
              <w14:ligatures w14:val="standardContextual"/>
            </w:rPr>
          </w:pPr>
          <w:hyperlink w:anchor="_Toc221297190" w:history="1">
            <w:r w:rsidRPr="007572E5">
              <w:rPr>
                <w:rStyle w:val="Hyperlink"/>
                <w:noProof/>
              </w:rPr>
              <w:t>2.6 Implications for Automated Mapping</w:t>
            </w:r>
            <w:r>
              <w:rPr>
                <w:noProof/>
                <w:webHidden/>
              </w:rPr>
              <w:tab/>
            </w:r>
            <w:r>
              <w:rPr>
                <w:noProof/>
                <w:webHidden/>
              </w:rPr>
              <w:fldChar w:fldCharType="begin"/>
            </w:r>
            <w:r>
              <w:rPr>
                <w:noProof/>
                <w:webHidden/>
              </w:rPr>
              <w:instrText xml:space="preserve"> PAGEREF _Toc221297190 \h </w:instrText>
            </w:r>
            <w:r>
              <w:rPr>
                <w:noProof/>
                <w:webHidden/>
              </w:rPr>
            </w:r>
            <w:r>
              <w:rPr>
                <w:noProof/>
                <w:webHidden/>
              </w:rPr>
              <w:fldChar w:fldCharType="separate"/>
            </w:r>
            <w:r>
              <w:rPr>
                <w:noProof/>
                <w:webHidden/>
              </w:rPr>
              <w:t>74</w:t>
            </w:r>
            <w:r>
              <w:rPr>
                <w:noProof/>
                <w:webHidden/>
              </w:rPr>
              <w:fldChar w:fldCharType="end"/>
            </w:r>
          </w:hyperlink>
        </w:p>
        <w:p w14:paraId="32196DE7" w14:textId="7A71F50B"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1" w:history="1">
            <w:r w:rsidRPr="007572E5">
              <w:rPr>
                <w:rStyle w:val="Hyperlink"/>
                <w:noProof/>
              </w:rPr>
              <w:t>2.6.1 Multi-Format Support Requirements</w:t>
            </w:r>
            <w:r>
              <w:rPr>
                <w:noProof/>
                <w:webHidden/>
              </w:rPr>
              <w:tab/>
            </w:r>
            <w:r>
              <w:rPr>
                <w:noProof/>
                <w:webHidden/>
              </w:rPr>
              <w:fldChar w:fldCharType="begin"/>
            </w:r>
            <w:r>
              <w:rPr>
                <w:noProof/>
                <w:webHidden/>
              </w:rPr>
              <w:instrText xml:space="preserve"> PAGEREF _Toc221297191 \h </w:instrText>
            </w:r>
            <w:r>
              <w:rPr>
                <w:noProof/>
                <w:webHidden/>
              </w:rPr>
            </w:r>
            <w:r>
              <w:rPr>
                <w:noProof/>
                <w:webHidden/>
              </w:rPr>
              <w:fldChar w:fldCharType="separate"/>
            </w:r>
            <w:r>
              <w:rPr>
                <w:noProof/>
                <w:webHidden/>
              </w:rPr>
              <w:t>74</w:t>
            </w:r>
            <w:r>
              <w:rPr>
                <w:noProof/>
                <w:webHidden/>
              </w:rPr>
              <w:fldChar w:fldCharType="end"/>
            </w:r>
          </w:hyperlink>
        </w:p>
        <w:p w14:paraId="1499FD21" w14:textId="292C2651"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2" w:history="1">
            <w:r w:rsidRPr="007572E5">
              <w:rPr>
                <w:rStyle w:val="Hyperlink"/>
                <w:noProof/>
              </w:rPr>
              <w:t>2.6.2 Semantic Enrichment Strategies</w:t>
            </w:r>
            <w:r>
              <w:rPr>
                <w:noProof/>
                <w:webHidden/>
              </w:rPr>
              <w:tab/>
            </w:r>
            <w:r>
              <w:rPr>
                <w:noProof/>
                <w:webHidden/>
              </w:rPr>
              <w:fldChar w:fldCharType="begin"/>
            </w:r>
            <w:r>
              <w:rPr>
                <w:noProof/>
                <w:webHidden/>
              </w:rPr>
              <w:instrText xml:space="preserve"> PAGEREF _Toc221297192 \h </w:instrText>
            </w:r>
            <w:r>
              <w:rPr>
                <w:noProof/>
                <w:webHidden/>
              </w:rPr>
            </w:r>
            <w:r>
              <w:rPr>
                <w:noProof/>
                <w:webHidden/>
              </w:rPr>
              <w:fldChar w:fldCharType="separate"/>
            </w:r>
            <w:r>
              <w:rPr>
                <w:noProof/>
                <w:webHidden/>
              </w:rPr>
              <w:t>75</w:t>
            </w:r>
            <w:r>
              <w:rPr>
                <w:noProof/>
                <w:webHidden/>
              </w:rPr>
              <w:fldChar w:fldCharType="end"/>
            </w:r>
          </w:hyperlink>
        </w:p>
        <w:p w14:paraId="72909607" w14:textId="6D6578E7"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3" w:history="1">
            <w:r w:rsidRPr="007572E5">
              <w:rPr>
                <w:rStyle w:val="Hyperlink"/>
                <w:noProof/>
              </w:rPr>
              <w:t>2.6.3 Hybrid Matching Approaches</w:t>
            </w:r>
            <w:r>
              <w:rPr>
                <w:noProof/>
                <w:webHidden/>
              </w:rPr>
              <w:tab/>
            </w:r>
            <w:r>
              <w:rPr>
                <w:noProof/>
                <w:webHidden/>
              </w:rPr>
              <w:fldChar w:fldCharType="begin"/>
            </w:r>
            <w:r>
              <w:rPr>
                <w:noProof/>
                <w:webHidden/>
              </w:rPr>
              <w:instrText xml:space="preserve"> PAGEREF _Toc221297193 \h </w:instrText>
            </w:r>
            <w:r>
              <w:rPr>
                <w:noProof/>
                <w:webHidden/>
              </w:rPr>
            </w:r>
            <w:r>
              <w:rPr>
                <w:noProof/>
                <w:webHidden/>
              </w:rPr>
              <w:fldChar w:fldCharType="separate"/>
            </w:r>
            <w:r>
              <w:rPr>
                <w:noProof/>
                <w:webHidden/>
              </w:rPr>
              <w:t>77</w:t>
            </w:r>
            <w:r>
              <w:rPr>
                <w:noProof/>
                <w:webHidden/>
              </w:rPr>
              <w:fldChar w:fldCharType="end"/>
            </w:r>
          </w:hyperlink>
        </w:p>
        <w:p w14:paraId="2FD88FD7" w14:textId="5F67AF53"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4" w:history="1">
            <w:r w:rsidRPr="007572E5">
              <w:rPr>
                <w:rStyle w:val="Hyperlink"/>
                <w:noProof/>
              </w:rPr>
              <w:t>2.6.4 Validation Mechanisms and Quality Assurance</w:t>
            </w:r>
            <w:r>
              <w:rPr>
                <w:noProof/>
                <w:webHidden/>
              </w:rPr>
              <w:tab/>
            </w:r>
            <w:r>
              <w:rPr>
                <w:noProof/>
                <w:webHidden/>
              </w:rPr>
              <w:fldChar w:fldCharType="begin"/>
            </w:r>
            <w:r>
              <w:rPr>
                <w:noProof/>
                <w:webHidden/>
              </w:rPr>
              <w:instrText xml:space="preserve"> PAGEREF _Toc221297194 \h </w:instrText>
            </w:r>
            <w:r>
              <w:rPr>
                <w:noProof/>
                <w:webHidden/>
              </w:rPr>
            </w:r>
            <w:r>
              <w:rPr>
                <w:noProof/>
                <w:webHidden/>
              </w:rPr>
              <w:fldChar w:fldCharType="separate"/>
            </w:r>
            <w:r>
              <w:rPr>
                <w:noProof/>
                <w:webHidden/>
              </w:rPr>
              <w:t>79</w:t>
            </w:r>
            <w:r>
              <w:rPr>
                <w:noProof/>
                <w:webHidden/>
              </w:rPr>
              <w:fldChar w:fldCharType="end"/>
            </w:r>
          </w:hyperlink>
        </w:p>
        <w:p w14:paraId="22130A57" w14:textId="3B521CBF"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5" w:history="1">
            <w:r w:rsidRPr="007572E5">
              <w:rPr>
                <w:rStyle w:val="Hyperlink"/>
                <w:noProof/>
              </w:rPr>
              <w:t>2.6.5 Architectural Considerations for Mapping Systems</w:t>
            </w:r>
            <w:r>
              <w:rPr>
                <w:noProof/>
                <w:webHidden/>
              </w:rPr>
              <w:tab/>
            </w:r>
            <w:r>
              <w:rPr>
                <w:noProof/>
                <w:webHidden/>
              </w:rPr>
              <w:fldChar w:fldCharType="begin"/>
            </w:r>
            <w:r>
              <w:rPr>
                <w:noProof/>
                <w:webHidden/>
              </w:rPr>
              <w:instrText xml:space="preserve"> PAGEREF _Toc221297195 \h </w:instrText>
            </w:r>
            <w:r>
              <w:rPr>
                <w:noProof/>
                <w:webHidden/>
              </w:rPr>
            </w:r>
            <w:r>
              <w:rPr>
                <w:noProof/>
                <w:webHidden/>
              </w:rPr>
              <w:fldChar w:fldCharType="separate"/>
            </w:r>
            <w:r>
              <w:rPr>
                <w:noProof/>
                <w:webHidden/>
              </w:rPr>
              <w:t>80</w:t>
            </w:r>
            <w:r>
              <w:rPr>
                <w:noProof/>
                <w:webHidden/>
              </w:rPr>
              <w:fldChar w:fldCharType="end"/>
            </w:r>
          </w:hyperlink>
        </w:p>
        <w:p w14:paraId="4F808046" w14:textId="3588A788" w:rsidR="00AD298D" w:rsidRDefault="00AD298D">
          <w:pPr>
            <w:pStyle w:val="TOC3"/>
            <w:tabs>
              <w:tab w:val="right" w:leader="dot" w:pos="9350"/>
            </w:tabs>
            <w:rPr>
              <w:rFonts w:eastAsiaTheme="minorEastAsia" w:cstheme="minorBidi"/>
              <w:i w:val="0"/>
              <w:iCs w:val="0"/>
              <w:noProof/>
              <w:kern w:val="2"/>
              <w:sz w:val="24"/>
              <w:szCs w:val="24"/>
              <w14:ligatures w14:val="standardContextual"/>
            </w:rPr>
          </w:pPr>
          <w:hyperlink w:anchor="_Toc221297196" w:history="1">
            <w:r w:rsidRPr="007572E5">
              <w:rPr>
                <w:rStyle w:val="Hyperlink"/>
                <w:noProof/>
              </w:rPr>
              <w:t>2.6.6 Summary of Implications</w:t>
            </w:r>
            <w:r>
              <w:rPr>
                <w:noProof/>
                <w:webHidden/>
              </w:rPr>
              <w:tab/>
            </w:r>
            <w:r>
              <w:rPr>
                <w:noProof/>
                <w:webHidden/>
              </w:rPr>
              <w:fldChar w:fldCharType="begin"/>
            </w:r>
            <w:r>
              <w:rPr>
                <w:noProof/>
                <w:webHidden/>
              </w:rPr>
              <w:instrText xml:space="preserve"> PAGEREF _Toc221297196 \h </w:instrText>
            </w:r>
            <w:r>
              <w:rPr>
                <w:noProof/>
                <w:webHidden/>
              </w:rPr>
            </w:r>
            <w:r>
              <w:rPr>
                <w:noProof/>
                <w:webHidden/>
              </w:rPr>
              <w:fldChar w:fldCharType="separate"/>
            </w:r>
            <w:r>
              <w:rPr>
                <w:noProof/>
                <w:webHidden/>
              </w:rPr>
              <w:t>82</w:t>
            </w:r>
            <w:r>
              <w:rPr>
                <w:noProof/>
                <w:webHidden/>
              </w:rPr>
              <w:fldChar w:fldCharType="end"/>
            </w:r>
          </w:hyperlink>
        </w:p>
        <w:p w14:paraId="6E7D0E9C" w14:textId="568FD024" w:rsidR="00AD298D" w:rsidRDefault="00AD298D">
          <w:r>
            <w:rPr>
              <w:b/>
              <w:bCs/>
              <w:noProof/>
            </w:rPr>
            <w:fldChar w:fldCharType="end"/>
          </w:r>
        </w:p>
      </w:sdtContent>
    </w:sdt>
    <w:p w14:paraId="263A2843" w14:textId="77777777" w:rsidR="000378C8" w:rsidRDefault="000378C8">
      <w:pPr>
        <w:rPr>
          <w:b/>
          <w:bCs/>
          <w:sz w:val="32"/>
          <w:szCs w:val="32"/>
        </w:rPr>
      </w:pPr>
      <w:bookmarkStart w:id="1" w:name="_Toc221297155"/>
      <w:r>
        <w:br w:type="page"/>
      </w:r>
    </w:p>
    <w:p w14:paraId="2739D24E" w14:textId="7B5FD34D" w:rsidR="00883B7E" w:rsidRDefault="00EB0CA7">
      <w:pPr>
        <w:pStyle w:val="Heading1"/>
        <w:spacing w:before="0"/>
      </w:pPr>
      <w:r>
        <w:t>Introduction</w:t>
      </w:r>
      <w:bookmarkEnd w:id="1"/>
    </w:p>
    <w:p w14:paraId="7045CCFB" w14:textId="02C31E6D" w:rsidR="00883B7E" w:rsidRDefault="00EB0CA7">
      <w:pPr>
        <w:spacing w:after="240"/>
        <w:jc w:val="both"/>
      </w:pPr>
      <w:r>
        <w:t xml:space="preserve">The digital transformation of manufacturing industries, commonly referred to as Industry 4.0, represents a </w:t>
      </w:r>
      <w:r w:rsidR="00744DF0" w:rsidRPr="00744DF0">
        <w:t>radical structural pivot</w:t>
      </w:r>
      <w:r w:rsidR="00744DF0" w:rsidRPr="00744DF0">
        <w:rPr>
          <w:lang w:val="en-US"/>
        </w:rPr>
        <w:t xml:space="preserve"> </w:t>
      </w:r>
      <w:r>
        <w:t>towards intelligent, interconnected production systems. This transformation transcends traditional automation by integrating Internet technologies into industrial processes, creating cyber-physical production systems that promise unprecedented levels of efficiency, flexibility, and responsiveness. The vision extends beyond isolated smart machines to encompass entire value creation networks where assets, data, and decision-making processes are seamlessly interconnected across organizational boundaries.</w:t>
      </w:r>
    </w:p>
    <w:p w14:paraId="40D5A06F" w14:textId="5B8CBE02" w:rsidR="00883B7E" w:rsidRDefault="00762D70">
      <w:pPr>
        <w:spacing w:after="240"/>
        <w:jc w:val="both"/>
      </w:pPr>
      <w:r w:rsidRPr="00762D70">
        <w:t>At the heart of Industry 4.0 lies the concept of digital twins</w:t>
      </w:r>
      <w:r w:rsidR="00960A26" w:rsidRPr="00960A26">
        <w:t>, a virtual model designed to synchronize with a physical asset’s state across its entire operational lifespan.</w:t>
      </w:r>
      <w:r w:rsidR="00960A26" w:rsidRPr="00960A26">
        <w:rPr>
          <w:lang w:val="en-US"/>
        </w:rPr>
        <w:t xml:space="preserve"> </w:t>
      </w:r>
      <w:r w:rsidR="00EB0CA7">
        <w:t>These digital twins serve as centralized repositories of asset information, enabling data-driven decision-making, predictive maintenance, and automated engineering processes. However, realizing the full potential of digital twins requires overcoming a fundamental challenge: the heterogeneity of data models, formats, and semantic representations across different systems, standards, and organizational contexts.</w:t>
      </w:r>
    </w:p>
    <w:p w14:paraId="5E78A7DA" w14:textId="366828AD" w:rsidR="00883B7E" w:rsidRDefault="00EB0CA7">
      <w:pPr>
        <w:spacing w:after="240"/>
        <w:jc w:val="both"/>
      </w:pPr>
      <w:r>
        <w:t xml:space="preserve">The automation of automation engineering has emerged as one of the most relevant topics in contemporary production system engineering research. </w:t>
      </w:r>
      <w:r w:rsidR="00292C0D" w:rsidRPr="00292C0D">
        <w:t>This meta-level automation promises to improve efficiency and effectiveness by automating the engineering decisions used to configure and optimize processes rather than focusing solely on production workflows.</w:t>
      </w:r>
      <w:r w:rsidR="00292C0D" w:rsidRPr="00292C0D">
        <w:rPr>
          <w:lang w:val="en-US"/>
        </w:rPr>
        <w:t xml:space="preserve"> </w:t>
      </w:r>
      <w:r>
        <w:t>A critical enabler for such automation is the availability of correct, consistent, and accessible data. As industrial data sources increasingly adopt standardized structures through initiatives led by the Industrial Digital Twin Association (IDTA), OPC Foundation, and AutomationML Association, new opportunities arise for algorithmic processing and automated decision-making.</w:t>
      </w:r>
    </w:p>
    <w:p w14:paraId="55CC34C1" w14:textId="2F247AF2" w:rsidR="00883B7E" w:rsidRDefault="00EB0CA7">
      <w:pPr>
        <w:spacing w:after="240"/>
        <w:jc w:val="both"/>
      </w:pPr>
      <w:r>
        <w:t xml:space="preserve">Simulation-based analysis and optimization play a pivotal role in production system engineering, enabling virtual commissioning, capacity planning, bottleneck analysis, and process optimization without disrupting actual production. Modern simulation tools encompass discrete event simulation for material flow analysis, continuous simulation for process industries, and agent-based modeling for complex adaptive systems. </w:t>
      </w:r>
      <w:r w:rsidR="0040206D" w:rsidRPr="0040206D">
        <w:t>These simulation methods are technically capable of supporting automated engineering decisions. The challenge, however, lies in ensuring they can be automatically populated with the necessary data from standardized sources</w:t>
      </w:r>
      <w:r>
        <w:t>.</w:t>
      </w:r>
    </w:p>
    <w:p w14:paraId="1610B2CC" w14:textId="77777777" w:rsidR="00883B7E" w:rsidRDefault="00EB0CA7">
      <w:pPr>
        <w:spacing w:after="240"/>
        <w:jc w:val="both"/>
      </w:pPr>
      <w:r>
        <w:t>Herein lies the core challenge addressed by this thesis: while standardized data sources such as Asset Administration Shells (AAS) following IDTA specifications increasingly provide structured, semantically annotated information, simulation tools and domain-specific engineering applications continue to employ proprietary, tool-specific data models. Each simulation platform defines its own internal data structures, parameter naming conventions, units of measurement, and semantic interpretations. This semantic and syntactic heterogeneity creates a significant barrier to the automated utilization of standardized data in simulation-based engineering workflows.</w:t>
      </w:r>
    </w:p>
    <w:p w14:paraId="19A7F80E" w14:textId="77777777" w:rsidR="00883B7E" w:rsidRDefault="00EB0CA7">
      <w:pPr>
        <w:spacing w:after="240"/>
        <w:jc w:val="both"/>
      </w:pPr>
      <w:r>
        <w:t>Current practice requires substantial manual effort to bridge this gap. Engineers must manually browse Asset Administration Shells or OPC UA information models to identify potentially relevant parameters, interpret their semantic meaning based on names and descriptions, verify physical compatibility through unit and type checking, and establish explicit mappings to simulation tool parameters. This process is time-consuming, error-prone, lacks reproducibility, and does not scale to the complexity and volume of data encountered in modern production systems.</w:t>
      </w:r>
    </w:p>
    <w:p w14:paraId="5BE3F08C" w14:textId="77777777" w:rsidR="00883B7E" w:rsidRDefault="00EB0CA7">
      <w:pPr>
        <w:spacing w:before="240" w:after="120"/>
      </w:pPr>
      <w:r>
        <w:rPr>
          <w:b/>
          <w:bCs/>
        </w:rPr>
        <w:t>Research Question and Thesis Scope</w:t>
      </w:r>
    </w:p>
    <w:p w14:paraId="2EFCC0B6" w14:textId="77777777" w:rsidR="00A11E49" w:rsidRDefault="00EB0CA7">
      <w:pPr>
        <w:spacing w:before="120" w:after="180"/>
        <w:jc w:val="both"/>
        <w:rPr>
          <w:lang w:val="en-US"/>
        </w:rPr>
      </w:pPr>
      <w:r>
        <w:t xml:space="preserve">This thesis addresses the fundamental question: </w:t>
      </w:r>
    </w:p>
    <w:p w14:paraId="5290254B" w14:textId="50A6EDC7" w:rsidR="00883B7E" w:rsidRPr="00A11E49" w:rsidRDefault="00EB0CA7">
      <w:pPr>
        <w:spacing w:before="120" w:after="180"/>
        <w:jc w:val="both"/>
        <w:rPr>
          <w:i/>
          <w:iCs/>
        </w:rPr>
      </w:pPr>
      <w:r w:rsidRPr="00A11E49">
        <w:rPr>
          <w:i/>
          <w:iCs/>
        </w:rPr>
        <w:t>How can model parameters be automatically mapped between generalized digital twins (represented by standardized data sources conforming to IDTA, OPC UA, and AutomationML specifications) and domain-specific simulation models (represented by proprietary tool data models) in a way that ensures semantic correctness, physical validity, and practical applicability?</w:t>
      </w:r>
    </w:p>
    <w:p w14:paraId="7EF38070" w14:textId="77777777" w:rsidR="00883B7E" w:rsidRDefault="00EB0CA7">
      <w:pPr>
        <w:spacing w:after="240"/>
        <w:jc w:val="both"/>
      </w:pPr>
      <w:r>
        <w:t>To address this question, the thesis develops a generalized methodology for automated parameter mapping that combines multiple complementary techniques: semantic enrichment using standardized classification systems (eCl@ss, IEC Common Data Dictionary), hybrid matching algorithms that consider both syntactic similarity and semantic compatibility, context-aware disambiguation using Large Language Models, and validation mechanisms ensuring physical correctness through unit and type compatibility checking.</w:t>
      </w:r>
    </w:p>
    <w:p w14:paraId="5E9352DB" w14:textId="77777777" w:rsidR="00883B7E" w:rsidRDefault="00EB0CA7">
      <w:pPr>
        <w:spacing w:after="240"/>
        <w:jc w:val="both"/>
      </w:pPr>
      <w:r>
        <w:t>The work is conducted in cooperation with SimPlan AG, a leading provider of simulation and digital twin solutions for production systems, ensuring that the developed methodology addresses real industrial requirements and can be validated with actual production data. This industrial partnership provides access to both standardized data sources from real manufacturing environments and representative simulation tools used in production system engineering practice.</w:t>
      </w:r>
    </w:p>
    <w:p w14:paraId="54DE734C" w14:textId="77777777" w:rsidR="00883B7E" w:rsidRDefault="00EB0CA7">
      <w:pPr>
        <w:spacing w:before="240" w:after="120"/>
      </w:pPr>
      <w:r>
        <w:rPr>
          <w:b/>
          <w:bCs/>
        </w:rPr>
        <w:t>Contribution to Industrial Interoperability</w:t>
      </w:r>
    </w:p>
    <w:p w14:paraId="74FA1F58" w14:textId="13C98B0C" w:rsidR="00883B7E" w:rsidRPr="00B562C5" w:rsidRDefault="00B562C5">
      <w:pPr>
        <w:spacing w:after="240"/>
        <w:jc w:val="both"/>
        <w:rPr>
          <w:lang w:val="en-US"/>
        </w:rPr>
      </w:pPr>
      <w:r w:rsidRPr="00B562C5">
        <w:t>This thesis is anchored in the pursuit of comprehensive industrial interoperability, a goal that AutomationML e.V., the IDTA, the OPC Foundation, and the VDMA (2023) define not as a competition between standards, but as a strategic synergy. Their joint discussion paper articulates a 'Big Picture Interoperability,' wherein these three key technologies are deployed as a complementary toolkit to eliminate proprietary, closed solutions. Within the RAMI 4.0 framework, each technology fulfills a specialized role: the Asset Administration Shell (AAS) provides the standardized software structure and semantics necessary for accessing data across an asset's entire lifecycle , while OPC UA facilitates secure, manufacturer-independent interoperability from embedded systems to the cloud. Bridging the engineering phase, AutomationML serves as the neutral industry standard for exchanging heterogeneous planning data, including plant topology and logical dependencies. By operationalizing this combined vision, the methodology presented here aims to prevent the 'double standardization' cautioned against by these lead associations.</w:t>
      </w:r>
      <w:r w:rsidRPr="00B562C5">
        <w:rPr>
          <w:lang w:val="en-US"/>
        </w:rPr>
        <w:t>[</w:t>
      </w:r>
      <w:r>
        <w:rPr>
          <w:lang w:val="en-US"/>
        </w:rPr>
        <w:t>1]</w:t>
      </w:r>
    </w:p>
    <w:p w14:paraId="3A917306" w14:textId="77777777" w:rsidR="00883B7E" w:rsidRDefault="00EB0CA7">
      <w:pPr>
        <w:spacing w:after="240"/>
        <w:jc w:val="both"/>
      </w:pPr>
      <w:r>
        <w:t>The automated mapping methodology developed in this thesis operationalizes this vision of complementary standards. Rather than requiring users to manually navigate between different standard formats and proprietary tool models, the methodology provides automated bridges that respect the distinct purposes and strengths of each technology while enabling seamless data flow from standardized sources to simulation tools. This contribution helps realize the promise of avoiding duplicate standardization, redundant modeling, and fragmented digital value chains that would otherwise hinder Industry 4.0 adoption.</w:t>
      </w:r>
    </w:p>
    <w:p w14:paraId="3C9A0852" w14:textId="77777777" w:rsidR="001A12E2" w:rsidRDefault="001A12E2">
      <w:pPr>
        <w:rPr>
          <w:b/>
          <w:bCs/>
        </w:rPr>
      </w:pPr>
      <w:r>
        <w:rPr>
          <w:b/>
          <w:bCs/>
        </w:rPr>
        <w:br w:type="page"/>
      </w:r>
    </w:p>
    <w:p w14:paraId="78F670FD" w14:textId="1EF1C833" w:rsidR="00883B7E" w:rsidRDefault="00EB0CA7">
      <w:pPr>
        <w:spacing w:before="240" w:after="120"/>
      </w:pPr>
      <w:r>
        <w:rPr>
          <w:b/>
          <w:bCs/>
        </w:rPr>
        <w:t>Thesis Structure and Organization</w:t>
      </w:r>
    </w:p>
    <w:p w14:paraId="21598283" w14:textId="77777777" w:rsidR="00883B7E" w:rsidRDefault="00EB0CA7">
      <w:pPr>
        <w:spacing w:after="240"/>
        <w:jc w:val="both"/>
      </w:pPr>
      <w:r>
        <w:t>The research follows a structured approach organized into six main chapters:</w:t>
      </w:r>
    </w:p>
    <w:p w14:paraId="01F0A4F3" w14:textId="77777777" w:rsidR="00883B7E" w:rsidRDefault="00EB0CA7" w:rsidP="007F390E">
      <w:pPr>
        <w:pStyle w:val="ListParagraph"/>
        <w:numPr>
          <w:ilvl w:val="0"/>
          <w:numId w:val="2"/>
        </w:numPr>
        <w:spacing w:after="120"/>
        <w:ind w:left="714" w:hanging="357"/>
        <w:jc w:val="both"/>
      </w:pPr>
      <w:r>
        <w:rPr>
          <w:b/>
          <w:bCs/>
        </w:rPr>
        <w:t>Chapter 1: Interoperability in Industry 4.0</w:t>
      </w:r>
      <w:r>
        <w:t xml:space="preserve"> establishes the conceptual foundations by examining the concept of interoperability, the challenges of achieving it in industrial environments, and how complementary standardization approaches address these challenges.</w:t>
      </w:r>
    </w:p>
    <w:p w14:paraId="07F4AB17" w14:textId="03410DC3" w:rsidR="00883B7E" w:rsidRDefault="00EB0CA7" w:rsidP="007F390E">
      <w:pPr>
        <w:pStyle w:val="ListParagraph"/>
        <w:numPr>
          <w:ilvl w:val="0"/>
          <w:numId w:val="2"/>
        </w:numPr>
        <w:spacing w:after="120"/>
        <w:ind w:left="714" w:hanging="357"/>
        <w:jc w:val="both"/>
      </w:pPr>
      <w:r>
        <w:rPr>
          <w:b/>
          <w:bCs/>
        </w:rPr>
        <w:t>Chapter 2: Key Technologies for Industrial Interoperability</w:t>
      </w:r>
      <w:r>
        <w:t xml:space="preserve"> provides comprehensive technical background on the </w:t>
      </w:r>
      <w:r w:rsidR="007F390E" w:rsidRPr="007F390E">
        <w:rPr>
          <w:lang w:val="en-US"/>
        </w:rPr>
        <w:t>A</w:t>
      </w:r>
      <w:r w:rsidR="007F390E">
        <w:rPr>
          <w:lang w:val="en-US"/>
        </w:rPr>
        <w:t>AS</w:t>
      </w:r>
      <w:r>
        <w:t>, OPC UA with Companion Specifications, and AutomationML, explaining their individual capabilities and complementary relationships.</w:t>
      </w:r>
    </w:p>
    <w:p w14:paraId="5054364C" w14:textId="77777777" w:rsidR="00883B7E" w:rsidRDefault="00EB0CA7" w:rsidP="007F390E">
      <w:pPr>
        <w:pStyle w:val="ListParagraph"/>
        <w:numPr>
          <w:ilvl w:val="0"/>
          <w:numId w:val="2"/>
        </w:numPr>
        <w:spacing w:after="120"/>
        <w:ind w:left="714" w:hanging="357"/>
        <w:jc w:val="both"/>
      </w:pPr>
      <w:r>
        <w:rPr>
          <w:b/>
          <w:bCs/>
        </w:rPr>
        <w:t>Chapter 3: State of the Art in Data Mapping and Semantic Technologies</w:t>
      </w:r>
      <w:r>
        <w:t xml:space="preserve"> reviews existing approaches to schema matching, ontology alignment, and semantic enrichment, identifying gaps that the proposed methodology addresses.</w:t>
      </w:r>
    </w:p>
    <w:p w14:paraId="49B3E122" w14:textId="77777777" w:rsidR="00883B7E" w:rsidRDefault="00EB0CA7" w:rsidP="007F390E">
      <w:pPr>
        <w:pStyle w:val="ListParagraph"/>
        <w:numPr>
          <w:ilvl w:val="0"/>
          <w:numId w:val="2"/>
        </w:numPr>
        <w:spacing w:after="120"/>
        <w:ind w:left="714" w:hanging="357"/>
        <w:jc w:val="both"/>
      </w:pPr>
      <w:r>
        <w:rPr>
          <w:b/>
          <w:bCs/>
        </w:rPr>
        <w:t>Chapter 4: Methodology for Automated Parameter Mapping</w:t>
      </w:r>
      <w:r>
        <w:t xml:space="preserve"> presents the developed methodology in detail, including semantic node extraction, multi-source enrichment strategies, hybrid matching algorithms, and validation mechanisms.</w:t>
      </w:r>
    </w:p>
    <w:p w14:paraId="14D0B69D" w14:textId="77777777" w:rsidR="00883B7E" w:rsidRDefault="00EB0CA7" w:rsidP="007F390E">
      <w:pPr>
        <w:pStyle w:val="ListParagraph"/>
        <w:numPr>
          <w:ilvl w:val="0"/>
          <w:numId w:val="2"/>
        </w:numPr>
        <w:spacing w:after="120"/>
        <w:ind w:left="714" w:hanging="357"/>
        <w:jc w:val="both"/>
      </w:pPr>
      <w:r>
        <w:rPr>
          <w:b/>
          <w:bCs/>
        </w:rPr>
        <w:t>Chapter 5: Prototypical Implementation and Validation</w:t>
      </w:r>
      <w:r>
        <w:t xml:space="preserve"> describes the implementation, application to industrial scenarios, evaluation results, and analysis of benefits and limitations.</w:t>
      </w:r>
    </w:p>
    <w:p w14:paraId="25FA4FAC" w14:textId="77777777" w:rsidR="00883B7E" w:rsidRDefault="00EB0CA7" w:rsidP="007F390E">
      <w:pPr>
        <w:pStyle w:val="ListParagraph"/>
        <w:numPr>
          <w:ilvl w:val="0"/>
          <w:numId w:val="2"/>
        </w:numPr>
        <w:spacing w:after="120"/>
        <w:ind w:left="714" w:hanging="357"/>
        <w:jc w:val="both"/>
      </w:pPr>
      <w:r>
        <w:rPr>
          <w:b/>
          <w:bCs/>
        </w:rPr>
        <w:t>Chapter 6: Conclusion and Future Work</w:t>
      </w:r>
      <w:r>
        <w:t xml:space="preserve"> summarizes key findings, assesses achievement of objectives, and provides recommendations for future research and industrial deployment.</w:t>
      </w:r>
    </w:p>
    <w:p w14:paraId="0ECF3A87" w14:textId="77777777" w:rsidR="00883B7E" w:rsidRDefault="00EB0CA7">
      <w:r>
        <w:br w:type="page"/>
      </w:r>
    </w:p>
    <w:p w14:paraId="3F04F3A2" w14:textId="77777777" w:rsidR="00883B7E" w:rsidRDefault="00EB0CA7">
      <w:pPr>
        <w:pStyle w:val="Heading1"/>
        <w:spacing w:before="0"/>
      </w:pPr>
      <w:bookmarkStart w:id="2" w:name="_Toc221297156"/>
      <w:r>
        <w:t>Chapter 1: Interoperability in Industry 4.0</w:t>
      </w:r>
      <w:bookmarkEnd w:id="2"/>
    </w:p>
    <w:p w14:paraId="1F98482E" w14:textId="77777777" w:rsidR="00926D3C" w:rsidRPr="00235BE4" w:rsidRDefault="00926D3C">
      <w:pPr>
        <w:spacing w:after="240"/>
        <w:jc w:val="both"/>
        <w:rPr>
          <w:lang w:val="en-US"/>
        </w:rPr>
      </w:pPr>
      <w:r w:rsidRPr="00926D3C">
        <w:t xml:space="preserve">Industry 4.0 is the culmination of several decades of evolution in the industry, built on mechanization (Industry 1.0), mass production with electrification (Industry 2.0), and automation with electronics and information technology (Industry 3.0). The fourth industrial revolution stands out by the total integration of cyber-physical systems, the Internet of Things (IoT) technologies and data-driven intelligence with manufacturing processes. </w:t>
      </w:r>
    </w:p>
    <w:p w14:paraId="4FB3E981" w14:textId="77777777" w:rsidR="00926D3C" w:rsidRPr="00235BE4" w:rsidRDefault="00926D3C">
      <w:pPr>
        <w:spacing w:after="240"/>
        <w:jc w:val="both"/>
        <w:rPr>
          <w:lang w:val="en-US"/>
        </w:rPr>
      </w:pPr>
      <w:r w:rsidRPr="00926D3C">
        <w:t xml:space="preserve">This chapter provides the conceptual framework required for understanding interoperability in Industry 4.0, discusses why seamless data exchange is still not easy despite technological progress and describes how complementary standardization approaches can help counter these challenges. </w:t>
      </w:r>
    </w:p>
    <w:p w14:paraId="6710011A" w14:textId="4199C8A6" w:rsidR="00883B7E" w:rsidRDefault="00926D3C">
      <w:pPr>
        <w:spacing w:after="240"/>
        <w:jc w:val="both"/>
      </w:pPr>
      <w:r w:rsidRPr="00926D3C">
        <w:t xml:space="preserve">The promise of </w:t>
      </w:r>
      <w:r w:rsidRPr="00926D3C">
        <w:rPr>
          <w:lang w:val="en-US"/>
        </w:rPr>
        <w:t xml:space="preserve"> </w:t>
      </w:r>
      <w:r w:rsidRPr="00926D3C">
        <w:t>I4.0 goes well beyond the borders of individual smart factories, with the vision of an integrated value-creation ecosystem in which manufacturers, suppliers and customers interact via standardised digital interfaces. Realization of this vision is not just a matter of connectivity, but requires a profound semantic understanding that transcends organizational and technological boundaries. This chapter examines the meaning of interoperability in the industrial context, examines why interoperability has proven elusive despite decades of standardization efforts, and considers how recent efforts are moving towards comprehensive solutions.</w:t>
      </w:r>
    </w:p>
    <w:p w14:paraId="6C074352" w14:textId="77777777" w:rsidR="00883B7E" w:rsidRDefault="00EB0CA7">
      <w:pPr>
        <w:pStyle w:val="Heading2"/>
      </w:pPr>
      <w:bookmarkStart w:id="3" w:name="_Toc221297157"/>
      <w:r>
        <w:t>1.1 The Concept of Interoperability</w:t>
      </w:r>
      <w:bookmarkEnd w:id="3"/>
    </w:p>
    <w:p w14:paraId="6DAE8ACF" w14:textId="660609A2" w:rsidR="00883B7E" w:rsidRDefault="00EB0CA7">
      <w:pPr>
        <w:spacing w:after="240"/>
        <w:jc w:val="both"/>
      </w:pPr>
      <w:r>
        <w:t>Interoperability,</w:t>
      </w:r>
      <w:r w:rsidR="00EE1FA6" w:rsidRPr="00EE1FA6">
        <w:rPr>
          <w:lang w:val="en-US"/>
        </w:rPr>
        <w:t xml:space="preserve"> </w:t>
      </w:r>
      <w:r w:rsidR="00EE1FA6">
        <w:rPr>
          <w:lang w:val="en-US"/>
        </w:rPr>
        <w:t>I</w:t>
      </w:r>
      <w:r w:rsidR="00BF2A73" w:rsidRPr="00BF2A73">
        <w:t>n a technical sense,</w:t>
      </w:r>
      <w:r>
        <w:t xml:space="preserve"> refers to the ability of distinct systems to work together effectively without requiring special effort from users. In consumer electronics, this concept has been successfully realized through standards like USB (Universal Serial Bus), which enables any USB device to connect to any USB host, or Wi-Fi, which allows devices from different manufacturers to communicate over wireless networks. These standards have become so ubiquitous that users take them for granted, expecting devices to simply work when connected.</w:t>
      </w:r>
    </w:p>
    <w:p w14:paraId="0E304AB0" w14:textId="6DAE0200" w:rsidR="00A11E49" w:rsidRDefault="00EB0CA7">
      <w:pPr>
        <w:spacing w:after="240"/>
        <w:jc w:val="both"/>
        <w:rPr>
          <w:i/>
          <w:iCs/>
          <w:lang w:val="en-US"/>
        </w:rPr>
      </w:pPr>
      <w:r>
        <w:t xml:space="preserve">In the industrial context, however, interoperability encompasses far more than physical connectivity. The Diskussionspapier on industrial interoperability defines interoperability </w:t>
      </w:r>
      <w:r w:rsidRPr="00A11E49">
        <w:t>as</w:t>
      </w:r>
      <w:r w:rsidR="00A11E49">
        <w:rPr>
          <w:i/>
          <w:iCs/>
          <w:lang w:val="en-US"/>
        </w:rPr>
        <w:t xml:space="preserve"> </w:t>
      </w:r>
    </w:p>
    <w:p w14:paraId="69FE28F6" w14:textId="39F13F17" w:rsidR="00A11E49" w:rsidRDefault="00A11E49">
      <w:pPr>
        <w:spacing w:after="240"/>
        <w:jc w:val="both"/>
        <w:rPr>
          <w:lang w:val="en-US"/>
        </w:rPr>
      </w:pPr>
      <w:r>
        <w:rPr>
          <w:i/>
          <w:iCs/>
          <w:lang w:val="en-US"/>
        </w:rPr>
        <w:t>“T</w:t>
      </w:r>
      <w:r w:rsidR="00EB0CA7" w:rsidRPr="00A11E49">
        <w:rPr>
          <w:i/>
          <w:iCs/>
        </w:rPr>
        <w:t>he ability of systems, devices, and applications to connect and communicate purposefully across manufacturers, including both Operational Technology (OT) and Information Technology (IT</w:t>
      </w:r>
      <w:r w:rsidRPr="00A11E49">
        <w:rPr>
          <w:i/>
          <w:iCs/>
        </w:rPr>
        <w:t>)</w:t>
      </w:r>
      <w:r>
        <w:rPr>
          <w:i/>
          <w:iCs/>
          <w:lang w:val="en-US"/>
        </w:rPr>
        <w:t>.</w:t>
      </w:r>
      <w:r>
        <w:rPr>
          <w:lang w:val="en-US"/>
        </w:rPr>
        <w:t xml:space="preserve"> “</w:t>
      </w:r>
      <w:r w:rsidR="007749AD">
        <w:rPr>
          <w:lang w:val="en-US"/>
        </w:rPr>
        <w:t>[1]</w:t>
      </w:r>
    </w:p>
    <w:p w14:paraId="724D2EF3" w14:textId="7AE3B817" w:rsidR="006E6FCF" w:rsidRDefault="006E6FCF" w:rsidP="006E6FCF">
      <w:pPr>
        <w:pStyle w:val="NormalWeb"/>
        <w:jc w:val="both"/>
      </w:pPr>
      <w:bookmarkStart w:id="4" w:name="_Toc221297158"/>
      <w:r>
        <w:t>This purposeful communication requires addressing three specific industrial hurdles that</w:t>
      </w:r>
      <w:r w:rsidRPr="006E6FCF">
        <w:rPr>
          <w:lang w:val="en-US"/>
        </w:rPr>
        <w:t xml:space="preserve"> </w:t>
      </w:r>
      <w:r>
        <w:t>differentiate it from consumer-grade connectivity:</w:t>
      </w:r>
    </w:p>
    <w:p w14:paraId="160F074E" w14:textId="77777777" w:rsidR="006E6FCF" w:rsidRDefault="006E6FCF" w:rsidP="006E6FCF">
      <w:pPr>
        <w:pStyle w:val="NormalWeb"/>
        <w:numPr>
          <w:ilvl w:val="0"/>
          <w:numId w:val="7"/>
        </w:numPr>
        <w:spacing w:after="120" w:afterAutospacing="0"/>
        <w:ind w:left="714" w:hanging="357"/>
        <w:jc w:val="both"/>
      </w:pPr>
      <w:r>
        <w:rPr>
          <w:rStyle w:val="citation-1598"/>
          <w:b/>
          <w:bCs/>
        </w:rPr>
        <w:t>The OT-IT Synthesis:</w:t>
      </w:r>
      <w:r>
        <w:rPr>
          <w:rStyle w:val="citation-1598"/>
        </w:rPr>
        <w:t xml:space="preserve"> True interoperability requires reconciling the deterministic, real-time requirements of Operational Technology (OT) with the flexible, data-driven frameworks of Information Technology (IT)</w:t>
      </w:r>
      <w:r>
        <w:t>.</w:t>
      </w:r>
    </w:p>
    <w:p w14:paraId="2F7FB6D5" w14:textId="77777777" w:rsidR="006E6FCF" w:rsidRPr="006E6FCF" w:rsidRDefault="006E6FCF" w:rsidP="006E6FCF">
      <w:pPr>
        <w:pStyle w:val="NormalWeb"/>
        <w:numPr>
          <w:ilvl w:val="0"/>
          <w:numId w:val="7"/>
        </w:numPr>
        <w:spacing w:after="120" w:afterAutospacing="0"/>
        <w:ind w:left="714" w:hanging="357"/>
        <w:jc w:val="both"/>
      </w:pPr>
      <w:r w:rsidRPr="006E6FCF">
        <w:rPr>
          <w:rStyle w:val="citation-1597"/>
          <w:b/>
          <w:bCs/>
        </w:rPr>
        <w:t>The Brownfield Challenge:</w:t>
      </w:r>
      <w:r>
        <w:rPr>
          <w:rStyle w:val="citation-1597"/>
        </w:rPr>
        <w:t xml:space="preserve"> </w:t>
      </w:r>
      <w:r w:rsidRPr="006E6FCF">
        <w:t>Industrial assets often have lifecycles spanning 20 to 30 years, which necessitates the integration of modern Industry 4.0 key technologies such as the AAS, OPC UA, and AutomationML into existing production environments alongside legacy hardware.</w:t>
      </w:r>
    </w:p>
    <w:p w14:paraId="390CC10F" w14:textId="07B0E340" w:rsidR="006E6FCF" w:rsidRDefault="006E6FCF" w:rsidP="006E6FCF">
      <w:pPr>
        <w:pStyle w:val="NormalWeb"/>
        <w:numPr>
          <w:ilvl w:val="0"/>
          <w:numId w:val="7"/>
        </w:numPr>
        <w:spacing w:after="120" w:afterAutospacing="0"/>
        <w:ind w:left="714" w:hanging="357"/>
        <w:jc w:val="both"/>
      </w:pPr>
      <w:r w:rsidRPr="006E6FCF">
        <w:rPr>
          <w:rStyle w:val="citation-1596"/>
          <w:b/>
          <w:bCs/>
        </w:rPr>
        <w:t>Semantic Depth over Connectivity:</w:t>
      </w:r>
      <w:r>
        <w:rPr>
          <w:rStyle w:val="citation-1596"/>
        </w:rPr>
        <w:t xml:space="preserve"> </w:t>
      </w:r>
      <w:r w:rsidRPr="006E6FCF">
        <w:t>Realizing the "Big Picture Interoperability" necessitates a unified digital representation because data exchange alone is meaningless without a shared understanding of context throughout the asset lifecycle.</w:t>
      </w:r>
    </w:p>
    <w:p w14:paraId="649B1328" w14:textId="6256D081" w:rsidR="00883B7E" w:rsidRPr="00DD0931" w:rsidRDefault="00EB0CA7">
      <w:pPr>
        <w:pStyle w:val="Heading3"/>
        <w:rPr>
          <w:lang w:val="en-US"/>
        </w:rPr>
      </w:pPr>
      <w:r>
        <w:t>1.1.1 The RAMI4.0 Three-Dimensional Framework</w:t>
      </w:r>
      <w:bookmarkEnd w:id="4"/>
      <w:r w:rsidR="00DD0931" w:rsidRPr="00DD0931">
        <w:rPr>
          <w:lang w:val="en-US"/>
        </w:rPr>
        <w:t xml:space="preserve"> [</w:t>
      </w:r>
      <w:r w:rsidR="00DD0931">
        <w:rPr>
          <w:lang w:val="en-US"/>
        </w:rPr>
        <w:t>3]</w:t>
      </w:r>
    </w:p>
    <w:p w14:paraId="2C3AE164" w14:textId="77777777" w:rsidR="00883B7E" w:rsidRDefault="00EB0CA7">
      <w:pPr>
        <w:spacing w:after="240"/>
        <w:jc w:val="both"/>
      </w:pPr>
      <w:r>
        <w:t>To structure the multifaceted requirements of industrial interoperability, the Platform Industrie 4.0 developed the Reference Architectural Model Industrie 4.0 (RAMI4.0), which has been standardized in IEC PAS 63088 and DIN SPEC 91345. RAMI4.0 provides a three-dimensional framework that decomposes the interoperability challenge into manageable, orthogonal dimensions, enabling systematic analysis and solution development.</w:t>
      </w:r>
    </w:p>
    <w:p w14:paraId="69E57678" w14:textId="16E8A2BE" w:rsidR="00883B7E" w:rsidRPr="00235BE4" w:rsidRDefault="00EB0CA7">
      <w:pPr>
        <w:spacing w:after="240"/>
        <w:jc w:val="both"/>
        <w:rPr>
          <w:lang w:val="en-US"/>
        </w:rPr>
      </w:pPr>
      <w:r>
        <w:t xml:space="preserve">The genius of RAMI4.0 lies in its recognition that industrial interoperability cannot be reduced to a single dimension. </w:t>
      </w:r>
      <w:r w:rsidR="00763555" w:rsidRPr="00763555">
        <w:t>Rather than attempting to build smart factories from the ground up, RAMI 4.0 acknowledges the brownfield reality because most I4.0 developments must be implemented on top of existing legacy manufacturing systems. By combining hierarchy levels, lifecycle phases, and functional layers into a single three-dimensional layout, the model allows researchers to classify components and simplify the complex inter-relations across various industrial domains.</w:t>
      </w:r>
    </w:p>
    <w:p w14:paraId="4E6D9EA2" w14:textId="18BE2DA4" w:rsidR="00A03644" w:rsidRDefault="00777E74" w:rsidP="00A03644">
      <w:pPr>
        <w:keepNext/>
        <w:spacing w:after="240"/>
        <w:jc w:val="center"/>
      </w:pPr>
      <w:r>
        <w:rPr>
          <w:noProof/>
          <w:lang w:val="de-DE"/>
        </w:rPr>
        <w:drawing>
          <wp:inline distT="0" distB="0" distL="0" distR="0" wp14:anchorId="184D558A" wp14:editId="55EFF4D0">
            <wp:extent cx="5137964" cy="3108960"/>
            <wp:effectExtent l="0" t="0" r="5715" b="0"/>
            <wp:docPr id="12785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3022" cy="3130174"/>
                    </a:xfrm>
                    <a:prstGeom prst="rect">
                      <a:avLst/>
                    </a:prstGeom>
                    <a:noFill/>
                    <a:ln>
                      <a:noFill/>
                    </a:ln>
                  </pic:spPr>
                </pic:pic>
              </a:graphicData>
            </a:graphic>
          </wp:inline>
        </w:drawing>
      </w:r>
    </w:p>
    <w:p w14:paraId="56E37DE0" w14:textId="4CF4B7E6" w:rsidR="0061705E" w:rsidRPr="00A03644" w:rsidRDefault="00A03644" w:rsidP="00A03644">
      <w:pPr>
        <w:pStyle w:val="Caption"/>
        <w:jc w:val="center"/>
        <w:rPr>
          <w:lang w:val="en-US"/>
        </w:rPr>
      </w:pPr>
      <w:r>
        <w:t xml:space="preserve">Figure </w:t>
      </w:r>
      <w:fldSimple w:instr=" SEQ Figure \* ARABIC ">
        <w:r>
          <w:rPr>
            <w:noProof/>
          </w:rPr>
          <w:t>1</w:t>
        </w:r>
      </w:fldSimple>
      <w:r w:rsidRPr="00A03644">
        <w:rPr>
          <w:lang w:val="en-US"/>
        </w:rPr>
        <w:t xml:space="preserve"> : RAMI4.0 architecture model according to IEC PAS 63088 and DIN SPEC 91345</w:t>
      </w:r>
    </w:p>
    <w:p w14:paraId="22FEBBD4" w14:textId="77777777" w:rsidR="00883B7E" w:rsidRDefault="00EB0CA7">
      <w:pPr>
        <w:spacing w:before="240" w:after="120"/>
      </w:pPr>
      <w:r>
        <w:rPr>
          <w:b/>
          <w:bCs/>
        </w:rPr>
        <w:t>Dimension 1: Hierarchy Levels (Vertical Integration)</w:t>
      </w:r>
    </w:p>
    <w:p w14:paraId="42D19B44" w14:textId="26BC85FE" w:rsidR="00C87E7A" w:rsidRPr="007F390E" w:rsidRDefault="00C87E7A">
      <w:pPr>
        <w:spacing w:after="240"/>
        <w:jc w:val="both"/>
        <w:rPr>
          <w:lang w:val="en-US"/>
        </w:rPr>
      </w:pPr>
      <w:r w:rsidRPr="007F390E">
        <w:t>To move away from rigid, proprietary silos, the Hierarchy Levels dimension reimagines the automation pyramid as a network where any component can communicate across boundaries While it is rooted in the traditional ISA-95 and IEC 62264 automation pyramids, RAMI 4.0 expands this structure to reflect the intelligence and connectivity made possible by I</w:t>
      </w:r>
      <w:proofErr w:type="spellStart"/>
      <w:r w:rsidR="007F390E" w:rsidRPr="007F390E">
        <w:rPr>
          <w:lang w:val="en-US"/>
        </w:rPr>
        <w:t>ndustry</w:t>
      </w:r>
      <w:proofErr w:type="spellEnd"/>
      <w:r w:rsidR="007F390E" w:rsidRPr="007F390E">
        <w:rPr>
          <w:lang w:val="en-US"/>
        </w:rPr>
        <w:t xml:space="preserve"> </w:t>
      </w:r>
      <w:r w:rsidRPr="007F390E">
        <w:t>4.0. This dimension identifies seven distinct levels, each defined by specific roles and communication requirements.</w:t>
      </w:r>
    </w:p>
    <w:p w14:paraId="13C47418" w14:textId="401D00D7" w:rsidR="00487270" w:rsidRPr="007F390E" w:rsidRDefault="00487270">
      <w:pPr>
        <w:spacing w:after="240"/>
        <w:jc w:val="both"/>
        <w:rPr>
          <w:lang w:val="en-US"/>
        </w:rPr>
      </w:pPr>
      <w:r w:rsidRPr="007F390E">
        <w:t>At the absolute foundation, the Product level recognizes that the item being manufactured is no longer a passive object. In this framework, a smart product is intelligent enough to carry its own specifications and influence the production process directly. Just above this, Field Devices such as sensors and actuators act as the interface between the digital world and physical reality. These devices no longer simply follow commands</w:t>
      </w:r>
      <w:r w:rsidRPr="007F390E">
        <w:rPr>
          <w:lang w:val="en-US"/>
        </w:rPr>
        <w:t xml:space="preserve"> but </w:t>
      </w:r>
      <w:r w:rsidRPr="007F390E">
        <w:t>they often incorporate edge processing to aggregate high-frequency data before it is transmitted up the stack.</w:t>
      </w:r>
    </w:p>
    <w:p w14:paraId="201CDC4A" w14:textId="2C42736C" w:rsidR="00883B7E" w:rsidRPr="007F390E" w:rsidRDefault="00487270">
      <w:pPr>
        <w:spacing w:after="240"/>
        <w:jc w:val="both"/>
      </w:pPr>
      <w:r w:rsidRPr="007F390E">
        <w:t>Coordination occurs through Control Devices, primarily PLCs and industrial PCs, which execute the real-time logic necessary to synchronize equipment within milliseconds. These units then feed into Stations, representing the individual machine or workstation</w:t>
      </w:r>
      <w:r w:rsidRPr="007F390E">
        <w:rPr>
          <w:lang w:val="en-US"/>
        </w:rPr>
        <w:t xml:space="preserve"> ( </w:t>
      </w:r>
      <w:r w:rsidRPr="007F390E">
        <w:t>such as a robotic assembly cell or CNC mill</w:t>
      </w:r>
      <w:r w:rsidRPr="007F390E">
        <w:rPr>
          <w:lang w:val="en-US"/>
        </w:rPr>
        <w:t xml:space="preserve">) </w:t>
      </w:r>
      <w:r w:rsidRPr="007F390E">
        <w:t>performing a specific manufacturing step. As these operations scale, Work Centers aggregate multiple stations to manage production planning, scheduling, and the balancing of material flow across entire lines.</w:t>
      </w:r>
    </w:p>
    <w:p w14:paraId="540C6937" w14:textId="77777777" w:rsidR="00487270" w:rsidRPr="00487270" w:rsidRDefault="00487270" w:rsidP="00487270">
      <w:pPr>
        <w:spacing w:before="240" w:after="120"/>
        <w:jc w:val="both"/>
      </w:pPr>
      <w:r w:rsidRPr="00487270">
        <w:t>The integration then shifts into the enterprise domain through the Enterprise level. This is where corporate IT systems like ERP and PLM operate, focusing on long-term resource planning and business intelligence rather than millisecond-level control. Finally, the framework reaches the Connected World, which extends beyond the enterprise boundaries. This level utilizes the Industrial Internet of Things (IIoT) to link the factory to external partners, suppliers, and cloud-based analytics.</w:t>
      </w:r>
    </w:p>
    <w:p w14:paraId="7B2D4595" w14:textId="77777777" w:rsidR="00487270" w:rsidRPr="00487270" w:rsidRDefault="00487270" w:rsidP="00487270">
      <w:pPr>
        <w:spacing w:before="240" w:after="120"/>
        <w:jc w:val="both"/>
      </w:pPr>
      <w:r w:rsidRPr="00487270">
        <w:t>Crucially, RAMI 4.0 breaks the traditional "pyramid" constraint where components could only talk to the level immediately above or below them. In this networked structure, a field-level sensor can communicate directly with an ERP system or a cloud platform, provided there is a unified digital representation to ensure the meaning of that data is preserved.</w:t>
      </w:r>
    </w:p>
    <w:p w14:paraId="04CC310E" w14:textId="77777777" w:rsidR="00883B7E" w:rsidRDefault="00EB0CA7">
      <w:pPr>
        <w:spacing w:before="240" w:after="120"/>
      </w:pPr>
      <w:r>
        <w:rPr>
          <w:b/>
          <w:bCs/>
        </w:rPr>
        <w:t>Dimension 2: Life Cycle &amp; Value Stream (Horizontal Integration)</w:t>
      </w:r>
    </w:p>
    <w:p w14:paraId="5B7120C6" w14:textId="4FBBBD0D" w:rsidR="00487270" w:rsidRPr="005E08D7" w:rsidRDefault="00487270">
      <w:pPr>
        <w:spacing w:after="240"/>
        <w:jc w:val="both"/>
        <w:rPr>
          <w:lang w:val="en-US"/>
        </w:rPr>
      </w:pPr>
      <w:r w:rsidRPr="00487270">
        <w:t xml:space="preserve">The Life Cycle and Value Stream dimension moves away from the static view of industrial equipment, instead tracking a component from its conceptual birth to its eventual disposal. This axis adopts the principles of the </w:t>
      </w:r>
      <w:r w:rsidRPr="00D15EC0">
        <w:t>IEC 62890</w:t>
      </w:r>
      <w:r w:rsidRPr="00487270">
        <w:t xml:space="preserve"> standard to establish a standardized approach for managing systems throughout their entire existence. A core innovation of this dimension is the explicit distinction between a </w:t>
      </w:r>
      <w:r w:rsidRPr="00D15EC0">
        <w:t>Type and an Instance</w:t>
      </w:r>
      <w:r w:rsidRPr="00487270">
        <w:t xml:space="preserve">. The "Type" refers to the digital blueprint, CAD models, and simulation definitions created during the conceptualization and development phase. </w:t>
      </w:r>
      <w:r w:rsidR="005E08D7" w:rsidRPr="005E08D7">
        <w:t xml:space="preserve">Once the manufacturing process uses this type description as input, it results in an </w:t>
      </w:r>
      <w:r w:rsidR="00D15EC0" w:rsidRPr="00487270">
        <w:t>"</w:t>
      </w:r>
      <w:r w:rsidR="005E08D7" w:rsidRPr="00D15EC0">
        <w:t>Instance</w:t>
      </w:r>
      <w:r w:rsidR="00D15EC0" w:rsidRPr="00487270">
        <w:t>"</w:t>
      </w:r>
      <w:r w:rsidR="005E08D7" w:rsidRPr="005E08D7">
        <w:t>, which is an individual physical copy of the component with its own unique serial number and operational history.</w:t>
      </w:r>
    </w:p>
    <w:p w14:paraId="28CDF2E2" w14:textId="77777777" w:rsidR="005E08D7" w:rsidRPr="00235BE4" w:rsidRDefault="005E08D7">
      <w:pPr>
        <w:spacing w:after="240"/>
        <w:jc w:val="both"/>
        <w:rPr>
          <w:lang w:val="en-US"/>
        </w:rPr>
      </w:pPr>
      <w:r w:rsidRPr="005E08D7">
        <w:t xml:space="preserve">Rather than a linear progression, this dimension functions as a continuous feedback loop. As a physical instance encounters the real world during its </w:t>
      </w:r>
      <w:r w:rsidRPr="00D15EC0">
        <w:t>Operation and Maintenance</w:t>
      </w:r>
      <w:r w:rsidRPr="005E08D7">
        <w:t xml:space="preserve"> phases, it generates vast quantities of data regarding process parameters and performance metrics. This information is relayed back to the type stage, allowing engineers to refine the original "blueprint" and ensure that future instances are optimized based on actual field data.</w:t>
      </w:r>
    </w:p>
    <w:p w14:paraId="11E6FE8E" w14:textId="73740664" w:rsidR="005E08D7" w:rsidRPr="007F390E" w:rsidRDefault="005E08D7" w:rsidP="005E08D7">
      <w:pPr>
        <w:spacing w:before="240" w:after="120"/>
        <w:jc w:val="both"/>
        <w:rPr>
          <w:lang w:val="en-US"/>
        </w:rPr>
      </w:pPr>
      <w:r w:rsidRPr="005E08D7">
        <w:t>This cycle serves as a primary tool for avoiding the "double standardization" cautioned against by these leading industry associations. By treating types and instances as equivalent but separate entities, organizations can maintain a single, authoritative digital record that persists across company boundaries. This horizontal integration ensures that everyone involved, from the component supplier creating the type to the factory operator managing the instance, shares a unified understanding of the asset. By establishing this shared context, the methodology effectively eliminates the need for fragmented or redundant models that would otherwise hinder I4.0 adoption.</w:t>
      </w:r>
    </w:p>
    <w:p w14:paraId="78B48579" w14:textId="7C638B61" w:rsidR="00883B7E" w:rsidRDefault="00EB0CA7" w:rsidP="005E08D7">
      <w:pPr>
        <w:spacing w:before="240" w:after="120"/>
        <w:jc w:val="both"/>
      </w:pPr>
      <w:r>
        <w:rPr>
          <w:b/>
          <w:bCs/>
        </w:rPr>
        <w:t>Dimension 3: Layers (Functional Decomposition)</w:t>
      </w:r>
    </w:p>
    <w:p w14:paraId="212AEB86" w14:textId="77777777" w:rsidR="007F390E" w:rsidRPr="00235BE4" w:rsidRDefault="007F390E">
      <w:pPr>
        <w:spacing w:after="240"/>
        <w:jc w:val="both"/>
        <w:rPr>
          <w:lang w:val="en-US"/>
        </w:rPr>
      </w:pPr>
      <w:r w:rsidRPr="009C0681">
        <w:t>The Layers dimension represents the functional architecture of a component, breaking down industrial assets into six levels to clarify their digital capabilities. This decomposition applies to every element of the production process, including physical machinery, software applications, and human operators.</w:t>
      </w:r>
    </w:p>
    <w:p w14:paraId="6DD93C21" w14:textId="18BE0BEF" w:rsidR="007F390E" w:rsidRPr="009C0681" w:rsidRDefault="007F390E">
      <w:pPr>
        <w:spacing w:after="240"/>
        <w:jc w:val="both"/>
        <w:rPr>
          <w:lang w:val="en-US"/>
        </w:rPr>
      </w:pPr>
      <w:r w:rsidRPr="009C0681">
        <w:t>At the base, the Asset Layer represents physical reality such as metal parts, circuit diagrams, and documents. This is followed by the Integration Layer, which provides a digitally processable representation of the asset. In the context of I4.0, this is typically realized through a digital twin such as the Asset Administration Shell, which allows even non-communicating components to be integrated into the digital world.</w:t>
      </w:r>
    </w:p>
    <w:p w14:paraId="681BD558" w14:textId="5E5939C4" w:rsidR="00883B7E" w:rsidRPr="009C0681" w:rsidRDefault="009C0681">
      <w:pPr>
        <w:spacing w:after="240"/>
        <w:jc w:val="both"/>
      </w:pPr>
      <w:r w:rsidRPr="009C0681">
        <w:t>The Communication Layer is tasked with providing standardized data exchange through common formats and predefined protocols, where OPC UA serves as the primary standard for ensuring connectivity. Directly above this sits the Information Layer, which represents the most critical level for achieving true industrial interoperability. While lower layers manage the transmission of raw bytes, the Information Layer defines the actual meaning of that data by answering fundamental questions regarding what a variable represents, which units are utilized, and what specific values signify. By encompassing data models, semantic annotations, ontologies, and metadata, this layer provides the necessary context for systems to move beyond simple syntactic exchange. Without such a robust framework, systems might successfully transmit data over a wire but fail to share meaningful information because they lack the shared understanding required for autonomous collaboration.</w:t>
      </w:r>
    </w:p>
    <w:p w14:paraId="1B617F22" w14:textId="0657090E" w:rsidR="009C0681" w:rsidRPr="009C0681" w:rsidRDefault="009C0681">
      <w:pPr>
        <w:spacing w:after="240"/>
        <w:jc w:val="both"/>
        <w:rPr>
          <w:lang w:val="en-US"/>
        </w:rPr>
      </w:pPr>
      <w:r w:rsidRPr="009C0681">
        <w:t>The higher levels of the stack focus on logic and strategy. The Functional Layer includes formal descriptions of the services provided by a component and incorporates the decision-making logic that supports business processes. Finally, the Business Layer defines the manufacturing processes linked to each component, ensuring that technical operations remain aligned with the specific legal and regulatory conditions of the enterprise. By separating these concerns, the layered architecture allows communication technologies or information models to evolve independently without disrupting the entire system</w:t>
      </w:r>
      <w:r w:rsidR="00EB0CA7" w:rsidRPr="009C0681">
        <w:t>.</w:t>
      </w:r>
    </w:p>
    <w:p w14:paraId="7E428B5C" w14:textId="5771785A" w:rsidR="00883B7E" w:rsidRPr="00290D62" w:rsidRDefault="00EB0CA7">
      <w:pPr>
        <w:pStyle w:val="Heading3"/>
        <w:spacing w:before="0"/>
        <w:rPr>
          <w:lang w:val="en-US"/>
        </w:rPr>
      </w:pPr>
      <w:bookmarkStart w:id="5" w:name="_Toc221297159"/>
      <w:r>
        <w:t>1.1.2 Levels of Interoperability</w:t>
      </w:r>
      <w:bookmarkEnd w:id="5"/>
      <w:r w:rsidR="00235BE4" w:rsidRPr="00290D62">
        <w:rPr>
          <w:lang w:val="en-US"/>
        </w:rPr>
        <w:t>[2]</w:t>
      </w:r>
    </w:p>
    <w:p w14:paraId="59E93C69" w14:textId="45F8163C" w:rsidR="00883B7E" w:rsidRDefault="00EB0CA7">
      <w:pPr>
        <w:spacing w:after="240"/>
        <w:jc w:val="both"/>
      </w:pPr>
      <w:r>
        <w:t>Achieving comprehensive interoperability requires progress across multiple levels of increasing sophistication</w:t>
      </w:r>
      <w:r w:rsidR="00290D62" w:rsidRPr="00290D62">
        <w:t xml:space="preserve"> The Levels of Conceptual Interoperability Model (LCIM), initially proposed by Tolk and Muguira [</w:t>
      </w:r>
      <w:r w:rsidR="00290D62" w:rsidRPr="00290D62">
        <w:rPr>
          <w:lang w:val="en-US"/>
        </w:rPr>
        <w:t>4</w:t>
      </w:r>
      <w:r w:rsidR="00290D62" w:rsidRPr="00290D62">
        <w:t>] and subsequently refined [</w:t>
      </w:r>
      <w:r w:rsidR="00290D62" w:rsidRPr="00290D62">
        <w:rPr>
          <w:lang w:val="en-US"/>
        </w:rPr>
        <w:t>5</w:t>
      </w:r>
      <w:r w:rsidR="00290D62" w:rsidRPr="00290D62">
        <w:t xml:space="preserve">, </w:t>
      </w:r>
      <w:r w:rsidR="00290D62" w:rsidRPr="00290D62">
        <w:rPr>
          <w:lang w:val="en-US"/>
        </w:rPr>
        <w:t>6</w:t>
      </w:r>
      <w:r w:rsidR="00290D62" w:rsidRPr="00290D62">
        <w:t>], distinguishes six levels of integration.</w:t>
      </w:r>
      <w:r w:rsidR="001E3AF2" w:rsidRPr="001E3AF2">
        <w:t>. Initially LCIM contained four interoperability levels but was later expanded to six levels.</w:t>
      </w:r>
      <w:r w:rsidR="00B05A0F" w:rsidRPr="00B05A0F">
        <w:rPr>
          <w:lang w:val="en-US"/>
        </w:rPr>
        <w:t xml:space="preserve"> </w:t>
      </w:r>
      <w:r>
        <w:t>Understanding these levels helps diagnose where interoperability efforts succeed or fail and guides systematic improvement.</w:t>
      </w:r>
    </w:p>
    <w:p w14:paraId="63BF68E0" w14:textId="786D0493" w:rsidR="00883B7E" w:rsidRPr="00D710A7" w:rsidRDefault="00DD2CEE">
      <w:pPr>
        <w:spacing w:after="240"/>
        <w:jc w:val="both"/>
        <w:rPr>
          <w:lang w:val="en-US"/>
        </w:rPr>
      </w:pPr>
      <w:r w:rsidRPr="00DD2CEE">
        <w:rPr>
          <w:lang w:val="en-US"/>
        </w:rPr>
        <w:t>T</w:t>
      </w:r>
      <w:r>
        <w:rPr>
          <w:lang w:val="en-US"/>
        </w:rPr>
        <w:t xml:space="preserve">he </w:t>
      </w:r>
      <w:r w:rsidR="00EB0CA7">
        <w:t>Technical Interoperability</w:t>
      </w:r>
      <w:r w:rsidRPr="00DD2CEE">
        <w:rPr>
          <w:lang w:val="en-US"/>
        </w:rPr>
        <w:t xml:space="preserve"> (</w:t>
      </w:r>
      <w:r>
        <w:rPr>
          <w:lang w:val="en-US"/>
        </w:rPr>
        <w:t>Level 1</w:t>
      </w:r>
      <w:r w:rsidRPr="00DD2CEE">
        <w:rPr>
          <w:lang w:val="en-US"/>
        </w:rPr>
        <w:t>)</w:t>
      </w:r>
      <w:r w:rsidR="00EB0CA7">
        <w:t xml:space="preserve">, addresses the most basic </w:t>
      </w:r>
      <w:r w:rsidR="001B41D2" w:rsidRPr="001B41D2">
        <w:t>prerequisite</w:t>
      </w:r>
      <w:r w:rsidR="001B41D2">
        <w:rPr>
          <w:lang w:val="en-US"/>
        </w:rPr>
        <w:t>,</w:t>
      </w:r>
      <w:r w:rsidR="005502B5">
        <w:rPr>
          <w:lang w:val="en-US"/>
        </w:rPr>
        <w:t xml:space="preserve"> </w:t>
      </w:r>
      <w:r w:rsidR="00EB0CA7">
        <w:t xml:space="preserve">can systems physically connect and establish communication? This encompasses physical connectors (voltages, pin assignments, cable specifications), network protocols (Ethernet, TCP/IP, fieldbus standards), and basic handshaking. </w:t>
      </w:r>
      <w:r w:rsidR="001E455C" w:rsidRPr="001E455C">
        <w:t>In current industrial settings, this level is to a large degree resolved with broad adoption of industrial Ethernet variants and of TCP/IP</w:t>
      </w:r>
      <w:r w:rsidR="00EB0CA7">
        <w:t>. However, legacy systems and specialized applications may still require protocol gateways and converters.</w:t>
      </w:r>
    </w:p>
    <w:p w14:paraId="2D5193A1" w14:textId="534FA0C1" w:rsidR="00146B87" w:rsidRPr="00D710A7" w:rsidRDefault="00146B87">
      <w:pPr>
        <w:spacing w:after="240"/>
        <w:jc w:val="both"/>
        <w:rPr>
          <w:lang w:val="en-US"/>
        </w:rPr>
      </w:pPr>
      <w:r w:rsidRPr="00146B87">
        <w:t>Level 2, Syntactic Interoperability, is to take the problem one step further from connectivity to grammar. Systems at this level agree on the way in which messages are structured: serialization formats, byte ordering, schema definitions. A receiver can break an incoming message into its various fields without necessarily understanding what the fields indicate. Much of the industrial communication of today has achieved this level with formats like the Aggregates such as the JSON, XML, and Protocol Buffers. Crucially, all syntactic agreement is not semantic understanding. A system can be able to parse every byte of an AAS submodel element correctly and be completely clueless as to what the parameter it just read actually does in the physical process.</w:t>
      </w:r>
    </w:p>
    <w:p w14:paraId="41274652" w14:textId="33FCC089" w:rsidR="00883B7E" w:rsidRDefault="00EB0CA7">
      <w:pPr>
        <w:spacing w:after="240"/>
        <w:jc w:val="both"/>
      </w:pPr>
      <w:r>
        <w:t xml:space="preserve">Level 2, Syntactic Interoperability, ensures systems can parse and process each other's messages. </w:t>
      </w:r>
      <w:r w:rsidR="00A603EF" w:rsidRPr="00A603EF">
        <w:t xml:space="preserve">Systems at this level agree on the way in which messages are structured: serialization formats, byte ordering, schema definitions. A receiver can break an incoming message into its various fields </w:t>
      </w:r>
      <w:r w:rsidR="00204CB7">
        <w:rPr>
          <w:lang w:val="en-US"/>
        </w:rPr>
        <w:t xml:space="preserve">for example </w:t>
      </w:r>
      <w:r w:rsidR="00204CB7">
        <w:t>'This field is a 32-bit integer, that field is a UTF-8 string'</w:t>
      </w:r>
      <w:r w:rsidR="00204CB7">
        <w:rPr>
          <w:lang w:val="en-US"/>
        </w:rPr>
        <w:t xml:space="preserve">, </w:t>
      </w:r>
      <w:r w:rsidR="00A603EF" w:rsidRPr="00A603EF">
        <w:t>without necessarily understanding what the fields indicate</w:t>
      </w:r>
      <w:r>
        <w:t>. Much industrial communication achieves syntactic interoperability through standardized formats, but semantic understanding remains elusive.</w:t>
      </w:r>
    </w:p>
    <w:p w14:paraId="1AE4F3B2" w14:textId="7595F693" w:rsidR="00B75E71" w:rsidRPr="00B75E71" w:rsidRDefault="00B75E71" w:rsidP="00B75E71">
      <w:pPr>
        <w:spacing w:after="240"/>
        <w:jc w:val="both"/>
      </w:pPr>
      <w:r w:rsidRPr="00B75E71">
        <w:t xml:space="preserve">Level 3 Semantic Interoperability is where the real engineering challenge lies. The issue is no longer whether it is possible to decode a message, but whether the message's meaning transfers intact. Consider a field named 'CT' with the date value 45 - with no shared semantic grounding a receiving system simply cannot determine whether this indicates 45 seconds of cycle time, 45 milliseconds and so on. </w:t>
      </w:r>
    </w:p>
    <w:p w14:paraId="0F97D82E" w14:textId="3CE7C132" w:rsidR="00883B7E" w:rsidRDefault="00EB0CA7">
      <w:pPr>
        <w:spacing w:after="240"/>
        <w:jc w:val="both"/>
      </w:pPr>
      <w:r>
        <w:t>Achieving semantic interoperability is challenging because meaning is often implicit in system design. When engineers create a variable 'CT' in a PLC program, they know it represents cycle time in seconds because that's how they've always done it. But this tacit knowledge doesn't transfer to other systems.</w:t>
      </w:r>
      <w:r w:rsidR="0048746B" w:rsidRPr="0048746B">
        <w:t xml:space="preserve"> </w:t>
      </w:r>
      <w:r w:rsidR="0048746B" w:rsidRPr="00B75E71">
        <w:t>Standards like eCl@ss and IEC 61360 CDD address this issue, fixing the parameter definitions to unique concept identification numbers, thereby keeping the ambiguity away via formal property specification (prescriptions about units in use, valid ranges, contextual constraints, etc).</w:t>
      </w:r>
      <w:r>
        <w:t xml:space="preserve"> Semantic interoperability makes implicit meaning explicit through formal semantic models, enabling automated systems to correctly interpret data without human intervention.</w:t>
      </w:r>
    </w:p>
    <w:p w14:paraId="3D2971B1" w14:textId="77777777" w:rsidR="00F01A02" w:rsidRPr="00D710A7" w:rsidRDefault="00EB0CA7" w:rsidP="00E24623">
      <w:pPr>
        <w:spacing w:after="240"/>
        <w:jc w:val="both"/>
        <w:rPr>
          <w:lang w:val="en-US"/>
        </w:rPr>
      </w:pPr>
      <w:r>
        <w:t xml:space="preserve">Level 4, Pragmatic Interoperability, goes beyond understanding </w:t>
      </w:r>
      <w:r w:rsidR="005570B3" w:rsidRPr="005570B3">
        <w:t>of individual data points, by actually understanding the intent behind an exchange</w:t>
      </w:r>
      <w:r>
        <w:t xml:space="preserve">. Systems </w:t>
      </w:r>
      <w:r w:rsidR="00197080" w:rsidRPr="00197080">
        <w:rPr>
          <w:lang w:val="en-US"/>
        </w:rPr>
        <w:t>th</w:t>
      </w:r>
      <w:r w:rsidR="00197080">
        <w:rPr>
          <w:lang w:val="en-US"/>
        </w:rPr>
        <w:t xml:space="preserve">at </w:t>
      </w:r>
      <w:r>
        <w:t>exhibit pragmatic interoperability can coordinate actions to achieve shared goals. For example, a robotic assembly cell and an inspection station demonstrate pragmatic interoperability when the cell not only sends a 'part ready' message (semantic interoperability) but the inspection station understands this means it should move to the pickup position, grasp the part, perform inspection, and return results</w:t>
      </w:r>
      <w:r w:rsidR="001D3996">
        <w:rPr>
          <w:lang w:val="en-US"/>
        </w:rPr>
        <w:t xml:space="preserve">, </w:t>
      </w:r>
      <w:r>
        <w:t>all without explicit programming for each specific scenario</w:t>
      </w:r>
      <w:r w:rsidR="008C534E" w:rsidRPr="008C534E">
        <w:rPr>
          <w:lang w:val="en-US"/>
        </w:rPr>
        <w:t xml:space="preserve">. </w:t>
      </w:r>
      <w:r w:rsidR="00000EF6" w:rsidRPr="00000EF6">
        <w:t>To reach it requires that we have shared models of the choreography of the process and of the expectation for behavior, not merely shared vocabularies.</w:t>
      </w:r>
    </w:p>
    <w:p w14:paraId="62168557" w14:textId="7BAD29CC" w:rsidR="00E24623" w:rsidRPr="00F01A02" w:rsidRDefault="00E24623" w:rsidP="00E24623">
      <w:pPr>
        <w:spacing w:after="240"/>
        <w:jc w:val="both"/>
      </w:pPr>
      <w:r w:rsidRPr="00E24623">
        <w:t>Level 5, Dynamic Interoperability, is the solution to a more subtle problem that only manifests itself over time. The assumptions on which an information exchange is based are not fixed, but change as the internal state of each system changes. If systems have attained Dynamic Interoperability, they are able to comprehend the state changes that occur in the assumptions and constraints that each other is making over time, and are able to take advantage of those changes [</w:t>
      </w:r>
      <w:r w:rsidR="008256BA" w:rsidRPr="008256BA">
        <w:rPr>
          <w:lang w:val="en-US"/>
        </w:rPr>
        <w:t>6</w:t>
      </w:r>
      <w:r w:rsidRPr="00E24623">
        <w:t xml:space="preserve">]. The effect of information exchange in the participating systems is unambiguously defined even as to changes in operational context. A </w:t>
      </w:r>
      <w:r w:rsidR="00F17F5E" w:rsidRPr="00F17F5E">
        <w:rPr>
          <w:lang w:val="en-US"/>
        </w:rPr>
        <w:t>sy</w:t>
      </w:r>
      <w:r w:rsidR="00F17F5E">
        <w:rPr>
          <w:lang w:val="en-US"/>
        </w:rPr>
        <w:t>stem</w:t>
      </w:r>
      <w:r w:rsidRPr="00E24623">
        <w:t xml:space="preserve"> for quality monitoring that automatically adjusts the alert levels based on a tool change in the upstream controller without human intervention is an example of such a capacity. Absent this level, systems that were properly synchronized at the commissioning stage drift into dead silence due to misalignment as production conditions develop.</w:t>
      </w:r>
    </w:p>
    <w:p w14:paraId="5DD178B3" w14:textId="5309FD43" w:rsidR="004E01C3" w:rsidRPr="00E24623" w:rsidRDefault="004E01C3" w:rsidP="00E24623">
      <w:pPr>
        <w:spacing w:after="240"/>
        <w:jc w:val="both"/>
        <w:rPr>
          <w:lang w:val="en-US"/>
        </w:rPr>
      </w:pPr>
      <w:r w:rsidRPr="004E01C3">
        <w:t>Level 6, Conceptual Interoperability, can be seen as the pinnacle of the model and, perhaps, the most unappreciated. Even in cases where two systems have compatible terms and rules of behavior statements and awareness of Dynamics, which may operate on fundamentally different abstractions of the reality. This level is reached only when there is an alignment of the conceptual model, the assumptions and constraints of the meaningful abstraction of reality [</w:t>
      </w:r>
      <w:r w:rsidR="008256BA" w:rsidRPr="008256BA">
        <w:rPr>
          <w:lang w:val="en-US"/>
        </w:rPr>
        <w:t>6</w:t>
      </w:r>
      <w:r w:rsidRPr="004E01C3">
        <w:t>]. Achieving this requires that conceptual models be recorded through rigorous engineering approaches so that they can be interpreted and evaluated on their own by other engineers. A text description of an idea is not enough, what is needed is, what Davis and Anderson argue, a "fully specified but implementation--independent model" [</w:t>
      </w:r>
      <w:r w:rsidR="00CA4937" w:rsidRPr="00947A61">
        <w:rPr>
          <w:lang w:val="en-US"/>
        </w:rPr>
        <w:t>7</w:t>
      </w:r>
      <w:r w:rsidRPr="004E01C3">
        <w:t xml:space="preserve">]. Two simulation environments may both agree that 'cycle time' is measured in seconds and a quality record is triggered, but while one does not variability of the cycle time, the other does. That conceptual difference </w:t>
      </w:r>
      <w:r w:rsidR="00947A61" w:rsidRPr="00947A61">
        <w:t xml:space="preserve">propagates </w:t>
      </w:r>
      <w:r w:rsidRPr="004E01C3">
        <w:t>errors on each level below it. In Industry 4.0, reference architectures such as RAMI 4.0 and formal asset metamodels are measured steps in this direction, although full conceptual alignment of the industrial ecosystem is prospective rather than present</w:t>
      </w:r>
      <w:r w:rsidR="0077075B" w:rsidRPr="0077075B">
        <w:rPr>
          <w:lang w:val="en-US"/>
        </w:rPr>
        <w:t>.</w:t>
      </w:r>
    </w:p>
    <w:p w14:paraId="6B822000" w14:textId="08FDE4BF" w:rsidR="00883B7E" w:rsidRDefault="00EB0CA7">
      <w:pPr>
        <w:spacing w:after="240"/>
        <w:jc w:val="both"/>
      </w:pPr>
      <w:r>
        <w:t>The automated mapping methodology developed in this thesis primarily targets semantic interoperability (Level 3)</w:t>
      </w:r>
      <w:r w:rsidR="00D84413" w:rsidRPr="00D84413">
        <w:rPr>
          <w:lang w:val="en-US"/>
        </w:rPr>
        <w:t>,</w:t>
      </w:r>
      <w:r w:rsidR="00D84413">
        <w:rPr>
          <w:lang w:val="en-US"/>
        </w:rPr>
        <w:t xml:space="preserve"> where todays </w:t>
      </w:r>
      <w:r w:rsidR="002D53C1" w:rsidRPr="002D53C1">
        <w:t>engineers spend considerable effort manually resolving which parameter in a standardized AAS or OPC UA model corresponds to which input slot in a proprietary simulation tool. This thesis proposes a scalable, systematic approach to that bridging work, one that treats semantic alignment not as an afterthought but as the architectural core of digital twin integration.</w:t>
      </w:r>
      <w:r w:rsidR="00D84413" w:rsidRPr="00D84413">
        <w:rPr>
          <w:lang w:val="en-US"/>
        </w:rPr>
        <w:t xml:space="preserve"> </w:t>
      </w:r>
      <w:r>
        <w:t>By enabling systems to automatically understand parameter meanings and contexts, the methodology facilitates not just data exchange but meaningful integration of standardized data sources into simulation-based engineering workflows. This semantic understanding provides the foundation for higher-level coordination and process automation.</w:t>
      </w:r>
    </w:p>
    <w:p w14:paraId="36904889" w14:textId="77777777" w:rsidR="00883B7E" w:rsidRDefault="00EB0CA7">
      <w:pPr>
        <w:pStyle w:val="Heading2"/>
        <w:spacing w:before="0"/>
      </w:pPr>
      <w:bookmarkStart w:id="6" w:name="_Toc221297160"/>
      <w:r>
        <w:t>1.2 The Challenge of Industrial Interoperability</w:t>
      </w:r>
      <w:bookmarkEnd w:id="6"/>
    </w:p>
    <w:p w14:paraId="583B8BB5" w14:textId="5179EF05" w:rsidR="00883B7E" w:rsidRDefault="00A975C8">
      <w:pPr>
        <w:spacing w:after="240"/>
        <w:jc w:val="both"/>
      </w:pPr>
      <w:r w:rsidRPr="00A975C8">
        <w:rPr>
          <w:lang w:val="en-US"/>
        </w:rPr>
        <w:t>Al</w:t>
      </w:r>
      <w:r>
        <w:rPr>
          <w:lang w:val="en-US"/>
        </w:rPr>
        <w:t>though</w:t>
      </w:r>
      <w:r w:rsidR="00EB0CA7">
        <w:t xml:space="preserve"> the concept of interoperability appears </w:t>
      </w:r>
      <w:r w:rsidR="00960BD1" w:rsidRPr="00960BD1">
        <w:rPr>
          <w:lang w:val="en-US"/>
        </w:rPr>
        <w:t>si</w:t>
      </w:r>
      <w:r w:rsidR="00960BD1">
        <w:rPr>
          <w:lang w:val="en-US"/>
        </w:rPr>
        <w:t>mple on the surface</w:t>
      </w:r>
      <w:r w:rsidR="00E40931">
        <w:rPr>
          <w:lang w:val="en-US"/>
        </w:rPr>
        <w:t xml:space="preserve">, </w:t>
      </w:r>
      <w:r w:rsidR="00D478F9">
        <w:t>achieving</w:t>
      </w:r>
      <w:r w:rsidR="00EB0CA7">
        <w:t xml:space="preserve"> it in industrial </w:t>
      </w:r>
      <w:r w:rsidR="00D478F9" w:rsidRPr="00D478F9">
        <w:rPr>
          <w:lang w:val="en-US"/>
        </w:rPr>
        <w:t>sc</w:t>
      </w:r>
      <w:r w:rsidR="00D478F9">
        <w:rPr>
          <w:lang w:val="en-US"/>
        </w:rPr>
        <w:t xml:space="preserve">enarios </w:t>
      </w:r>
      <w:r w:rsidR="00304329">
        <w:rPr>
          <w:lang w:val="en-US"/>
        </w:rPr>
        <w:t>introduces</w:t>
      </w:r>
      <w:r w:rsidR="00A56EB5">
        <w:rPr>
          <w:lang w:val="en-US"/>
        </w:rPr>
        <w:t xml:space="preserve"> some</w:t>
      </w:r>
      <w:r w:rsidR="00EB0CA7">
        <w:t xml:space="preserve"> unique challenges that </w:t>
      </w:r>
      <w:r w:rsidR="007026AC">
        <w:rPr>
          <w:lang w:val="en-US"/>
        </w:rPr>
        <w:t xml:space="preserve">set </w:t>
      </w:r>
      <w:r w:rsidR="007026AC">
        <w:t>manufacturing</w:t>
      </w:r>
      <w:r w:rsidR="00EB0CA7">
        <w:t xml:space="preserve"> systems </w:t>
      </w:r>
      <w:r w:rsidR="00CC5DF2" w:rsidRPr="00CC5DF2">
        <w:rPr>
          <w:lang w:val="en-US"/>
        </w:rPr>
        <w:t>ap</w:t>
      </w:r>
      <w:r w:rsidR="00CC5DF2">
        <w:rPr>
          <w:lang w:val="en-US"/>
        </w:rPr>
        <w:t xml:space="preserve">art </w:t>
      </w:r>
      <w:r w:rsidR="00EB0CA7">
        <w:t>from consumer IT or even</w:t>
      </w:r>
      <w:r w:rsidR="008B15A4" w:rsidRPr="008B15A4">
        <w:rPr>
          <w:lang w:val="en-US"/>
        </w:rPr>
        <w:t xml:space="preserve"> </w:t>
      </w:r>
      <w:r w:rsidR="008B15A4">
        <w:rPr>
          <w:lang w:val="en-US"/>
        </w:rPr>
        <w:t>from</w:t>
      </w:r>
      <w:r w:rsidR="00EB0CA7">
        <w:t xml:space="preserve"> traditional enterprise IT systems. </w:t>
      </w:r>
      <w:r w:rsidR="006C130A" w:rsidRPr="006C130A">
        <w:rPr>
          <w:lang w:val="en-US"/>
        </w:rPr>
        <w:t xml:space="preserve">A </w:t>
      </w:r>
      <w:r w:rsidR="006C130A">
        <w:rPr>
          <w:lang w:val="en-US"/>
        </w:rPr>
        <w:t>deep understanding of</w:t>
      </w:r>
      <w:r w:rsidR="00EB0CA7">
        <w:t xml:space="preserve"> these challenges is essential </w:t>
      </w:r>
      <w:r w:rsidR="00AF39E6" w:rsidRPr="00AF39E6">
        <w:rPr>
          <w:lang w:val="en-US"/>
        </w:rPr>
        <w:t>wh</w:t>
      </w:r>
      <w:r w:rsidR="00AF39E6">
        <w:rPr>
          <w:lang w:val="en-US"/>
        </w:rPr>
        <w:t>en trying to explain</w:t>
      </w:r>
      <w:r w:rsidR="00136A1B">
        <w:rPr>
          <w:lang w:val="en-US"/>
        </w:rPr>
        <w:t xml:space="preserve"> the need </w:t>
      </w:r>
      <w:r w:rsidR="00EE611A">
        <w:rPr>
          <w:lang w:val="en-US"/>
        </w:rPr>
        <w:t>for</w:t>
      </w:r>
      <w:r w:rsidR="00136A1B">
        <w:rPr>
          <w:lang w:val="en-US"/>
        </w:rPr>
        <w:t xml:space="preserve"> </w:t>
      </w:r>
      <w:r w:rsidR="00EB0CA7">
        <w:t xml:space="preserve">automated semantic mapping is necessary and </w:t>
      </w:r>
      <w:r w:rsidR="00B70609" w:rsidRPr="00B70609">
        <w:rPr>
          <w:lang w:val="en-US"/>
        </w:rPr>
        <w:t>th</w:t>
      </w:r>
      <w:r w:rsidR="00B70609">
        <w:rPr>
          <w:lang w:val="en-US"/>
        </w:rPr>
        <w:t>at</w:t>
      </w:r>
      <w:r w:rsidR="00762882">
        <w:rPr>
          <w:lang w:val="en-US"/>
        </w:rPr>
        <w:t xml:space="preserve"> simplistic technical solutions to this problem </w:t>
      </w:r>
      <w:r w:rsidR="006B771F">
        <w:rPr>
          <w:lang w:val="en-US"/>
        </w:rPr>
        <w:t>are</w:t>
      </w:r>
      <w:r w:rsidR="00762882">
        <w:rPr>
          <w:lang w:val="en-US"/>
        </w:rPr>
        <w:t xml:space="preserve"> inadequate.</w:t>
      </w:r>
    </w:p>
    <w:p w14:paraId="4296D84F" w14:textId="0A8ADFFC" w:rsidR="000E2A7E" w:rsidRPr="000E2A7E" w:rsidRDefault="00EB0CA7">
      <w:pPr>
        <w:spacing w:after="240"/>
        <w:jc w:val="both"/>
        <w:rPr>
          <w:lang w:val="en-US"/>
        </w:rPr>
      </w:pPr>
      <w:r>
        <w:t xml:space="preserve">Industrial environments face </w:t>
      </w:r>
      <w:r w:rsidR="00545638">
        <w:rPr>
          <w:lang w:val="en-US"/>
        </w:rPr>
        <w:t xml:space="preserve">unique </w:t>
      </w:r>
      <w:r>
        <w:t xml:space="preserve">challenges </w:t>
      </w:r>
      <w:r w:rsidR="00545638">
        <w:rPr>
          <w:lang w:val="en-US"/>
        </w:rPr>
        <w:t>that are largely</w:t>
      </w:r>
      <w:r>
        <w:t xml:space="preserve"> absent in other domains. Consumer electronics </w:t>
      </w:r>
      <w:r w:rsidR="00B317F8" w:rsidRPr="00B317F8">
        <w:rPr>
          <w:lang w:val="en-US"/>
        </w:rPr>
        <w:t>ha</w:t>
      </w:r>
      <w:r w:rsidR="00B317F8">
        <w:rPr>
          <w:lang w:val="en-US"/>
        </w:rPr>
        <w:t xml:space="preserve">s the advantage of </w:t>
      </w:r>
      <w:r w:rsidR="00E6085A">
        <w:rPr>
          <w:lang w:val="en-US"/>
        </w:rPr>
        <w:t>accelerated technology refresh cycles</w:t>
      </w:r>
      <w:r w:rsidR="00E35764">
        <w:rPr>
          <w:lang w:val="en-US"/>
        </w:rPr>
        <w:t xml:space="preserve"> </w:t>
      </w:r>
      <w:r w:rsidR="00892065">
        <w:rPr>
          <w:lang w:val="en-US"/>
        </w:rPr>
        <w:t xml:space="preserve">because the end </w:t>
      </w:r>
      <w:r>
        <w:t xml:space="preserve"> users replace phones every 2</w:t>
      </w:r>
      <w:r w:rsidR="007949D6" w:rsidRPr="007949D6">
        <w:rPr>
          <w:lang w:val="en-US"/>
        </w:rPr>
        <w:t xml:space="preserve"> </w:t>
      </w:r>
      <w:r w:rsidR="007949D6">
        <w:rPr>
          <w:lang w:val="en-US"/>
        </w:rPr>
        <w:t xml:space="preserve">or </w:t>
      </w:r>
      <w:r>
        <w:t>3 years</w:t>
      </w:r>
      <w:r w:rsidR="006E372B" w:rsidRPr="006E372B">
        <w:rPr>
          <w:lang w:val="en-US"/>
        </w:rPr>
        <w:t xml:space="preserve"> </w:t>
      </w:r>
      <w:r w:rsidR="006E372B">
        <w:rPr>
          <w:lang w:val="en-US"/>
        </w:rPr>
        <w:t xml:space="preserve">and </w:t>
      </w:r>
      <w:r>
        <w:t xml:space="preserve"> computers every 4</w:t>
      </w:r>
      <w:r w:rsidR="007949D6" w:rsidRPr="007949D6">
        <w:rPr>
          <w:lang w:val="en-US"/>
        </w:rPr>
        <w:t xml:space="preserve"> </w:t>
      </w:r>
      <w:r w:rsidR="007949D6">
        <w:rPr>
          <w:lang w:val="en-US"/>
        </w:rPr>
        <w:t xml:space="preserve">to </w:t>
      </w:r>
      <w:r>
        <w:t>5 years, enabling industry-wide transitions to new standards.</w:t>
      </w:r>
      <w:r w:rsidR="00FE4CF9" w:rsidRPr="00FE4CF9">
        <w:rPr>
          <w:lang w:val="en-US"/>
        </w:rPr>
        <w:t xml:space="preserve"> </w:t>
      </w:r>
      <w:r w:rsidR="00871A0C" w:rsidRPr="00871A0C">
        <w:t>Industrial assets often operate for several decades</w:t>
      </w:r>
      <w:r>
        <w:t>.</w:t>
      </w:r>
      <w:r w:rsidR="00B1698A" w:rsidRPr="00B1698A">
        <w:rPr>
          <w:lang w:val="en-US"/>
        </w:rPr>
        <w:t xml:space="preserve"> </w:t>
      </w:r>
      <w:r w:rsidR="009E5396" w:rsidRPr="009E5396">
        <w:rPr>
          <w:lang w:val="en-US"/>
        </w:rPr>
        <w:t>Fo</w:t>
      </w:r>
      <w:r w:rsidR="009E5396">
        <w:rPr>
          <w:lang w:val="en-US"/>
        </w:rPr>
        <w:t xml:space="preserve">r </w:t>
      </w:r>
      <w:r w:rsidR="00AF1FEA">
        <w:rPr>
          <w:lang w:val="en-US"/>
        </w:rPr>
        <w:t>instance,</w:t>
      </w:r>
      <w:r>
        <w:t xml:space="preserve"> </w:t>
      </w:r>
      <w:r w:rsidR="009E5396" w:rsidRPr="009E5396">
        <w:rPr>
          <w:lang w:val="en-US"/>
        </w:rPr>
        <w:t>a</w:t>
      </w:r>
      <w:r>
        <w:t xml:space="preserve"> production line </w:t>
      </w:r>
      <w:r w:rsidR="001038FB" w:rsidRPr="001038FB">
        <w:rPr>
          <w:lang w:val="en-US"/>
        </w:rPr>
        <w:t>co</w:t>
      </w:r>
      <w:r w:rsidR="001038FB">
        <w:rPr>
          <w:lang w:val="en-US"/>
        </w:rPr>
        <w:t>mmissioned</w:t>
      </w:r>
      <w:r>
        <w:t xml:space="preserve"> in 2000 may still be </w:t>
      </w:r>
      <w:r w:rsidR="001038FB" w:rsidRPr="001038FB">
        <w:rPr>
          <w:lang w:val="en-US"/>
        </w:rPr>
        <w:t>op</w:t>
      </w:r>
      <w:r w:rsidR="001038FB">
        <w:rPr>
          <w:lang w:val="en-US"/>
        </w:rPr>
        <w:t>erating</w:t>
      </w:r>
      <w:r>
        <w:t xml:space="preserve"> in 2030</w:t>
      </w:r>
      <w:r w:rsidR="00D710A7">
        <w:rPr>
          <w:lang w:val="en-US"/>
        </w:rPr>
        <w:t xml:space="preserve"> and</w:t>
      </w:r>
      <w:r w:rsidR="000E2A7E" w:rsidRPr="00871A0C">
        <w:t xml:space="preserve"> they must integrate with technologies that did not exist when they were originally designed</w:t>
      </w:r>
      <w:r w:rsidR="000E2A7E">
        <w:t xml:space="preserve">. </w:t>
      </w:r>
    </w:p>
    <w:p w14:paraId="5843594C" w14:textId="739C62FE" w:rsidR="00883B7E" w:rsidRDefault="00EB0CA7">
      <w:pPr>
        <w:spacing w:after="240"/>
        <w:jc w:val="both"/>
      </w:pPr>
      <w:r>
        <w:t xml:space="preserve">This longevity creates </w:t>
      </w:r>
      <w:r w:rsidR="0058348D" w:rsidRPr="0058348D">
        <w:rPr>
          <w:lang w:val="en-US"/>
        </w:rPr>
        <w:t xml:space="preserve">a </w:t>
      </w:r>
      <w:r w:rsidR="00E14061" w:rsidRPr="00E14061">
        <w:rPr>
          <w:lang w:val="en-US"/>
        </w:rPr>
        <w:t>pr</w:t>
      </w:r>
      <w:r w:rsidR="00E14061">
        <w:rPr>
          <w:lang w:val="en-US"/>
        </w:rPr>
        <w:t xml:space="preserve">oblem known </w:t>
      </w:r>
      <w:r w:rsidR="0058348D">
        <w:rPr>
          <w:lang w:val="en-US"/>
        </w:rPr>
        <w:t>to</w:t>
      </w:r>
      <w:r>
        <w:t xml:space="preserve"> researchers </w:t>
      </w:r>
      <w:r w:rsidR="00C76ACB" w:rsidRPr="00C76ACB">
        <w:rPr>
          <w:lang w:val="en-US"/>
        </w:rPr>
        <w:t>as</w:t>
      </w:r>
      <w:r>
        <w:t xml:space="preserve"> the brownfield problem</w:t>
      </w:r>
      <w:r w:rsidR="00D710A7">
        <w:rPr>
          <w:lang w:val="en-US"/>
        </w:rPr>
        <w:t xml:space="preserve"> which can be stated as </w:t>
      </w:r>
      <w:r w:rsidR="000B2582">
        <w:rPr>
          <w:lang w:val="en-US"/>
        </w:rPr>
        <w:t>the techn</w:t>
      </w:r>
      <w:r w:rsidR="001A39CB">
        <w:rPr>
          <w:lang w:val="en-US"/>
        </w:rPr>
        <w:t xml:space="preserve">ical and economic </w:t>
      </w:r>
      <w:r w:rsidR="000137F9">
        <w:rPr>
          <w:lang w:val="en-US"/>
        </w:rPr>
        <w:t xml:space="preserve">challenge of achieving </w:t>
      </w:r>
      <w:r w:rsidR="00026E4C">
        <w:rPr>
          <w:lang w:val="en-US"/>
        </w:rPr>
        <w:t xml:space="preserve">interoperability in existing facilities without the replacement of legacy </w:t>
      </w:r>
      <w:r w:rsidR="003B4956">
        <w:rPr>
          <w:lang w:val="en-US"/>
        </w:rPr>
        <w:t>equipment.</w:t>
      </w:r>
      <w:r>
        <w:t xml:space="preserve"> </w:t>
      </w:r>
      <w:r w:rsidR="00592BF5">
        <w:rPr>
          <w:lang w:val="en-US"/>
        </w:rPr>
        <w:t>Unlike</w:t>
      </w:r>
      <w:r>
        <w:t xml:space="preserve"> greenfield deployments</w:t>
      </w:r>
      <w:r w:rsidR="00860547" w:rsidRPr="00860547">
        <w:rPr>
          <w:lang w:val="en-US"/>
        </w:rPr>
        <w:t xml:space="preserve"> </w:t>
      </w:r>
      <w:r w:rsidR="00860547">
        <w:rPr>
          <w:lang w:val="en-US"/>
        </w:rPr>
        <w:t>which</w:t>
      </w:r>
      <w:r>
        <w:t xml:space="preserve"> </w:t>
      </w:r>
      <w:r w:rsidR="0059480B" w:rsidRPr="006E29B8">
        <w:rPr>
          <w:lang w:val="en-US"/>
        </w:rPr>
        <w:t>al</w:t>
      </w:r>
      <w:r w:rsidR="0059480B">
        <w:rPr>
          <w:lang w:val="en-US"/>
        </w:rPr>
        <w:t>low</w:t>
      </w:r>
      <w:r w:rsidR="006E29B8">
        <w:rPr>
          <w:lang w:val="en-US"/>
        </w:rPr>
        <w:t xml:space="preserve"> the archi</w:t>
      </w:r>
      <w:r w:rsidR="00E06450">
        <w:rPr>
          <w:lang w:val="en-US"/>
        </w:rPr>
        <w:t xml:space="preserve">tect to </w:t>
      </w:r>
      <w:r>
        <w:t xml:space="preserve">specify compatible technologies from the start, brownfield integration </w:t>
      </w:r>
      <w:r w:rsidR="007A68D7" w:rsidRPr="007A68D7">
        <w:rPr>
          <w:lang w:val="en-US"/>
        </w:rPr>
        <w:t>is</w:t>
      </w:r>
      <w:r w:rsidR="007A68D7">
        <w:rPr>
          <w:lang w:val="en-US"/>
        </w:rPr>
        <w:t xml:space="preserve"> forced to </w:t>
      </w:r>
      <w:r>
        <w:t>bridge serial interfaces from the 1990</w:t>
      </w:r>
      <w:r w:rsidR="00807184" w:rsidRPr="007949D6">
        <w:rPr>
          <w:lang w:val="en-US"/>
        </w:rPr>
        <w:t xml:space="preserve">s </w:t>
      </w:r>
      <w:r w:rsidR="00807184" w:rsidRPr="00B75689">
        <w:rPr>
          <w:lang w:val="en-US"/>
        </w:rPr>
        <w:t>to</w:t>
      </w:r>
      <w:r w:rsidR="00B75689">
        <w:rPr>
          <w:lang w:val="en-US"/>
        </w:rPr>
        <w:t xml:space="preserve"> the</w:t>
      </w:r>
      <w:r>
        <w:t xml:space="preserve"> modern Ethernet-based systems</w:t>
      </w:r>
      <w:r w:rsidR="007A68D7" w:rsidRPr="007A68D7">
        <w:rPr>
          <w:lang w:val="en-US"/>
        </w:rPr>
        <w:t>,</w:t>
      </w:r>
      <w:r w:rsidR="007A68D7">
        <w:rPr>
          <w:lang w:val="en-US"/>
        </w:rPr>
        <w:t xml:space="preserve"> </w:t>
      </w:r>
      <w:r w:rsidR="00A35267">
        <w:rPr>
          <w:lang w:val="en-US"/>
        </w:rPr>
        <w:t xml:space="preserve">and hence </w:t>
      </w:r>
      <w:r w:rsidR="003D3BF1">
        <w:rPr>
          <w:lang w:val="en-US"/>
        </w:rPr>
        <w:t xml:space="preserve">includes </w:t>
      </w:r>
      <w:r w:rsidR="00AA1320">
        <w:rPr>
          <w:lang w:val="en-US"/>
        </w:rPr>
        <w:t>any diverse set of communication protocol</w:t>
      </w:r>
      <w:r w:rsidR="004865D6">
        <w:rPr>
          <w:lang w:val="en-US"/>
        </w:rPr>
        <w:t>s</w:t>
      </w:r>
      <w:r w:rsidR="00AA1320">
        <w:rPr>
          <w:lang w:val="en-US"/>
        </w:rPr>
        <w:t xml:space="preserve"> in a </w:t>
      </w:r>
      <w:r>
        <w:t>single production line.</w:t>
      </w:r>
    </w:p>
    <w:p w14:paraId="2AC59167" w14:textId="77777777" w:rsidR="00883B7E" w:rsidRDefault="00EB0CA7">
      <w:pPr>
        <w:pStyle w:val="Heading3"/>
      </w:pPr>
      <w:bookmarkStart w:id="7" w:name="_Toc221297161"/>
      <w:r>
        <w:t>1.2.1 The Heterogeneity Problem</w:t>
      </w:r>
      <w:bookmarkEnd w:id="7"/>
    </w:p>
    <w:p w14:paraId="7867D942" w14:textId="4272D596" w:rsidR="00883B7E" w:rsidRDefault="00336647">
      <w:pPr>
        <w:spacing w:after="240"/>
        <w:jc w:val="both"/>
      </w:pPr>
      <w:r w:rsidRPr="00336647">
        <w:rPr>
          <w:lang w:val="en-US"/>
        </w:rPr>
        <w:t>Th</w:t>
      </w:r>
      <w:r>
        <w:rPr>
          <w:lang w:val="en-US"/>
        </w:rPr>
        <w:t>e heterogene</w:t>
      </w:r>
      <w:r w:rsidR="008008D8">
        <w:rPr>
          <w:lang w:val="en-US"/>
        </w:rPr>
        <w:t>ity problem in industrial systems</w:t>
      </w:r>
      <w:r w:rsidR="00CF2E36">
        <w:rPr>
          <w:lang w:val="en-US"/>
        </w:rPr>
        <w:t xml:space="preserve"> </w:t>
      </w:r>
      <w:r w:rsidR="00A95E15">
        <w:rPr>
          <w:lang w:val="en-US"/>
        </w:rPr>
        <w:t xml:space="preserve">refers to </w:t>
      </w:r>
      <w:r w:rsidR="000329E3">
        <w:rPr>
          <w:lang w:val="en-US"/>
        </w:rPr>
        <w:t xml:space="preserve">the </w:t>
      </w:r>
      <w:r w:rsidR="00551E23">
        <w:rPr>
          <w:lang w:val="en-US"/>
        </w:rPr>
        <w:t>large</w:t>
      </w:r>
      <w:r w:rsidR="00A7733E">
        <w:rPr>
          <w:lang w:val="en-US"/>
        </w:rPr>
        <w:t xml:space="preserve"> and </w:t>
      </w:r>
      <w:r w:rsidR="000329E3">
        <w:rPr>
          <w:lang w:val="en-US"/>
        </w:rPr>
        <w:t xml:space="preserve">complex </w:t>
      </w:r>
      <w:r w:rsidR="00A7733E">
        <w:rPr>
          <w:lang w:val="en-US"/>
        </w:rPr>
        <w:t>diversity of technologies</w:t>
      </w:r>
      <w:r w:rsidR="0090101F">
        <w:rPr>
          <w:lang w:val="en-US"/>
        </w:rPr>
        <w:t xml:space="preserve"> </w:t>
      </w:r>
      <w:r w:rsidR="000329E3">
        <w:rPr>
          <w:lang w:val="en-US"/>
        </w:rPr>
        <w:t xml:space="preserve">that was never designed to </w:t>
      </w:r>
      <w:r w:rsidR="0090101F">
        <w:rPr>
          <w:lang w:val="en-US"/>
        </w:rPr>
        <w:t>work together</w:t>
      </w:r>
      <w:r w:rsidR="003F78ED">
        <w:rPr>
          <w:lang w:val="en-US"/>
        </w:rPr>
        <w:t xml:space="preserve"> but it was u</w:t>
      </w:r>
      <w:r w:rsidR="007B3CB6">
        <w:rPr>
          <w:lang w:val="en-US"/>
        </w:rPr>
        <w:t>sed in such manner.</w:t>
      </w:r>
      <w:r w:rsidR="00580271">
        <w:rPr>
          <w:lang w:val="en-US"/>
        </w:rPr>
        <w:t xml:space="preserve"> Industrial </w:t>
      </w:r>
      <w:r w:rsidR="000C7342">
        <w:rPr>
          <w:lang w:val="en-US"/>
        </w:rPr>
        <w:t>factories are</w:t>
      </w:r>
      <w:r w:rsidR="00580271">
        <w:rPr>
          <w:lang w:val="en-US"/>
        </w:rPr>
        <w:t xml:space="preserve"> a</w:t>
      </w:r>
      <w:r w:rsidR="00C40E99">
        <w:rPr>
          <w:lang w:val="en-US"/>
        </w:rPr>
        <w:t xml:space="preserve"> </w:t>
      </w:r>
      <w:r w:rsidR="00F54563">
        <w:rPr>
          <w:lang w:val="en-US"/>
        </w:rPr>
        <w:t>multi-</w:t>
      </w:r>
      <w:r w:rsidR="000C7342">
        <w:rPr>
          <w:lang w:val="en-US"/>
        </w:rPr>
        <w:t>generational technological</w:t>
      </w:r>
      <w:r w:rsidR="00F54563">
        <w:rPr>
          <w:lang w:val="en-US"/>
        </w:rPr>
        <w:t xml:space="preserve"> slack</w:t>
      </w:r>
      <w:r w:rsidR="00CF3A0E">
        <w:rPr>
          <w:lang w:val="en-US"/>
        </w:rPr>
        <w:t xml:space="preserve"> influenced b</w:t>
      </w:r>
      <w:r w:rsidR="00CF3A0E" w:rsidRPr="00CF3A0E">
        <w:rPr>
          <w:lang w:val="en-US"/>
        </w:rPr>
        <w:t xml:space="preserve">y </w:t>
      </w:r>
      <w:r w:rsidR="00CF3A0E">
        <w:rPr>
          <w:lang w:val="en-US"/>
        </w:rPr>
        <w:t>a lot of vendors</w:t>
      </w:r>
      <w:r w:rsidR="00680936">
        <w:rPr>
          <w:lang w:val="en-US"/>
        </w:rPr>
        <w:t xml:space="preserve"> </w:t>
      </w:r>
      <w:r w:rsidR="000C7342">
        <w:rPr>
          <w:lang w:val="en-US"/>
        </w:rPr>
        <w:t>and engineering</w:t>
      </w:r>
      <w:r w:rsidR="00680936">
        <w:rPr>
          <w:lang w:val="en-US"/>
        </w:rPr>
        <w:t xml:space="preserve"> languages</w:t>
      </w:r>
      <w:r w:rsidR="00F36E56">
        <w:rPr>
          <w:lang w:val="en-US"/>
        </w:rPr>
        <w:t xml:space="preserve">, whereas consumer electronics </w:t>
      </w:r>
      <w:r w:rsidR="00EE798D">
        <w:rPr>
          <w:lang w:val="en-US"/>
        </w:rPr>
        <w:t xml:space="preserve">are bound by a few </w:t>
      </w:r>
      <w:r w:rsidR="00E81668">
        <w:rPr>
          <w:lang w:val="en-US"/>
        </w:rPr>
        <w:t>competitive</w:t>
      </w:r>
      <w:r w:rsidR="00EE798D">
        <w:rPr>
          <w:lang w:val="en-US"/>
        </w:rPr>
        <w:t xml:space="preserve"> </w:t>
      </w:r>
      <w:r w:rsidR="00E81668">
        <w:rPr>
          <w:lang w:val="en-US"/>
        </w:rPr>
        <w:t>standards</w:t>
      </w:r>
      <w:r w:rsidR="00EE798D">
        <w:rPr>
          <w:lang w:val="en-US"/>
        </w:rPr>
        <w:t xml:space="preserve"> such as USB</w:t>
      </w:r>
      <w:r w:rsidR="00E81668">
        <w:rPr>
          <w:lang w:val="en-US"/>
        </w:rPr>
        <w:t xml:space="preserve"> or Wi-Fi</w:t>
      </w:r>
      <w:r w:rsidR="00643A9D">
        <w:rPr>
          <w:lang w:val="en-US"/>
        </w:rPr>
        <w:t>.</w:t>
      </w:r>
      <w:r w:rsidR="00BB514A">
        <w:rPr>
          <w:lang w:val="en-US"/>
        </w:rPr>
        <w:t xml:space="preserve"> Technological </w:t>
      </w:r>
      <w:r w:rsidR="00CB794C">
        <w:rPr>
          <w:lang w:val="en-US"/>
        </w:rPr>
        <w:t>heterogeneity</w:t>
      </w:r>
      <w:r w:rsidR="00BB514A">
        <w:rPr>
          <w:lang w:val="en-US"/>
        </w:rPr>
        <w:t xml:space="preserve"> is one of suc</w:t>
      </w:r>
      <w:r w:rsidR="00CB794C">
        <w:rPr>
          <w:lang w:val="en-US"/>
        </w:rPr>
        <w:t xml:space="preserve">h case </w:t>
      </w:r>
      <w:r w:rsidR="00637543">
        <w:rPr>
          <w:lang w:val="en-US"/>
        </w:rPr>
        <w:t xml:space="preserve">that </w:t>
      </w:r>
      <w:r w:rsidR="000A197E">
        <w:rPr>
          <w:lang w:val="en-US"/>
        </w:rPr>
        <w:t xml:space="preserve">emerged because </w:t>
      </w:r>
      <w:r w:rsidR="00052CFC">
        <w:rPr>
          <w:lang w:val="en-US"/>
        </w:rPr>
        <w:t>of</w:t>
      </w:r>
      <w:r w:rsidR="000A197E">
        <w:rPr>
          <w:lang w:val="en-US"/>
        </w:rPr>
        <w:t xml:space="preserve"> the use of </w:t>
      </w:r>
      <w:r w:rsidR="00B677A2">
        <w:rPr>
          <w:lang w:val="en-US"/>
        </w:rPr>
        <w:t xml:space="preserve">vastly different </w:t>
      </w:r>
      <w:r w:rsidR="00052CFC">
        <w:rPr>
          <w:lang w:val="en-US"/>
        </w:rPr>
        <w:t>hardware’s</w:t>
      </w:r>
      <w:r w:rsidR="00B677A2">
        <w:rPr>
          <w:lang w:val="en-US"/>
        </w:rPr>
        <w:t xml:space="preserve"> and software </w:t>
      </w:r>
      <w:r w:rsidR="00052CFC">
        <w:rPr>
          <w:lang w:val="en-US"/>
        </w:rPr>
        <w:t>environments</w:t>
      </w:r>
      <w:r w:rsidR="002750F0">
        <w:rPr>
          <w:lang w:val="en-US"/>
        </w:rPr>
        <w:t xml:space="preserve"> that</w:t>
      </w:r>
      <w:r w:rsidR="00637543">
        <w:rPr>
          <w:lang w:val="en-US"/>
        </w:rPr>
        <w:t xml:space="preserve"> </w:t>
      </w:r>
      <w:r w:rsidR="00266515">
        <w:rPr>
          <w:lang w:val="en-US"/>
        </w:rPr>
        <w:t>vary from</w:t>
      </w:r>
      <w:r w:rsidR="00F95CD2">
        <w:rPr>
          <w:lang w:val="en-US"/>
        </w:rPr>
        <w:t xml:space="preserve"> 8-bit </w:t>
      </w:r>
      <w:r w:rsidR="00266515">
        <w:rPr>
          <w:lang w:val="en-US"/>
        </w:rPr>
        <w:t>micro</w:t>
      </w:r>
      <w:r w:rsidR="00496C2D">
        <w:rPr>
          <w:lang w:val="en-US"/>
        </w:rPr>
        <w:t>controllers</w:t>
      </w:r>
      <w:r w:rsidR="00F95CD2">
        <w:rPr>
          <w:lang w:val="en-US"/>
        </w:rPr>
        <w:t xml:space="preserve"> to </w:t>
      </w:r>
      <w:r w:rsidR="00496C2D">
        <w:rPr>
          <w:lang w:val="en-US"/>
        </w:rPr>
        <w:t>multicore</w:t>
      </w:r>
      <w:r w:rsidR="00F95CD2">
        <w:rPr>
          <w:lang w:val="en-US"/>
        </w:rPr>
        <w:t xml:space="preserve"> industrial </w:t>
      </w:r>
      <w:r w:rsidR="0016009C">
        <w:rPr>
          <w:lang w:val="en-US"/>
        </w:rPr>
        <w:t xml:space="preserve">PCs, ladder logic against python, real-time kernels plus </w:t>
      </w:r>
      <w:r w:rsidR="00E253DD">
        <w:rPr>
          <w:lang w:val="en-US"/>
        </w:rPr>
        <w:t>Linux or Windows.</w:t>
      </w:r>
    </w:p>
    <w:p w14:paraId="6C71BEF8" w14:textId="3A96CDF3" w:rsidR="00CB0AC2" w:rsidRDefault="00EB0CA7">
      <w:pPr>
        <w:spacing w:after="240"/>
        <w:jc w:val="both"/>
        <w:rPr>
          <w:lang w:val="de-DE"/>
        </w:rPr>
      </w:pPr>
      <w:r>
        <w:t>Protocol heterogeneity stems from decades of evolution in industrial communication</w:t>
      </w:r>
      <w:r w:rsidR="00E60C5A" w:rsidRPr="00E60C5A">
        <w:rPr>
          <w:lang w:val="en-US"/>
        </w:rPr>
        <w:t xml:space="preserve"> </w:t>
      </w:r>
      <w:r w:rsidR="00E60C5A">
        <w:rPr>
          <w:lang w:val="en-US"/>
        </w:rPr>
        <w:t>standards</w:t>
      </w:r>
      <w:r>
        <w:t xml:space="preserve">. </w:t>
      </w:r>
      <w:r w:rsidR="008A14D7">
        <w:rPr>
          <w:lang w:val="en-US"/>
        </w:rPr>
        <w:t>Man</w:t>
      </w:r>
      <w:r w:rsidR="008A14D7" w:rsidRPr="008A14D7">
        <w:rPr>
          <w:lang w:val="en-US"/>
        </w:rPr>
        <w:t>y</w:t>
      </w:r>
      <w:r w:rsidR="008A14D7">
        <w:rPr>
          <w:lang w:val="en-US"/>
        </w:rPr>
        <w:t xml:space="preserve"> propriet</w:t>
      </w:r>
      <w:r w:rsidR="00B231BD">
        <w:rPr>
          <w:lang w:val="en-US"/>
        </w:rPr>
        <w:t xml:space="preserve">ary fieldbuses were developed, </w:t>
      </w:r>
      <w:r w:rsidR="007949D6">
        <w:rPr>
          <w:lang w:val="en-US"/>
        </w:rPr>
        <w:t>named</w:t>
      </w:r>
      <w:r w:rsidR="00B231BD">
        <w:rPr>
          <w:lang w:val="en-US"/>
        </w:rPr>
        <w:t xml:space="preserve"> PROFIBUS, </w:t>
      </w:r>
      <w:r w:rsidR="003A545B">
        <w:rPr>
          <w:lang w:val="en-US"/>
        </w:rPr>
        <w:t xml:space="preserve">DeviceNet and a </w:t>
      </w:r>
      <w:r w:rsidR="0078161F">
        <w:rPr>
          <w:lang w:val="en-US"/>
        </w:rPr>
        <w:t>dozen</w:t>
      </w:r>
      <w:r w:rsidR="003A545B">
        <w:rPr>
          <w:lang w:val="en-US"/>
        </w:rPr>
        <w:t xml:space="preserve"> more</w:t>
      </w:r>
      <w:r w:rsidR="00F10DA3">
        <w:rPr>
          <w:lang w:val="en-US"/>
        </w:rPr>
        <w:t xml:space="preserve"> </w:t>
      </w:r>
      <w:r w:rsidR="00F10DA3" w:rsidRPr="00F10DA3">
        <w:rPr>
          <w:lang w:val="en-US"/>
        </w:rPr>
        <w:t>b</w:t>
      </w:r>
      <w:r>
        <w:t>efore</w:t>
      </w:r>
      <w:r w:rsidR="00F10DA3" w:rsidRPr="00F10DA3">
        <w:rPr>
          <w:lang w:val="en-US"/>
        </w:rPr>
        <w:t xml:space="preserve"> </w:t>
      </w:r>
      <w:r w:rsidR="00F10DA3">
        <w:rPr>
          <w:lang w:val="en-US"/>
        </w:rPr>
        <w:t>the</w:t>
      </w:r>
      <w:r>
        <w:t xml:space="preserve"> Ethernet</w:t>
      </w:r>
      <w:r w:rsidR="001F5097">
        <w:rPr>
          <w:lang w:val="en-US"/>
        </w:rPr>
        <w:t>’</w:t>
      </w:r>
      <w:r w:rsidR="001F5097" w:rsidRPr="001F5097">
        <w:rPr>
          <w:lang w:val="en-US"/>
        </w:rPr>
        <w:t>s</w:t>
      </w:r>
      <w:r w:rsidR="001F5097">
        <w:rPr>
          <w:lang w:val="en-US"/>
        </w:rPr>
        <w:t xml:space="preserve"> </w:t>
      </w:r>
      <w:r w:rsidR="00E20ECE">
        <w:rPr>
          <w:lang w:val="en-US"/>
        </w:rPr>
        <w:t>dominance</w:t>
      </w:r>
      <w:r>
        <w:t xml:space="preserve"> </w:t>
      </w:r>
      <w:r w:rsidR="00E20ECE" w:rsidRPr="00E20ECE">
        <w:rPr>
          <w:lang w:val="en-US"/>
        </w:rPr>
        <w:t>i</w:t>
      </w:r>
      <w:r w:rsidR="00E20ECE">
        <w:rPr>
          <w:lang w:val="en-US"/>
        </w:rPr>
        <w:t xml:space="preserve">n </w:t>
      </w:r>
      <w:r>
        <w:t xml:space="preserve">factory floors. Each </w:t>
      </w:r>
      <w:r w:rsidR="00645065" w:rsidRPr="00645065">
        <w:rPr>
          <w:lang w:val="en-US"/>
        </w:rPr>
        <w:t>of</w:t>
      </w:r>
      <w:r w:rsidR="00645065">
        <w:rPr>
          <w:lang w:val="en-US"/>
        </w:rPr>
        <w:t xml:space="preserve"> them </w:t>
      </w:r>
      <w:r>
        <w:t xml:space="preserve">offered advantages for </w:t>
      </w:r>
      <w:r w:rsidR="00645065" w:rsidRPr="00645065">
        <w:rPr>
          <w:lang w:val="en-US"/>
        </w:rPr>
        <w:t>sp</w:t>
      </w:r>
      <w:r w:rsidR="00645065">
        <w:rPr>
          <w:lang w:val="en-US"/>
        </w:rPr>
        <w:t>ecific</w:t>
      </w:r>
      <w:r>
        <w:t xml:space="preserve"> </w:t>
      </w:r>
      <w:r w:rsidR="0078161F" w:rsidRPr="0078161F">
        <w:rPr>
          <w:lang w:val="en-US"/>
        </w:rPr>
        <w:t>us</w:t>
      </w:r>
      <w:r w:rsidR="0078161F">
        <w:rPr>
          <w:lang w:val="en-US"/>
        </w:rPr>
        <w:t>es like</w:t>
      </w:r>
      <w:r w:rsidR="008467B8" w:rsidRPr="008467B8">
        <w:rPr>
          <w:lang w:val="en-US"/>
        </w:rPr>
        <w:t xml:space="preserve"> </w:t>
      </w:r>
      <w:r>
        <w:t>determinism, cost, cable length</w:t>
      </w:r>
      <w:r w:rsidR="0078161F" w:rsidRPr="0078161F">
        <w:rPr>
          <w:lang w:val="en-US"/>
        </w:rPr>
        <w:t xml:space="preserve"> </w:t>
      </w:r>
      <w:r w:rsidR="0078161F">
        <w:rPr>
          <w:lang w:val="en-US"/>
        </w:rPr>
        <w:t xml:space="preserve">and </w:t>
      </w:r>
      <w:r>
        <w:t>number of nodes</w:t>
      </w:r>
      <w:r w:rsidR="0078161F" w:rsidRPr="0078161F">
        <w:rPr>
          <w:lang w:val="en-US"/>
        </w:rPr>
        <w:t xml:space="preserve"> </w:t>
      </w:r>
      <w:r w:rsidR="0078161F">
        <w:rPr>
          <w:lang w:val="en-US"/>
        </w:rPr>
        <w:t xml:space="preserve">etc.,  </w:t>
      </w:r>
      <w:r w:rsidR="00482488">
        <w:rPr>
          <w:lang w:val="en-US"/>
        </w:rPr>
        <w:t xml:space="preserve">resulting in a </w:t>
      </w:r>
      <w:r w:rsidR="007C0999">
        <w:rPr>
          <w:lang w:val="en-US"/>
        </w:rPr>
        <w:t>non-uniform</w:t>
      </w:r>
      <w:r w:rsidR="00482488">
        <w:rPr>
          <w:lang w:val="en-US"/>
        </w:rPr>
        <w:t xml:space="preserve"> </w:t>
      </w:r>
      <w:r w:rsidR="007C0999">
        <w:rPr>
          <w:lang w:val="en-US"/>
        </w:rPr>
        <w:t>adaptation</w:t>
      </w:r>
      <w:r>
        <w:t>.</w:t>
      </w:r>
      <w:r w:rsidR="00426C1C" w:rsidRPr="00426C1C">
        <w:rPr>
          <w:lang w:val="en-US"/>
        </w:rPr>
        <w:t xml:space="preserve"> </w:t>
      </w:r>
      <w:r w:rsidR="00691B5B" w:rsidRPr="00691B5B">
        <w:rPr>
          <w:lang w:val="en-US"/>
        </w:rPr>
        <w:t>Th</w:t>
      </w:r>
      <w:r w:rsidR="00691B5B">
        <w:rPr>
          <w:lang w:val="en-US"/>
        </w:rPr>
        <w:t>is issue is currently solved with the use of OPC UA</w:t>
      </w:r>
      <w:r w:rsidR="00537BE3">
        <w:rPr>
          <w:lang w:val="en-US"/>
        </w:rPr>
        <w:t xml:space="preserve"> and Industrial Edge Gateways that</w:t>
      </w:r>
      <w:r w:rsidR="00E8184B">
        <w:rPr>
          <w:lang w:val="en-US"/>
        </w:rPr>
        <w:t xml:space="preserve"> serves as a universal translator</w:t>
      </w:r>
      <w:r w:rsidR="00556E9C">
        <w:rPr>
          <w:lang w:val="en-US"/>
        </w:rPr>
        <w:t xml:space="preserve"> to standardize </w:t>
      </w:r>
      <w:r w:rsidR="00AC3E22">
        <w:rPr>
          <w:lang w:val="en-US"/>
        </w:rPr>
        <w:t xml:space="preserve">different data streams into the </w:t>
      </w:r>
      <w:r w:rsidR="007C1F15">
        <w:rPr>
          <w:lang w:val="en-US"/>
        </w:rPr>
        <w:t>same secure vendor neutral information models</w:t>
      </w:r>
      <w:r w:rsidR="00426C1C">
        <w:rPr>
          <w:lang w:val="en-US"/>
        </w:rPr>
        <w:t>.</w:t>
      </w:r>
      <w:r>
        <w:t xml:space="preserve"> </w:t>
      </w:r>
    </w:p>
    <w:p w14:paraId="710F8D14" w14:textId="2AA85C62" w:rsidR="00883B7E" w:rsidRDefault="00CB0AC2">
      <w:pPr>
        <w:spacing w:after="240"/>
        <w:jc w:val="both"/>
      </w:pPr>
      <w:r w:rsidRPr="00CB0AC2">
        <w:rPr>
          <w:lang w:val="en-US"/>
        </w:rPr>
        <w:t>H</w:t>
      </w:r>
      <w:r w:rsidR="00EB0CA7">
        <w:t xml:space="preserve">eterogeneity </w:t>
      </w:r>
      <w:r w:rsidRPr="00CB0AC2">
        <w:rPr>
          <w:lang w:val="en-US"/>
        </w:rPr>
        <w:t>i</w:t>
      </w:r>
      <w:r>
        <w:rPr>
          <w:lang w:val="en-US"/>
        </w:rPr>
        <w:t xml:space="preserve">n vendors </w:t>
      </w:r>
      <w:r w:rsidR="00417F34">
        <w:rPr>
          <w:lang w:val="en-US"/>
        </w:rPr>
        <w:t xml:space="preserve">is due to the fact </w:t>
      </w:r>
      <w:r w:rsidR="00421A62">
        <w:rPr>
          <w:lang w:val="en-US"/>
        </w:rPr>
        <w:t>that manufacturing</w:t>
      </w:r>
      <w:r w:rsidR="008A3296">
        <w:rPr>
          <w:lang w:val="en-US"/>
        </w:rPr>
        <w:t xml:space="preserve"> plants integrate </w:t>
      </w:r>
      <w:r w:rsidR="00421A62">
        <w:rPr>
          <w:lang w:val="en-US"/>
        </w:rPr>
        <w:t>equipment’s</w:t>
      </w:r>
      <w:r w:rsidR="008A3296">
        <w:rPr>
          <w:lang w:val="en-US"/>
        </w:rPr>
        <w:t xml:space="preserve"> from </w:t>
      </w:r>
      <w:r w:rsidR="00421A62">
        <w:rPr>
          <w:lang w:val="en-US"/>
        </w:rPr>
        <w:t>dozens of different companies</w:t>
      </w:r>
      <w:r w:rsidR="00EB0CA7">
        <w:t>. Unlike vertically integrated consumer ecosystems</w:t>
      </w:r>
      <w:r w:rsidR="00121471" w:rsidRPr="00121471">
        <w:rPr>
          <w:lang w:val="en-US"/>
        </w:rPr>
        <w:t xml:space="preserve"> </w:t>
      </w:r>
      <w:r w:rsidR="00F33983">
        <w:rPr>
          <w:lang w:val="en-US"/>
        </w:rPr>
        <w:t>that followed by</w:t>
      </w:r>
      <w:r w:rsidR="00121471">
        <w:rPr>
          <w:lang w:val="en-US"/>
        </w:rPr>
        <w:t xml:space="preserve"> </w:t>
      </w:r>
      <w:r w:rsidR="00EB0CA7">
        <w:t>Apple</w:t>
      </w:r>
      <w:r w:rsidR="009C45EF" w:rsidRPr="009C45EF">
        <w:rPr>
          <w:lang w:val="en-US"/>
        </w:rPr>
        <w:t xml:space="preserve"> </w:t>
      </w:r>
      <w:r w:rsidR="009C45EF">
        <w:rPr>
          <w:lang w:val="en-US"/>
        </w:rPr>
        <w:t>Inc.</w:t>
      </w:r>
      <w:r w:rsidR="00F76DBA">
        <w:rPr>
          <w:lang w:val="en-US"/>
        </w:rPr>
        <w:t>,</w:t>
      </w:r>
      <w:r w:rsidR="002077C4">
        <w:rPr>
          <w:lang w:val="en-US"/>
        </w:rPr>
        <w:t xml:space="preserve"> who keep</w:t>
      </w:r>
      <w:r w:rsidR="00EB0CA7">
        <w:t xml:space="preserve"> tight control of hardware and software, manufacturing facilities integrate equipment from </w:t>
      </w:r>
      <w:r w:rsidR="002077C4" w:rsidRPr="002077C4">
        <w:rPr>
          <w:lang w:val="en-US"/>
        </w:rPr>
        <w:t>mu</w:t>
      </w:r>
      <w:r w:rsidR="002077C4">
        <w:rPr>
          <w:lang w:val="en-US"/>
        </w:rPr>
        <w:t>ltiple</w:t>
      </w:r>
      <w:r w:rsidR="00EB0CA7">
        <w:t xml:space="preserve"> vendors. Each vendor optimizes </w:t>
      </w:r>
      <w:r w:rsidR="00F76E82" w:rsidRPr="00F76E82">
        <w:rPr>
          <w:lang w:val="en-US"/>
        </w:rPr>
        <w:t>th</w:t>
      </w:r>
      <w:r w:rsidR="00F76E82">
        <w:rPr>
          <w:lang w:val="en-US"/>
        </w:rPr>
        <w:t xml:space="preserve">eir products </w:t>
      </w:r>
      <w:r w:rsidR="00EB0CA7">
        <w:t xml:space="preserve">for </w:t>
      </w:r>
      <w:r w:rsidR="00CA1247" w:rsidRPr="00CA1247">
        <w:rPr>
          <w:lang w:val="en-US"/>
        </w:rPr>
        <w:t>t</w:t>
      </w:r>
      <w:r w:rsidR="00CA1247">
        <w:rPr>
          <w:lang w:val="en-US"/>
        </w:rPr>
        <w:t xml:space="preserve">heir </w:t>
      </w:r>
      <w:r w:rsidR="00EB0CA7">
        <w:t>core competencies</w:t>
      </w:r>
      <w:r w:rsidR="00CD655B" w:rsidRPr="00CD655B">
        <w:rPr>
          <w:lang w:val="en-US"/>
        </w:rPr>
        <w:t>,</w:t>
      </w:r>
      <w:r w:rsidR="00CD655B">
        <w:rPr>
          <w:lang w:val="en-US"/>
        </w:rPr>
        <w:t xml:space="preserve"> some focus on mechanical speed </w:t>
      </w:r>
      <w:r w:rsidR="007C5320">
        <w:rPr>
          <w:lang w:val="en-US"/>
        </w:rPr>
        <w:t>while others on data analytics</w:t>
      </w:r>
      <w:r w:rsidR="0048375C">
        <w:rPr>
          <w:lang w:val="en-US"/>
        </w:rPr>
        <w:t>, leading to incompatible architectures.</w:t>
      </w:r>
      <w:r w:rsidR="00EB0CA7">
        <w:t xml:space="preserve"> </w:t>
      </w:r>
    </w:p>
    <w:p w14:paraId="7CA43C49" w14:textId="369D03C1" w:rsidR="00883B7E" w:rsidRDefault="00EB0CA7">
      <w:pPr>
        <w:spacing w:after="240"/>
        <w:jc w:val="both"/>
      </w:pPr>
      <w:r>
        <w:t>Semantic heterogeneity</w:t>
      </w:r>
      <w:r w:rsidR="00872413" w:rsidRPr="00872413">
        <w:rPr>
          <w:lang w:val="en-US"/>
        </w:rPr>
        <w:t>,</w:t>
      </w:r>
      <w:r w:rsidR="00872413">
        <w:rPr>
          <w:lang w:val="en-US"/>
        </w:rPr>
        <w:t xml:space="preserve"> </w:t>
      </w:r>
      <w:r>
        <w:t xml:space="preserve">perhaps the most </w:t>
      </w:r>
      <w:r w:rsidR="00F80A54" w:rsidRPr="00F80A54">
        <w:rPr>
          <w:lang w:val="en-US"/>
        </w:rPr>
        <w:t>di</w:t>
      </w:r>
      <w:r w:rsidR="00F80A54">
        <w:rPr>
          <w:lang w:val="en-US"/>
        </w:rPr>
        <w:t>fficult</w:t>
      </w:r>
      <w:r>
        <w:t xml:space="preserve"> form</w:t>
      </w:r>
      <w:r w:rsidR="000864C1" w:rsidRPr="000864C1">
        <w:rPr>
          <w:lang w:val="en-US"/>
        </w:rPr>
        <w:t>,</w:t>
      </w:r>
      <w:r w:rsidR="000864C1">
        <w:rPr>
          <w:lang w:val="en-US"/>
        </w:rPr>
        <w:t xml:space="preserve"> </w:t>
      </w:r>
      <w:r w:rsidR="00985548">
        <w:rPr>
          <w:lang w:val="en-US"/>
        </w:rPr>
        <w:t>occurs due to</w:t>
      </w:r>
      <w:r w:rsidR="002A5C3B">
        <w:rPr>
          <w:lang w:val="en-US"/>
        </w:rPr>
        <w:t xml:space="preserve"> the use of terminologies, conceptual models</w:t>
      </w:r>
      <w:r w:rsidR="00C84E19">
        <w:rPr>
          <w:lang w:val="en-US"/>
        </w:rPr>
        <w:t xml:space="preserve"> and abstractions by different user groups </w:t>
      </w:r>
      <w:r w:rsidR="000864C1">
        <w:rPr>
          <w:lang w:val="en-US"/>
        </w:rPr>
        <w:t>portraying the same underlying phenomena</w:t>
      </w:r>
      <w:r>
        <w:t>.</w:t>
      </w:r>
      <w:r w:rsidR="00991241" w:rsidRPr="00991241">
        <w:rPr>
          <w:lang w:val="en-US"/>
        </w:rPr>
        <w:t xml:space="preserve"> </w:t>
      </w:r>
      <w:r w:rsidR="00465F9C" w:rsidRPr="00465F9C">
        <w:t xml:space="preserve">A mechanical engineer might see a </w:t>
      </w:r>
      <w:r w:rsidR="0044096D">
        <w:rPr>
          <w:lang w:val="en-US"/>
        </w:rPr>
        <w:t>“</w:t>
      </w:r>
      <w:r w:rsidR="0044096D" w:rsidRPr="00465F9C">
        <w:t>velocity</w:t>
      </w:r>
      <w:r w:rsidR="0044096D">
        <w:rPr>
          <w:lang w:val="en-US"/>
        </w:rPr>
        <w:t>”</w:t>
      </w:r>
      <w:r w:rsidR="00465F9C" w:rsidRPr="00465F9C">
        <w:t xml:space="preserve"> value, while a control engineer sees a </w:t>
      </w:r>
      <w:r w:rsidR="0044096D">
        <w:rPr>
          <w:lang w:val="en-US"/>
        </w:rPr>
        <w:t>“</w:t>
      </w:r>
      <w:r w:rsidR="0044096D" w:rsidRPr="00465F9C">
        <w:t>process variable</w:t>
      </w:r>
      <w:r w:rsidR="0044096D">
        <w:rPr>
          <w:lang w:val="en-US"/>
        </w:rPr>
        <w:t>”</w:t>
      </w:r>
      <w:r w:rsidR="00465F9C" w:rsidRPr="00465F9C">
        <w:t xml:space="preserve">, and an IT professional sees a </w:t>
      </w:r>
      <w:r w:rsidR="002046BD" w:rsidRPr="002046BD">
        <w:rPr>
          <w:lang w:val="en-US"/>
        </w:rPr>
        <w:t>“</w:t>
      </w:r>
      <w:r w:rsidR="00465F9C" w:rsidRPr="00465F9C">
        <w:t>data message</w:t>
      </w:r>
      <w:r w:rsidR="002046BD">
        <w:rPr>
          <w:lang w:val="en-US"/>
        </w:rPr>
        <w:t>”</w:t>
      </w:r>
      <w:r w:rsidR="0044096D">
        <w:rPr>
          <w:lang w:val="en-US"/>
        </w:rPr>
        <w:t>.</w:t>
      </w:r>
      <w:r>
        <w:t xml:space="preserve"> Even within a single domain, competing standards offer </w:t>
      </w:r>
      <w:r w:rsidR="00D32590" w:rsidRPr="00D32590">
        <w:rPr>
          <w:lang w:val="en-US"/>
        </w:rPr>
        <w:t>al</w:t>
      </w:r>
      <w:r w:rsidR="00D32590">
        <w:rPr>
          <w:lang w:val="en-US"/>
        </w:rPr>
        <w:t>ternative</w:t>
      </w:r>
      <w:r w:rsidR="00C51E72">
        <w:rPr>
          <w:lang w:val="en-US"/>
        </w:rPr>
        <w:t xml:space="preserve"> </w:t>
      </w:r>
      <w:r w:rsidR="00851305">
        <w:rPr>
          <w:lang w:val="en-US"/>
        </w:rPr>
        <w:t>methodologies for modelling identical concepts</w:t>
      </w:r>
      <w:r w:rsidR="000A37BC">
        <w:rPr>
          <w:lang w:val="en-US"/>
        </w:rPr>
        <w:t xml:space="preserve">, </w:t>
      </w:r>
      <w:r w:rsidR="00803980">
        <w:rPr>
          <w:lang w:val="en-US"/>
        </w:rPr>
        <w:t>includ</w:t>
      </w:r>
      <w:r w:rsidR="001916AB">
        <w:rPr>
          <w:lang w:val="en-US"/>
        </w:rPr>
        <w:t xml:space="preserve">ing defining a </w:t>
      </w:r>
      <w:r w:rsidR="003E08D0">
        <w:rPr>
          <w:lang w:val="en-US"/>
        </w:rPr>
        <w:t>machine</w:t>
      </w:r>
      <w:r w:rsidR="001916AB">
        <w:rPr>
          <w:lang w:val="en-US"/>
        </w:rPr>
        <w:t xml:space="preserve"> </w:t>
      </w:r>
      <w:r w:rsidR="003E08D0">
        <w:rPr>
          <w:lang w:val="en-US"/>
        </w:rPr>
        <w:t>b</w:t>
      </w:r>
      <w:r w:rsidR="003E08D0" w:rsidRPr="003E08D0">
        <w:rPr>
          <w:lang w:val="en-US"/>
        </w:rPr>
        <w:t>y</w:t>
      </w:r>
      <w:r w:rsidR="001916AB">
        <w:rPr>
          <w:lang w:val="en-US"/>
        </w:rPr>
        <w:t xml:space="preserve"> a structural </w:t>
      </w:r>
      <w:r w:rsidR="003E08D0">
        <w:rPr>
          <w:lang w:val="en-US"/>
        </w:rPr>
        <w:t>hierarchy</w:t>
      </w:r>
      <w:r w:rsidR="001916AB">
        <w:rPr>
          <w:lang w:val="en-US"/>
        </w:rPr>
        <w:t xml:space="preserve"> of its part</w:t>
      </w:r>
      <w:r w:rsidR="003E08D0">
        <w:rPr>
          <w:lang w:val="en-US"/>
        </w:rPr>
        <w:t>, by a functional</w:t>
      </w:r>
      <w:r w:rsidR="00B7541F">
        <w:rPr>
          <w:lang w:val="en-US"/>
        </w:rPr>
        <w:t xml:space="preserve"> collection of its operations, or a </w:t>
      </w:r>
      <w:r w:rsidR="00274C9F">
        <w:rPr>
          <w:lang w:val="en-US"/>
        </w:rPr>
        <w:t>behavioral</w:t>
      </w:r>
      <w:r w:rsidR="00B7541F">
        <w:rPr>
          <w:lang w:val="en-US"/>
        </w:rPr>
        <w:t xml:space="preserve"> collection of discrete state</w:t>
      </w:r>
      <w:r w:rsidR="00274C9F">
        <w:rPr>
          <w:lang w:val="en-US"/>
        </w:rPr>
        <w:t xml:space="preserve"> of the machines.</w:t>
      </w:r>
      <w:r w:rsidR="003E08D0">
        <w:rPr>
          <w:lang w:val="en-US"/>
        </w:rPr>
        <w:t xml:space="preserve"> </w:t>
      </w:r>
      <w:r>
        <w:t>Different answers lead to incompatible information models.</w:t>
      </w:r>
    </w:p>
    <w:p w14:paraId="43A9BED2" w14:textId="77777777" w:rsidR="00883B7E" w:rsidRDefault="00EB0CA7">
      <w:pPr>
        <w:pStyle w:val="Heading3"/>
      </w:pPr>
      <w:bookmarkStart w:id="8" w:name="_Toc221297162"/>
      <w:r>
        <w:t>1.2.2 The Semantic Gap</w:t>
      </w:r>
      <w:bookmarkEnd w:id="8"/>
    </w:p>
    <w:p w14:paraId="620A5355" w14:textId="77777777" w:rsidR="00883B7E" w:rsidRDefault="00EB0CA7">
      <w:pPr>
        <w:spacing w:after="240"/>
        <w:jc w:val="both"/>
      </w:pPr>
      <w:r>
        <w:t>The semantic gap represents the chasm between how information is structured in different systems and how humans understand its meaning. This gap manifests in multiple ways, all of which complicate automated mapping.</w:t>
      </w:r>
    </w:p>
    <w:p w14:paraId="412BC3F0" w14:textId="66510169" w:rsidR="00883B7E" w:rsidRDefault="00EB0CA7">
      <w:pPr>
        <w:spacing w:after="240"/>
        <w:jc w:val="both"/>
      </w:pPr>
      <w:r>
        <w:t>Terminology variations are ubiquitous: One system's 'cycle time' is another's 'processing duration' and a third's 'takt time'. These aren't merely different labels for identical concepts</w:t>
      </w:r>
      <w:r w:rsidR="00952B2A" w:rsidRPr="00952B2A">
        <w:rPr>
          <w:lang w:val="en-US"/>
        </w:rPr>
        <w:t>,</w:t>
      </w:r>
      <w:r w:rsidR="00952B2A">
        <w:rPr>
          <w:lang w:val="en-US"/>
        </w:rPr>
        <w:t xml:space="preserve"> </w:t>
      </w:r>
      <w:r>
        <w:t>they may have subtle distinctions. Cycle time might include setup time; processing duration might not. Takt time has a specific definition related to customer demand rate. Without understanding these nuances, naive mapping would conflate distinct concepts.</w:t>
      </w:r>
    </w:p>
    <w:p w14:paraId="4708A2C8" w14:textId="4F0407CB" w:rsidR="00883B7E" w:rsidRDefault="00EB0CA7">
      <w:pPr>
        <w:spacing w:after="240"/>
        <w:jc w:val="both"/>
      </w:pPr>
      <w:r>
        <w:t xml:space="preserve">Abbreviations and acronyms proliferate in industrial contexts, often with multiple meanings. 'OEE' typically means Overall Equipment Effectiveness, but could also indicate Original Equipment Equivalent in spare parts contexts. </w:t>
      </w:r>
      <w:r w:rsidR="00695AE8" w:rsidRPr="00695AE8">
        <w:t>Mean Time Before Failure, Mean Time Between Faults, or Mean Time Between Frosts (in agricultural applications) are different terms from "MTBF," which stands for Mean Time Between Failures.</w:t>
      </w:r>
      <w:r w:rsidR="00695AE8" w:rsidRPr="00695AE8">
        <w:rPr>
          <w:lang w:val="en-US"/>
        </w:rPr>
        <w:t xml:space="preserve"> </w:t>
      </w:r>
      <w:r>
        <w:t>Resolving these ambiguities requires domain knowledge that simple string matching cannot provide.</w:t>
      </w:r>
    </w:p>
    <w:p w14:paraId="3159AF45" w14:textId="66946E48" w:rsidR="00883B7E" w:rsidRDefault="00EB0CA7">
      <w:pPr>
        <w:spacing w:after="240"/>
        <w:jc w:val="both"/>
      </w:pPr>
      <w:r>
        <w:t>Granularity mismatches occur when systems represent information at different levels of detail. One system might expose individual motor speeds for each axis of a robotic arm; another provides only overall cycle time for the complete motion. Mapping between these requires aggregation (summing or averaging detailed values) or disaggregation (splitting aggregate values)</w:t>
      </w:r>
      <w:r w:rsidR="00514593">
        <w:rPr>
          <w:lang w:val="en-US"/>
        </w:rPr>
        <w:t xml:space="preserve"> and these </w:t>
      </w:r>
      <w:r>
        <w:t>operations that cannot be performed without understanding relationships among parameters.</w:t>
      </w:r>
    </w:p>
    <w:p w14:paraId="58A5B106" w14:textId="77777777" w:rsidR="00883B7E" w:rsidRDefault="00EB0CA7">
      <w:pPr>
        <w:spacing w:after="240"/>
        <w:jc w:val="both"/>
      </w:pPr>
      <w:r>
        <w:t>Context dependencies mean that parameter interpretation depends on surrounding information. A 'temperature' parameter's meaning depends on whether it's associated with a motor (bearing temperature?), a process (material temperature?), or an environment (ambient temperature?). A 'status' code of '3' might mean 'running' in one system's enumeration and 'error' in another's. Context-aware matching must consider not just individual parameters but their relationships and surrounding semantic environment.</w:t>
      </w:r>
    </w:p>
    <w:p w14:paraId="503BA5EA" w14:textId="24052A81" w:rsidR="00B22E87" w:rsidRPr="005244EA" w:rsidRDefault="00EB0CA7" w:rsidP="00B22E87">
      <w:pPr>
        <w:spacing w:after="240"/>
        <w:jc w:val="both"/>
        <w:rPr>
          <w:lang w:val="en-US"/>
        </w:rPr>
      </w:pPr>
      <w:r>
        <w:t>Unit incompatibilities create obvious problems: One system measures flow in liters/minute, another in gallons/hour. Beyond simple unit conversion, there are more subtle issues. Is a 'speed' parameter angular velocity (radians/second) or linear velocity (meters/second)? Is 'pressure' absolute or gauge pressure? These aren't merely unit differences but conceptual ones requiring domain knowledge to resolve.</w:t>
      </w:r>
    </w:p>
    <w:p w14:paraId="3D2A4C28" w14:textId="50AF4C40" w:rsidR="00B22E87" w:rsidRPr="00B22E87" w:rsidRDefault="00B22E87" w:rsidP="0024564D">
      <w:pPr>
        <w:pStyle w:val="Heading3"/>
      </w:pPr>
      <w:bookmarkStart w:id="9" w:name="_Toc221297163"/>
      <w:r w:rsidRPr="00B22E87">
        <w:t>1.2.3 Legacy System Integration</w:t>
      </w:r>
      <w:bookmarkEnd w:id="9"/>
    </w:p>
    <w:p w14:paraId="1AB871D3" w14:textId="0135BB0B" w:rsidR="00B22E87" w:rsidRPr="00B22E87" w:rsidRDefault="0041422B" w:rsidP="00B22E87">
      <w:pPr>
        <w:spacing w:after="240"/>
        <w:jc w:val="both"/>
      </w:pPr>
      <w:r w:rsidRPr="0041422B">
        <w:t>To achieve complete industrial interoperability, one of the most enduring challenges is the brownfield challenge, which involves</w:t>
      </w:r>
      <w:r w:rsidR="00EF00E7" w:rsidRPr="00EF00E7">
        <w:rPr>
          <w:lang w:val="en-US"/>
        </w:rPr>
        <w:t xml:space="preserve"> integrating new technologies with existing legacy systems</w:t>
      </w:r>
      <w:r w:rsidR="00EF00E7">
        <w:rPr>
          <w:lang w:val="en-US"/>
        </w:rPr>
        <w:t xml:space="preserve">. </w:t>
      </w:r>
      <w:r w:rsidR="00B22E87" w:rsidRPr="00B22E87">
        <w:t>Unlike greenfield scenarios where system architects can specify compatible technologies from the start, real-world manufacturing facilities accumulate equipment over decades, creating a technological archaeological record that must somehow function as a coherent system.</w:t>
      </w:r>
    </w:p>
    <w:p w14:paraId="30F37695" w14:textId="77777777" w:rsidR="00B22E87" w:rsidRPr="00B22E87" w:rsidRDefault="00B22E87" w:rsidP="00B22E87">
      <w:pPr>
        <w:spacing w:after="240"/>
        <w:jc w:val="both"/>
      </w:pPr>
      <w:r w:rsidRPr="00B22E87">
        <w:t>Legacy systems persist for sound economic reasons. A production line that cost millions to install and commission continues to produce quality products; replacing it merely to gain connectivity would destroy value rather than create it. Industrial equipment depreciation schedules span 15-30 years, reflecting actual operational lifetimes far exceeding consumer technology refresh cycles. A CNC machine installed in 2005 may continue operating productively until 2035, meaning today's interoperability solutions must bridge a 30-year technology gap.</w:t>
      </w:r>
    </w:p>
    <w:p w14:paraId="4AF368FF" w14:textId="77777777" w:rsidR="003C2BDC" w:rsidRPr="003C2BDC" w:rsidRDefault="00B22E87" w:rsidP="003C2BDC">
      <w:pPr>
        <w:spacing w:after="240"/>
        <w:jc w:val="both"/>
      </w:pPr>
      <w:r w:rsidRPr="00B22E87">
        <w:t xml:space="preserve">Communication protocols exemplify the legacy challenge. Equipment from the 1990s may use serial interfaces (RS-232, RS-485) with proprietary protocols. Early 2000s systems adopted fieldbuses like PROFIBUS or DeviceNet. Mid-2000s equipment transitioned to industrial Ethernet (PROFINET, EtherNet/IP). Current systems leverage OPC UA over TCP/IP. </w:t>
      </w:r>
      <w:r w:rsidR="003C2BDC" w:rsidRPr="003C2BDC">
        <w:t>All of these technologies could be present on a single manufacturing line, necessitating protocol gateways at each link. These gateways increase delay, lower throughput, produce single points of failure, and make debugging more difficult.</w:t>
      </w:r>
    </w:p>
    <w:p w14:paraId="64DC128F" w14:textId="02E82ECC" w:rsidR="00B22E87" w:rsidRPr="00B22E87" w:rsidRDefault="009B1287" w:rsidP="00B22E87">
      <w:pPr>
        <w:spacing w:after="240"/>
        <w:jc w:val="both"/>
      </w:pPr>
      <w:r w:rsidRPr="009B1287">
        <w:t>Communication issues are made worse by data model mismatches</w:t>
      </w:r>
      <w:r w:rsidR="00B22E87" w:rsidRPr="00B22E87">
        <w:t xml:space="preserve">. Legacy systems often expose only raw process variables without semantic metadata. </w:t>
      </w:r>
      <w:r w:rsidR="00936620" w:rsidRPr="00936620">
        <w:t xml:space="preserve">A 2002 PLC may offer a register array where array[15] coincidentally contains the current speed, which is only recorded in a commissioning manual that is twenty years old and kept in a dusty cabinet. </w:t>
      </w:r>
      <w:r w:rsidR="00936620" w:rsidRPr="00936620">
        <w:rPr>
          <w:lang w:val="en-US"/>
        </w:rPr>
        <w:t xml:space="preserve"> </w:t>
      </w:r>
      <w:r w:rsidR="00B22E87" w:rsidRPr="00B22E87">
        <w:t>Modern systems expect self-describing information models with semantic annotations, units, types, and relationships. Bridging this semantic chasm requires either retrofitting legacy systems (expensive, risky) or maintaining parallel documentation that invariably drifts out of sync with actual implementations.</w:t>
      </w:r>
    </w:p>
    <w:p w14:paraId="69C0EEB5" w14:textId="720CF9D8" w:rsidR="00B22E87" w:rsidRPr="00B22E87" w:rsidRDefault="00B22E87" w:rsidP="00B22E87">
      <w:pPr>
        <w:spacing w:after="240"/>
        <w:jc w:val="both"/>
      </w:pPr>
      <w:r w:rsidRPr="00B22E87">
        <w:t xml:space="preserve">Security considerations further complicate legacy integration. Older industrial control systems were designed assuming physical isolation and trusted operators. </w:t>
      </w:r>
      <w:r w:rsidR="00192FA4" w:rsidRPr="00192FA4">
        <w:t xml:space="preserve">Security features that are now considered necessary, such as authentication, authorization, encryption, and audit logging, are missing. </w:t>
      </w:r>
      <w:r w:rsidRPr="00B22E87">
        <w:t>Connecting these systems to modern networks creates vulnerabilities. Yet disconnecting them forfeits potential benefits of data-driven optimization and remote monitoring. Organizations must balance connectivity benefits against security risks, often through network segmentation, firewalls, and one-way data diodes that limit but don't eliminate vulnerabilities.</w:t>
      </w:r>
    </w:p>
    <w:p w14:paraId="29929223" w14:textId="77777777" w:rsidR="00B22E87" w:rsidRPr="00B22E87" w:rsidRDefault="00B22E87" w:rsidP="00B22E87">
      <w:pPr>
        <w:spacing w:after="240"/>
        <w:jc w:val="both"/>
      </w:pPr>
      <w:r w:rsidRPr="00B22E87">
        <w:t>The human factor in legacy system integration deserves emphasis. Older equipment often comes with institutional knowledge: operators who understand its quirks, maintenance technicians who know how to coax it through startup sequences, engineers who remember undocumented 'features' that aren't bugs but aren't officially supported either. This tacit knowledge cannot easily be captured in formal information models or automated mappings. When these human experts retire, organizations risk losing operational capabilities regardless of technological interoperability.</w:t>
      </w:r>
    </w:p>
    <w:p w14:paraId="76FD1045" w14:textId="77777777" w:rsidR="00B22E87" w:rsidRPr="00B22E87" w:rsidRDefault="00B22E87" w:rsidP="00B22E87">
      <w:pPr>
        <w:spacing w:after="240"/>
        <w:jc w:val="both"/>
      </w:pPr>
      <w:r w:rsidRPr="00B22E87">
        <w:t>Successful legacy integration strategies typically combine multiple approaches. Where feasible, edge devices or retrofit controllers can add modern connectivity to legacy equipment without modifying existing control systems. Protocol gateways translate between incompatible communication standards. Soft sensors infer important parameters from available measurements using physics-based models or machine learning. Digital twin approaches create virtual representations that interact with modern systems while abstracting underlying legacy implementations. No single solution suffices; comprehensive integration requires a portfolio of techniques tailored to specific constraints and requirements.</w:t>
      </w:r>
    </w:p>
    <w:p w14:paraId="17EC9732" w14:textId="59ABEE88" w:rsidR="00B22E87" w:rsidRPr="00B22E87" w:rsidRDefault="00B22E87" w:rsidP="00BF2E9B">
      <w:pPr>
        <w:pStyle w:val="Heading2"/>
      </w:pPr>
      <w:bookmarkStart w:id="10" w:name="_Toc221297164"/>
      <w:r w:rsidRPr="00B22E87">
        <w:t>1.3 The Risk of Duplicate Standardization</w:t>
      </w:r>
      <w:bookmarkEnd w:id="10"/>
    </w:p>
    <w:p w14:paraId="6A7126A3" w14:textId="77777777" w:rsidR="00B22E87" w:rsidRPr="00B22E87" w:rsidRDefault="00B22E87" w:rsidP="00B22E87">
      <w:pPr>
        <w:spacing w:after="240"/>
        <w:jc w:val="both"/>
      </w:pPr>
      <w:r w:rsidRPr="00B22E87">
        <w:t>In the pursuit of industrial interoperability, a paradoxical risk emerges: the proliferation of competing standards, each claiming to solve the interoperability problem, collectively creating fragmentation worse than the problem they aim to solve. This phenomenon, sometimes called 'standards competition' or 'the tragedy of standardization,' poses a significant threat to Industry 4.0 objectives.</w:t>
      </w:r>
    </w:p>
    <w:p w14:paraId="11E43461" w14:textId="77777777" w:rsidR="00B22E87" w:rsidRPr="00B22E87" w:rsidRDefault="00B22E87" w:rsidP="00B22E87">
      <w:pPr>
        <w:spacing w:after="240"/>
        <w:jc w:val="both"/>
      </w:pPr>
      <w:r w:rsidRPr="00B22E87">
        <w:t>The essential tension arises because standardization simultaneously requires cooperation and competition. Successful standards emerge from cooperation among stakeholders who agree to common approaches, foregoing proprietary advantages for collective benefit. Yet standardization organizations compete for relevance, membership, and influence, creating incentives to develop new standards rather than adopt existing ones. This competition can be healthy, driving innovation and improvement, but it can also fragment efforts and create incompatible 'standards' that hinder rather than enable interoperability.</w:t>
      </w:r>
    </w:p>
    <w:p w14:paraId="7ABA15B2" w14:textId="77777777" w:rsidR="00B22E87" w:rsidRPr="00B22E87" w:rsidRDefault="00B22E87" w:rsidP="00B22E87">
      <w:pPr>
        <w:spacing w:after="240"/>
        <w:jc w:val="both"/>
      </w:pPr>
      <w:r w:rsidRPr="00B22E87">
        <w:t>The industrial automation domain has experienced multiple waves of standards proliferation. Fieldbus standards provide a cautionary example. In the 1990s, recognizing limitations of proprietary communication protocols, the industry sought a common fieldbus standard. Rather than converging on a single solution, different stakeholder groups developed competing standards optimized for different criteria: determinism, cable length, cost, power consumption, ease of programming. The result: over a dozen 'standard' fieldbuses, creating the very fragmentation standardization was meant to eliminate.</w:t>
      </w:r>
    </w:p>
    <w:p w14:paraId="4FDF512A" w14:textId="77777777" w:rsidR="00B22E87" w:rsidRPr="00B22E87" w:rsidRDefault="00B22E87" w:rsidP="00B22E87">
      <w:pPr>
        <w:spacing w:after="240"/>
        <w:jc w:val="both"/>
      </w:pPr>
      <w:r w:rsidRPr="00B22E87">
        <w:t>Current Industry 4.0 standardization efforts risk repeating this pattern. Multiple organizations develop information models, data exchange formats, and digital twin specifications. If these initiatives develop in isolation, ignoring or actively competing with each other, the result could be multiple incompatible 'standard' approaches to digital twins, asset administration, or information modeling—each internally consistent but mutually incompatible, each requiring separate implementation efforts, each fragmenting the ecosystem.</w:t>
      </w:r>
    </w:p>
    <w:p w14:paraId="646EA219" w14:textId="77777777" w:rsidR="000466C8" w:rsidRDefault="000466C8">
      <w:pPr>
        <w:rPr>
          <w:b/>
          <w:bCs/>
        </w:rPr>
      </w:pPr>
      <w:r>
        <w:rPr>
          <w:b/>
          <w:bCs/>
        </w:rPr>
        <w:br w:type="page"/>
      </w:r>
    </w:p>
    <w:p w14:paraId="453989B4" w14:textId="6070DA2C" w:rsidR="00B22E87" w:rsidRPr="00B22E87" w:rsidRDefault="00B22E87" w:rsidP="00BF2E9B">
      <w:pPr>
        <w:pStyle w:val="Heading3"/>
      </w:pPr>
      <w:bookmarkStart w:id="11" w:name="_Toc221297165"/>
      <w:r w:rsidRPr="00B22E87">
        <w:t>1.3.1 Consequences of Fragmented Standards</w:t>
      </w:r>
      <w:bookmarkEnd w:id="11"/>
    </w:p>
    <w:p w14:paraId="1A6C3C0D" w14:textId="77777777" w:rsidR="00A628ED" w:rsidRPr="00A628ED" w:rsidRDefault="00A628ED" w:rsidP="00A628ED">
      <w:pPr>
        <w:spacing w:after="240"/>
        <w:jc w:val="both"/>
      </w:pPr>
      <w:r w:rsidRPr="00A628ED">
        <w:t>Fragmented standardization creates significant financial and operational burdens for all industrial stakeholders. Equipment manufacturers are forced to develop multiple interfaces to access different market segments. This redundancy multiplies development costs and increases maintenance requirements. Resources that should be directed toward innovation are instead consumed by the management of multiple protocols.</w:t>
      </w:r>
    </w:p>
    <w:p w14:paraId="45487EF0" w14:textId="77777777" w:rsidR="00A628ED" w:rsidRPr="00A628ED" w:rsidRDefault="00A628ED" w:rsidP="00A628ED">
      <w:pPr>
        <w:spacing w:after="240"/>
        <w:jc w:val="both"/>
      </w:pPr>
      <w:r w:rsidRPr="00A628ED">
        <w:t>System integrators face even higher levels of complexity when building solutions. They must often design custom translation layers rather than relying on the seamless integration that standards are intended to provide. These unique components increase the risk of system failure and make troubleshooting more difficult. Consequently, integration projects take longer and cost more to complete while reliability suffers.</w:t>
      </w:r>
    </w:p>
    <w:p w14:paraId="093A8A38" w14:textId="77777777" w:rsidR="00A628ED" w:rsidRPr="00A628ED" w:rsidRDefault="00A628ED" w:rsidP="00A628ED">
      <w:pPr>
        <w:spacing w:after="240"/>
        <w:jc w:val="both"/>
      </w:pPr>
      <w:r w:rsidRPr="00A628ED">
        <w:t>End users pay the final price for this lack of unity. Instead of a competitive market where different products work together, they encounter vendor lock in. Choosing one standard often traps a company within a specific ecosystem because switching or mixing technologies is too expensive. This dynamic limits choice, keeps prices high, and slows the adoption of new technology.</w:t>
      </w:r>
    </w:p>
    <w:p w14:paraId="25D52F55" w14:textId="77777777" w:rsidR="00A628ED" w:rsidRPr="00A628ED" w:rsidRDefault="00A628ED" w:rsidP="00A628ED">
      <w:pPr>
        <w:spacing w:after="240"/>
        <w:jc w:val="both"/>
      </w:pPr>
      <w:r w:rsidRPr="00A628ED">
        <w:t>Innovation across the broader industrial sector is also slowed by these divisions. Software developers cannot build universal tools if they must account for incompatible systems. Research and education suffer as well because there is no clear industry consensus on best practices. The cumulative effect is a slower transition toward the goals of Industry 4.0.</w:t>
      </w:r>
    </w:p>
    <w:p w14:paraId="7E859110" w14:textId="64D9B148" w:rsidR="00A628ED" w:rsidRPr="00A628ED" w:rsidRDefault="00A628ED" w:rsidP="00A628ED">
      <w:pPr>
        <w:spacing w:after="240"/>
        <w:jc w:val="both"/>
      </w:pPr>
      <w:r w:rsidRPr="00A628ED">
        <w:t xml:space="preserve">Overlapping data models represent a particularly subtle form of fragmentation. Numerous standards specify different information models for the same assets or processes, leading to significant inconsistencies. For example, a single parameter might be labeled </w:t>
      </w:r>
      <w:r w:rsidR="00480D10" w:rsidRPr="00B22E87">
        <w:t>'cycle_time'</w:t>
      </w:r>
      <w:r w:rsidR="00480D10" w:rsidRPr="00480D10">
        <w:rPr>
          <w:lang w:val="en-US"/>
        </w:rPr>
        <w:t xml:space="preserve"> </w:t>
      </w:r>
      <w:r w:rsidRPr="00A628ED">
        <w:t xml:space="preserve">in one system and </w:t>
      </w:r>
      <w:r w:rsidR="00480D10" w:rsidRPr="00B22E87">
        <w:t>'cycleTime'</w:t>
      </w:r>
      <w:r w:rsidR="00480D10" w:rsidRPr="00480D10">
        <w:rPr>
          <w:lang w:val="en-US"/>
        </w:rPr>
        <w:t xml:space="preserve"> </w:t>
      </w:r>
      <w:r w:rsidRPr="00A628ED">
        <w:t>in another. Discrepancies also arise in units of measurement, such as measuring duration in seconds versus milliseconds, or in logic, such as whether counters begin at zero or one. These seemingly minor variations create complex mapping requirements that undermine semantic interoperability.</w:t>
      </w:r>
    </w:p>
    <w:p w14:paraId="651B1410" w14:textId="77777777" w:rsidR="00A628ED" w:rsidRPr="00A628ED" w:rsidRDefault="00A628ED" w:rsidP="00A628ED">
      <w:pPr>
        <w:spacing w:after="240"/>
        <w:jc w:val="both"/>
      </w:pPr>
      <w:r w:rsidRPr="00A628ED">
        <w:t>Finally, maintaining multiple standards is unsustainable. It splits limited resources across competing frameworks. When a standard lacks enough support, it stops evolving and leaves users with outdated technology that must eventually be replaced. This cycle continues to fragment the industry and creates new challenges for future integration.</w:t>
      </w:r>
    </w:p>
    <w:p w14:paraId="02633913" w14:textId="77777777" w:rsidR="00B22E87" w:rsidRPr="00B22E87" w:rsidRDefault="00B22E87" w:rsidP="00BF2E9B">
      <w:pPr>
        <w:pStyle w:val="Heading3"/>
      </w:pPr>
      <w:bookmarkStart w:id="12" w:name="_Toc221297166"/>
      <w:r w:rsidRPr="00B22E87">
        <w:t>1.3.2 Historical Lessons and Current Risks</w:t>
      </w:r>
      <w:bookmarkEnd w:id="12"/>
    </w:p>
    <w:p w14:paraId="339134CB" w14:textId="77777777" w:rsidR="00B22E87" w:rsidRPr="00B22E87" w:rsidRDefault="00B22E87" w:rsidP="00B22E87">
      <w:pPr>
        <w:spacing w:after="240"/>
        <w:jc w:val="both"/>
      </w:pPr>
      <w:r w:rsidRPr="00B22E87">
        <w:t>History offers both cautionary tales and successful examples. The fieldbus wars of the 1990s demonstrate how competition between 'standard' solutions can create lasting fragmentation. Two decades later, manufacturing facilities still operate multiple fieldbus types, and the standardization problem has simply migrated up the stack to higher-level protocols.</w:t>
      </w:r>
    </w:p>
    <w:p w14:paraId="64A30DA3" w14:textId="77777777" w:rsidR="00B22E87" w:rsidRPr="00B22E87" w:rsidRDefault="00B22E87" w:rsidP="00B22E87">
      <w:pPr>
        <w:spacing w:after="240"/>
        <w:jc w:val="both"/>
      </w:pPr>
      <w:r w:rsidRPr="00B22E87">
        <w:t>Conversely, OPC (OLE for Process Control, later rebranded OPC Unified Architecture) demonstrates successful standardization through cooperation. Initially developed as a Microsoft Windows-specific technology, OPC Foundation recognized limitations of platform dependence and developed OPC UA as platform-independent successor. Rather than competing with existing standards, OPC UA positioned itself as a translation layer, providing mappings to legacy protocols while offering modern capabilities. This cooperative approach gained broad industry acceptance.</w:t>
      </w:r>
    </w:p>
    <w:p w14:paraId="5E4F1867" w14:textId="77777777" w:rsidR="00B22E87" w:rsidRPr="00B22E87" w:rsidRDefault="00B22E87" w:rsidP="00B22E87">
      <w:pPr>
        <w:spacing w:after="240"/>
        <w:jc w:val="both"/>
      </w:pPr>
      <w:r w:rsidRPr="00B22E87">
        <w:t>The current Industry 4.0 standardization landscape shows concerning signs of potential fragmentation. Three major initiatives—Asset Administration Shell (AAS) from IDTA, OPC UA Companion Specifications from OPC Foundation, and AutomationML from AutomationML e.V.—all address aspects of semantic information modeling and digital representation of assets. Superficially, this appears to create competing solutions for the same problem, risking the very fragmentation these standards aim to prevent.</w:t>
      </w:r>
    </w:p>
    <w:p w14:paraId="1B6820BB" w14:textId="77777777" w:rsidR="00B22E87" w:rsidRPr="00B22E87" w:rsidRDefault="00B22E87" w:rsidP="00B22E87">
      <w:pPr>
        <w:spacing w:after="240"/>
        <w:jc w:val="both"/>
      </w:pPr>
      <w:r w:rsidRPr="00B22E87">
        <w:t>The risk manifests in several scenarios. If equipment manufacturers receive conflicting market signals about which standard to implement, they may either implement multiple standards (increasing costs) or choose one standard (fragmenting the market). System integrators forced to translate between standards face complexity comparable to pre-standardization proprietary protocols. End users may find themselves locked into specific standard ecosystems, undermining standards' goal of enabling multi-vendor integration.</w:t>
      </w:r>
    </w:p>
    <w:p w14:paraId="04BC5C56" w14:textId="77777777" w:rsidR="00B22E87" w:rsidRPr="00B22E87" w:rsidRDefault="00B22E87" w:rsidP="00B22E87">
      <w:pPr>
        <w:spacing w:after="240"/>
        <w:jc w:val="both"/>
      </w:pPr>
      <w:r w:rsidRPr="00B22E87">
        <w:t>More subtly, semantic fragmentation can occur even when standards don't directly conflict. If AAS defines one information model for representing machine capabilities, OPC UA defines another, and AutomationML defines a third, applications must somehow reconcile these different representations of the same underlying reality. Even if formal mappings exist, cognitive load and potential for errors increase when developers must think in multiple semantic frameworks.</w:t>
      </w:r>
    </w:p>
    <w:p w14:paraId="2ACA670D" w14:textId="77777777" w:rsidR="00B22E87" w:rsidRPr="00B22E87" w:rsidRDefault="00B22E87" w:rsidP="00BF2E9B">
      <w:pPr>
        <w:pStyle w:val="Heading2"/>
      </w:pPr>
      <w:bookmarkStart w:id="13" w:name="_Toc221297167"/>
      <w:r w:rsidRPr="00B22E87">
        <w:t>1.4 The Vision: Complementary Technologies</w:t>
      </w:r>
      <w:bookmarkEnd w:id="13"/>
    </w:p>
    <w:p w14:paraId="31E03A8F" w14:textId="77777777" w:rsidR="00B22E87" w:rsidRPr="00B22E87" w:rsidRDefault="00B22E87" w:rsidP="00B22E87">
      <w:pPr>
        <w:spacing w:after="240"/>
        <w:jc w:val="both"/>
      </w:pPr>
      <w:r w:rsidRPr="00B22E87">
        <w:t>Recognizing the risks of duplicate standardization, the organizations behind major Industry 4.0 standards have articulated a vision of complementary rather than competing technologies. The Diskussionspapier jointly published by AutomationML e.V., Industrial Digital Twin Association (IDTA), OPC Foundation, and VDMA presents a 'Big Picture' of interoperability where AAS, OPC UA, and AutomationML work together, each serving distinct purposes while collectively enabling comprehensive interoperability.</w:t>
      </w:r>
    </w:p>
    <w:p w14:paraId="02335BD1" w14:textId="77777777" w:rsidR="00B22E87" w:rsidRPr="00B22E87" w:rsidRDefault="00B22E87" w:rsidP="00B22E87">
      <w:pPr>
        <w:spacing w:after="240"/>
        <w:jc w:val="both"/>
      </w:pPr>
      <w:r w:rsidRPr="00B22E87">
        <w:t>This vision rejects the notion that comprehensive interoperability requires a single universal standard governing all aspects of industrial systems. Instead, it recognizes that different challenges require different solutions, and that standards can complement each other when their purposes, scopes, and strengths are clearly delineated. The key insight: interoperability emerges not from a monolithic standard but from intelligent combination of specialized standards, each optimized for specific contexts.</w:t>
      </w:r>
    </w:p>
    <w:p w14:paraId="07560891" w14:textId="77777777" w:rsidR="00B22E87" w:rsidRPr="00B22E87" w:rsidRDefault="00B22E87" w:rsidP="00BF2E9B">
      <w:pPr>
        <w:pStyle w:val="Heading3"/>
      </w:pPr>
      <w:bookmarkStart w:id="14" w:name="_Toc221297168"/>
      <w:r w:rsidRPr="00B22E87">
        <w:t>1.4.1 Principles of Complementary Standardization</w:t>
      </w:r>
      <w:bookmarkEnd w:id="14"/>
    </w:p>
    <w:p w14:paraId="0A935987" w14:textId="77777777" w:rsidR="00B22E87" w:rsidRPr="00B22E87" w:rsidRDefault="00B22E87" w:rsidP="00B22E87">
      <w:pPr>
        <w:spacing w:after="240"/>
        <w:jc w:val="both"/>
      </w:pPr>
      <w:r w:rsidRPr="00B22E87">
        <w:t>The complementary approach rests on several foundational principles that distinguish it from competing standards scenarios:</w:t>
      </w:r>
    </w:p>
    <w:p w14:paraId="51DE5903" w14:textId="77777777" w:rsidR="00B22E87" w:rsidRPr="00B22E87" w:rsidRDefault="00B22E87" w:rsidP="00B22E87">
      <w:pPr>
        <w:spacing w:after="240"/>
        <w:jc w:val="both"/>
      </w:pPr>
      <w:r w:rsidRPr="00B22E87">
        <w:rPr>
          <w:b/>
          <w:bCs/>
        </w:rPr>
        <w:t>Principle 1: Purpose Differentiation</w:t>
      </w:r>
    </w:p>
    <w:p w14:paraId="5A09B5E3" w14:textId="77777777" w:rsidR="00B22E87" w:rsidRPr="00B22E87" w:rsidRDefault="00B22E87" w:rsidP="00B22E87">
      <w:pPr>
        <w:spacing w:after="240"/>
        <w:jc w:val="both"/>
      </w:pPr>
      <w:r w:rsidRPr="00B22E87">
        <w:t>Each standard serves a distinct primary purpose aligned with specific stakeholder needs and lifecycle phases. Standards should not duplicate efforts but rather focus on their core strengths. This differentiation allows standards to coexist without competition because they address different problems rather than offering alternative solutions to the same problem.</w:t>
      </w:r>
    </w:p>
    <w:p w14:paraId="4193AAB1" w14:textId="77777777" w:rsidR="00B22E87" w:rsidRPr="00B22E87" w:rsidRDefault="00B22E87" w:rsidP="00B22E87">
      <w:pPr>
        <w:spacing w:after="240"/>
        <w:jc w:val="both"/>
      </w:pPr>
      <w:r w:rsidRPr="00B22E87">
        <w:t>Asset Administration Shell focuses on lifecycle-spanning product information accessible across organizational boundaries. Its primary purpose is providing a digital 'lifecycle file' for assets that can be accessed by diverse stakeholders (manufacturers, integrators, operators, service providers) throughout the asset's existence from design through disposal. AAS excels at organizing heterogeneous information—technical specifications, documentation, certificates, maintenance records—in a standardized, discoverable format.</w:t>
      </w:r>
    </w:p>
    <w:p w14:paraId="59083159" w14:textId="77777777" w:rsidR="00B22E87" w:rsidRPr="00B22E87" w:rsidRDefault="00B22E87" w:rsidP="00B22E87">
      <w:pPr>
        <w:spacing w:after="240"/>
        <w:jc w:val="both"/>
      </w:pPr>
      <w:r w:rsidRPr="00B22E87">
        <w:t>OPC UA addresses operational data access and machine-to-machine communication during active operation. Its primary purpose is enabling real-time or near-real-time data exchange between operational systems: machines communicating with each other, control systems accessing process variables, MES systems monitoring production, analytics platforms consuming operational data. OPC UA excels at providing secure, reliable access to dynamic operational information.</w:t>
      </w:r>
    </w:p>
    <w:p w14:paraId="2A5A1680" w14:textId="77777777" w:rsidR="00B22E87" w:rsidRPr="00B22E87" w:rsidRDefault="00B22E87" w:rsidP="00B22E87">
      <w:pPr>
        <w:spacing w:after="240"/>
        <w:jc w:val="both"/>
      </w:pPr>
      <w:r w:rsidRPr="00B22E87">
        <w:t>AutomationML focuses on engineering data exchange during system development and commissioning. Its primary purpose is enabling tool-neutral exchange of complex engineering information: topology models, kinematic structures, control logic, simulation models. AutomationML excels at preserving semantic richness and structural relationships in engineering data as it moves between different engineering tools throughout the design process.</w:t>
      </w:r>
    </w:p>
    <w:p w14:paraId="5D1DE6F1" w14:textId="77777777" w:rsidR="00B22E87" w:rsidRPr="00B22E87" w:rsidRDefault="00B22E87" w:rsidP="00B22E87">
      <w:pPr>
        <w:spacing w:after="240"/>
        <w:jc w:val="both"/>
      </w:pPr>
      <w:r w:rsidRPr="00B22E87">
        <w:rPr>
          <w:b/>
          <w:bCs/>
        </w:rPr>
        <w:t>Principle 2: Lifecycle Positioning</w:t>
      </w:r>
    </w:p>
    <w:p w14:paraId="5F319F77" w14:textId="77777777" w:rsidR="00B22E87" w:rsidRPr="00B22E87" w:rsidRDefault="00B22E87" w:rsidP="00B22E87">
      <w:pPr>
        <w:spacing w:after="240"/>
        <w:jc w:val="both"/>
      </w:pPr>
      <w:r w:rsidRPr="00B22E87">
        <w:t>Standards occupy distinct positions in the RAMI4.0 lifecycle dimension, reflecting when they provide primary value. AutomationML dominates during type development and instance production phases, when engineering tools exchange design data and commissioning systems configure equipment. OPC UA provides greatest value during operational phases, enabling real-time monitoring, control, and optimization. AAS spans all lifecycle phases, providing continuity of information from concept through disposal.</w:t>
      </w:r>
    </w:p>
    <w:p w14:paraId="0DBF71FF" w14:textId="77777777" w:rsidR="00B22E87" w:rsidRPr="00B22E87" w:rsidRDefault="00B22E87" w:rsidP="00B22E87">
      <w:pPr>
        <w:spacing w:after="240"/>
        <w:jc w:val="both"/>
      </w:pPr>
      <w:r w:rsidRPr="00B22E87">
        <w:t>This lifecycle differentiation means standards don't compete for the same use cases at the same times. An engineering tool during design phase naturally uses AutomationML for exchanging plant topology. That same plant during operation exposes data via OPC UA for monitoring and control. Throughout its lifecycle, the plant has an AAS providing access to documentation, specifications, and aggregated operational history. Each standard serves at appropriate times without requiring exclusive adoption.</w:t>
      </w:r>
    </w:p>
    <w:p w14:paraId="04850E58" w14:textId="77777777" w:rsidR="00B22E87" w:rsidRPr="00B22E87" w:rsidRDefault="00B22E87" w:rsidP="00B22E87">
      <w:pPr>
        <w:spacing w:after="240"/>
        <w:jc w:val="both"/>
      </w:pPr>
      <w:r w:rsidRPr="00B22E87">
        <w:rPr>
          <w:b/>
          <w:bCs/>
        </w:rPr>
        <w:t>Principle 3: Hierarchical Positioning</w:t>
      </w:r>
    </w:p>
    <w:p w14:paraId="7F83FD1D" w14:textId="77777777" w:rsidR="00B22E87" w:rsidRPr="00B22E87" w:rsidRDefault="00B22E87" w:rsidP="00B22E87">
      <w:pPr>
        <w:spacing w:after="240"/>
        <w:jc w:val="both"/>
      </w:pPr>
      <w:r w:rsidRPr="00B22E87">
        <w:t>Within RAMI4.0's hierarchy levels dimension, standards provide primary value at different levels. OPC UA penetrates deeply into automation hierarchy, from field devices through control systems to enterprise level, optimized for the communication requirements at each level (hard real-time at field, transactional at enterprise). AAS resides primarily at enterprise and Connected World levels, where lifecycle information is aggregated and shared across organizations. AutomationML operates mainly at station, work center, and enterprise levels during engineering phases.</w:t>
      </w:r>
    </w:p>
    <w:p w14:paraId="059235C1" w14:textId="77777777" w:rsidR="00B22E87" w:rsidRPr="00B22E87" w:rsidRDefault="00B22E87" w:rsidP="00B22E87">
      <w:pPr>
        <w:spacing w:after="240"/>
        <w:jc w:val="both"/>
      </w:pPr>
      <w:r w:rsidRPr="00B22E87">
        <w:t>This hierarchical differentiation reflects different technical requirements. Field device communication demands deterministic real-time performance that OPC UA FX provides but that RESTful AAS APIs don't target. Cross-organizational information sharing requires access control and long-term persistence that AAS provides but that fieldbus protocols don't address. Engineering tool integration needs rich structural modeling that AutomationML supports but that operational protocols simplify away.</w:t>
      </w:r>
    </w:p>
    <w:p w14:paraId="5524D619" w14:textId="77777777" w:rsidR="00B22E87" w:rsidRPr="00B22E87" w:rsidRDefault="00B22E87" w:rsidP="00B22E87">
      <w:pPr>
        <w:spacing w:after="240"/>
        <w:jc w:val="both"/>
      </w:pPr>
      <w:r w:rsidRPr="00B22E87">
        <w:rPr>
          <w:b/>
          <w:bCs/>
        </w:rPr>
        <w:t>Principle 4: Mutual Enhancement</w:t>
      </w:r>
    </w:p>
    <w:p w14:paraId="013664A3" w14:textId="77777777" w:rsidR="00B22E87" w:rsidRPr="00B22E87" w:rsidRDefault="00B22E87" w:rsidP="00B22E87">
      <w:pPr>
        <w:spacing w:after="240"/>
        <w:jc w:val="both"/>
      </w:pPr>
      <w:r w:rsidRPr="00B22E87">
        <w:t>Rather than competing, complementary standards enhance each other through explicit integration points. AAS submodels can reference OPC UA servers, enabling lifecycle information to point to operational data sources without duplicating dynamic data. AAS can include AutomationML engineering models as attachments, preserving detailed design information without forcing it into AAS's information model. AutomationML can reference OPC UA Nodeset files, enabling engineering tools to access standardized device descriptions.</w:t>
      </w:r>
    </w:p>
    <w:p w14:paraId="1EBF75BE" w14:textId="77777777" w:rsidR="00B22E87" w:rsidRPr="00B22E87" w:rsidRDefault="00B22E87" w:rsidP="00B22E87">
      <w:pPr>
        <w:spacing w:after="240"/>
        <w:jc w:val="both"/>
      </w:pPr>
      <w:r w:rsidRPr="00B22E87">
        <w:t>These integration points enable information flow across standard boundaries while respecting each standard's strengths. Dynamic operational data stays in systems optimized for real-time access (OPC UA) but is discoverable through lifecycle interfaces (AAS). Detailed engineering models remain in formats preserving their richness (AutomationML) but are accessible to operational systems through standardized interfaces (OPC UA information models). No single standard must be all things to all users; collectively they provide comprehensive capabilities.</w:t>
      </w:r>
    </w:p>
    <w:p w14:paraId="6036AED1" w14:textId="77777777" w:rsidR="00B22E87" w:rsidRPr="00B22E87" w:rsidRDefault="00B22E87" w:rsidP="00BF2E9B">
      <w:pPr>
        <w:pStyle w:val="Heading3"/>
      </w:pPr>
      <w:bookmarkStart w:id="15" w:name="_Toc221297169"/>
      <w:r w:rsidRPr="00B22E87">
        <w:t>1.4.2 Avoiding Competence Conflicts</w:t>
      </w:r>
      <w:bookmarkEnd w:id="15"/>
    </w:p>
    <w:p w14:paraId="2CDD6A0C" w14:textId="77777777" w:rsidR="00B22E87" w:rsidRPr="00B22E87" w:rsidRDefault="00B22E87" w:rsidP="00B22E87">
      <w:pPr>
        <w:spacing w:after="240"/>
        <w:jc w:val="both"/>
      </w:pPr>
      <w:r w:rsidRPr="00B22E87">
        <w:t>A key recommendation in the complementary vision addresses what might be called 'competence conflicts'—situations where multiple standards attempt to define the same information, creating potential for inconsistency and duplicate effort. The principle: data should be defined and standardized by experts in the domain where it originally arises, using the standard most appropriate for that domain's requirements.</w:t>
      </w:r>
    </w:p>
    <w:p w14:paraId="453A0F8C" w14:textId="77777777" w:rsidR="00B22E87" w:rsidRPr="00B22E87" w:rsidRDefault="00B22E87" w:rsidP="00B22E87">
      <w:pPr>
        <w:spacing w:after="240"/>
        <w:jc w:val="both"/>
      </w:pPr>
      <w:r w:rsidRPr="00B22E87">
        <w:t>For operational data—machine status, process variables, performance metrics, alarm conditions—OPC UA Companion Specifications represent the natural standardization venue. Domain experts (machine builders, process engineers, automation specialists) developing these specifications understand operational requirements: update rates, data types, state machines, unit definitions. Attempting to replicate this detailed operational modeling in AAS or AutomationML would duplicate effort and risk inconsistencies.</w:t>
      </w:r>
    </w:p>
    <w:p w14:paraId="5F7348BF" w14:textId="77777777" w:rsidR="00B22E87" w:rsidRPr="00B22E87" w:rsidRDefault="00B22E87" w:rsidP="00B22E87">
      <w:pPr>
        <w:spacing w:after="240"/>
        <w:jc w:val="both"/>
      </w:pPr>
      <w:r w:rsidRPr="00B22E87">
        <w:t>For lifecycle product information—technical specifications, certifications, documentation, commercial terms—AAS submodel templates provide the appropriate standardization framework. Product managers, sales engineers, service organizations developing these templates understand information needs across organizational boundaries: what customers need for purchasing decisions, what installers need for commissioning, what operators need for daily use, what maintainers need for service.</w:t>
      </w:r>
    </w:p>
    <w:p w14:paraId="64BAADE3" w14:textId="77777777" w:rsidR="00B22E87" w:rsidRPr="00B22E87" w:rsidRDefault="00B22E87" w:rsidP="00B22E87">
      <w:pPr>
        <w:spacing w:after="240"/>
        <w:jc w:val="both"/>
      </w:pPr>
      <w:r w:rsidRPr="00B22E87">
        <w:t>For engineering domain models—automation component structures, plant topologies, kinematic models, control logic—AutomationML libraries and whiteppers represent appropriate standardization forums. Engineering tool developers, mechanical designers, automation engineers creating these models understand engineering workflows: how design data flows between CAD and simulation, how commissioning tools consume configuration data, how documentation generators extract information.</w:t>
      </w:r>
    </w:p>
    <w:p w14:paraId="68ADC9E2" w14:textId="77777777" w:rsidR="00B22E87" w:rsidRPr="00B22E87" w:rsidRDefault="00B22E87" w:rsidP="00B22E87">
      <w:pPr>
        <w:spacing w:after="240"/>
        <w:jc w:val="both"/>
      </w:pPr>
      <w:r w:rsidRPr="00B22E87">
        <w:t>This division of competence doesn't create hard boundaries—overlap occurs naturally and usefully. AAS submodels may reference OPC UA operational data, summarizing or aggregating it for lifecycle purposes. AutomationML engineering models may include product information sourced from AAS specifications. OPC UA information models may be generated from AutomationML type definitions during commissioning. The key: each standard focuses on its core competence while referencing others where appropriate, avoiding duplicate primary definitions.</w:t>
      </w:r>
    </w:p>
    <w:p w14:paraId="6E26DCEF" w14:textId="77777777" w:rsidR="00B22E87" w:rsidRPr="00B22E87" w:rsidRDefault="00B22E87" w:rsidP="00BF2E9B">
      <w:pPr>
        <w:pStyle w:val="Heading3"/>
      </w:pPr>
      <w:bookmarkStart w:id="16" w:name="_Toc221297170"/>
      <w:r w:rsidRPr="00B22E87">
        <w:t>1.4.3 Benefits of the Complementary Approach</w:t>
      </w:r>
      <w:bookmarkEnd w:id="16"/>
    </w:p>
    <w:p w14:paraId="63F6A400" w14:textId="77777777" w:rsidR="00B22E87" w:rsidRPr="00B22E87" w:rsidRDefault="00B22E87" w:rsidP="00B22E87">
      <w:pPr>
        <w:spacing w:after="240"/>
        <w:jc w:val="both"/>
      </w:pPr>
      <w:r w:rsidRPr="00B22E87">
        <w:t>The complementary vision, if successfully realized, offers significant benefits over both fragmented standardization and monolithic universal standards:</w:t>
      </w:r>
    </w:p>
    <w:p w14:paraId="07FE727D" w14:textId="77777777" w:rsidR="00B22E87" w:rsidRPr="00B22E87" w:rsidRDefault="00B22E87" w:rsidP="00B22E87">
      <w:pPr>
        <w:numPr>
          <w:ilvl w:val="0"/>
          <w:numId w:val="3"/>
        </w:numPr>
        <w:spacing w:after="240"/>
        <w:jc w:val="both"/>
      </w:pPr>
      <w:r w:rsidRPr="00B22E87">
        <w:t>Focused Excellence: Each standard can optimize for its primary purpose rather than compromising to serve multiple conflicting requirements. OPC UA can prioritize real-time performance without burden of lifecycle document management. AAS can focus on discoverability and cross-organizational access without real-time constraints. AutomationML can preserve engineering semantics without simplifying for operational use.</w:t>
      </w:r>
    </w:p>
    <w:p w14:paraId="477ADAC2" w14:textId="77777777" w:rsidR="00B22E87" w:rsidRPr="00B22E87" w:rsidRDefault="00B22E87" w:rsidP="00B22E87">
      <w:pPr>
        <w:numPr>
          <w:ilvl w:val="0"/>
          <w:numId w:val="3"/>
        </w:numPr>
        <w:spacing w:after="240"/>
        <w:jc w:val="both"/>
      </w:pPr>
      <w:r w:rsidRPr="00B22E87">
        <w:t>Reduced Complexity: Developers implement only standards relevant to their application domains. A field device manufacturer may implement only OPC UA, knowing that AAS representations can reference their OPC UA server. A document management system may interact only with AAS, confident that operational data is available through AAS references to OPC UA sources. No one must master all standards simultaneously.</w:t>
      </w:r>
    </w:p>
    <w:p w14:paraId="4F272AE7" w14:textId="77777777" w:rsidR="00B22E87" w:rsidRPr="00B22E87" w:rsidRDefault="00B22E87" w:rsidP="00B22E87">
      <w:pPr>
        <w:numPr>
          <w:ilvl w:val="0"/>
          <w:numId w:val="3"/>
        </w:numPr>
        <w:spacing w:after="240"/>
        <w:jc w:val="both"/>
      </w:pPr>
      <w:r w:rsidRPr="00B22E87">
        <w:t>Sustainable Evolution: Each standard can evolve to address emerging requirements in its domain without coordinating changes across all standards. OPC UA can add new Companion Specifications for emerging device types. AAS can develop new submodel templates for new use cases. AutomationML can extend domain libraries for new industries. Evolution becomes manageable rather than requiring ecosystem-wide coordination.</w:t>
      </w:r>
    </w:p>
    <w:p w14:paraId="2CA5C55F" w14:textId="77777777" w:rsidR="00B22E87" w:rsidRPr="00B22E87" w:rsidRDefault="00B22E87" w:rsidP="00B22E87">
      <w:pPr>
        <w:numPr>
          <w:ilvl w:val="0"/>
          <w:numId w:val="3"/>
        </w:numPr>
        <w:spacing w:after="240"/>
        <w:jc w:val="both"/>
      </w:pPr>
      <w:r w:rsidRPr="00B22E87">
        <w:t>Market Efficiency: Vendors can differentiate their offerings while maintaining interoperability. Standard compliance ensures basic interoperability; value-added features beyond standards enable competitive differentiation. This balance encourages both standardization adoption (reducing interoperability costs) and innovation (enabling competitive markets).</w:t>
      </w:r>
    </w:p>
    <w:p w14:paraId="6E91A51A" w14:textId="77777777" w:rsidR="00B22E87" w:rsidRPr="00B22E87" w:rsidRDefault="00B22E87" w:rsidP="00B22E87">
      <w:pPr>
        <w:numPr>
          <w:ilvl w:val="0"/>
          <w:numId w:val="3"/>
        </w:numPr>
        <w:spacing w:after="240"/>
        <w:jc w:val="both"/>
      </w:pPr>
      <w:r w:rsidRPr="00B22E87">
        <w:t>Brownfield Integration: Existing implementations of individual standards remain valuable. Facilities already using OPC UA for operational monitoring can add AAS for lifecycle information management without replacing OPC UA infrastructure. Engineering workflows based on AutomationML can integrate operational data from OPC UA sources without abandoning existing tools.</w:t>
      </w:r>
    </w:p>
    <w:p w14:paraId="6477BD3F" w14:textId="77777777" w:rsidR="00B22E87" w:rsidRPr="00B22E87" w:rsidRDefault="00B22E87" w:rsidP="00B22E87">
      <w:pPr>
        <w:spacing w:after="240"/>
        <w:jc w:val="both"/>
      </w:pPr>
      <w:r w:rsidRPr="00B22E87">
        <w:t>Perhaps most importantly, the complementary approach reduces risks of standardization failure. If any single standard proves inadequate, alternatives exist rather than facing wholesale replacement. If market needs shift, standards can adapt their specific domains without destabilizing the entire ecosystem. Complementarity provides resilience against technological and market uncertainties.</w:t>
      </w:r>
    </w:p>
    <w:p w14:paraId="0E006A47" w14:textId="77777777" w:rsidR="00B22E87" w:rsidRPr="00B22E87" w:rsidRDefault="00B22E87" w:rsidP="00BF2E9B">
      <w:pPr>
        <w:pStyle w:val="Heading2"/>
      </w:pPr>
      <w:bookmarkStart w:id="17" w:name="_Toc221297171"/>
      <w:r w:rsidRPr="00B22E87">
        <w:t>1.5 Motivation for Automated Mapping</w:t>
      </w:r>
      <w:bookmarkEnd w:id="17"/>
    </w:p>
    <w:p w14:paraId="40F9E81B" w14:textId="77777777" w:rsidR="00B22E87" w:rsidRPr="00B22E87" w:rsidRDefault="00B22E87" w:rsidP="00B22E87">
      <w:pPr>
        <w:spacing w:after="240"/>
        <w:jc w:val="both"/>
      </w:pPr>
      <w:r w:rsidRPr="00B22E87">
        <w:t>While the vision of complementary standards addresses the risk of fragmented standardization, it creates a new challenge: organizations must work with multiple standards simultaneously, each using different formats, terminologies, and information models. Even when standards complement rather than compete, applications must bridge between them—accessing operational data through OPC UA, lifecycle information through AAS, engineering models through AutomationML, all within single workflows.</w:t>
      </w:r>
    </w:p>
    <w:p w14:paraId="4E4A2422" w14:textId="77777777" w:rsidR="00B22E87" w:rsidRPr="00B22E87" w:rsidRDefault="00B22E87" w:rsidP="00B22E87">
      <w:pPr>
        <w:spacing w:after="240"/>
        <w:jc w:val="both"/>
      </w:pPr>
      <w:r w:rsidRPr="00B22E87">
        <w:t>This multi-standard reality makes automated mapping not merely convenient but essential. Manual mapping—having engineers identify correspondences between elements in different standards—may be feasible for small-scale prototypes but cannot scale to industrial practice. Consider a production facility with hundreds of machines, each described by an AAS, exposing data via OPC UA, and documented with AutomationML engineering models. Manually mapping thousands of parameters across these representations would require prohibitive effort.</w:t>
      </w:r>
    </w:p>
    <w:p w14:paraId="0D58FB68" w14:textId="77777777" w:rsidR="00B22E87" w:rsidRPr="00B22E87" w:rsidRDefault="00B22E87" w:rsidP="00BF2E9B">
      <w:pPr>
        <w:pStyle w:val="Heading3"/>
      </w:pPr>
      <w:bookmarkStart w:id="18" w:name="_Toc221297172"/>
      <w:r w:rsidRPr="00B22E87">
        <w:t>1.5.1 Limitations of Manual Mapping</w:t>
      </w:r>
      <w:bookmarkEnd w:id="18"/>
    </w:p>
    <w:p w14:paraId="29B16A19" w14:textId="77777777" w:rsidR="00B22E87" w:rsidRPr="00B22E87" w:rsidRDefault="00B22E87" w:rsidP="00B22E87">
      <w:pPr>
        <w:spacing w:after="240"/>
        <w:jc w:val="both"/>
      </w:pPr>
      <w:r w:rsidRPr="00B22E87">
        <w:t>Current practice when integrating systems relying on different standards involves substantial manual effort. Engineers must understand the source information model (for example, an AAS submodel template), understand the target information model (for example, parameters required by a simulation tool), and establish explicit mappings between corresponding elements. This process exhibits multiple limitations:</w:t>
      </w:r>
    </w:p>
    <w:p w14:paraId="16400618" w14:textId="77777777" w:rsidR="00B22E87" w:rsidRPr="00B22E87" w:rsidRDefault="00B22E87" w:rsidP="00B22E87">
      <w:pPr>
        <w:spacing w:after="240"/>
        <w:jc w:val="both"/>
      </w:pPr>
      <w:r w:rsidRPr="00B22E87">
        <w:rPr>
          <w:b/>
          <w:bCs/>
        </w:rPr>
        <w:t>Time and Labor Intensity</w:t>
      </w:r>
    </w:p>
    <w:p w14:paraId="3136855C" w14:textId="77777777" w:rsidR="00B22E87" w:rsidRPr="00B22E87" w:rsidRDefault="00B22E87" w:rsidP="00B22E87">
      <w:pPr>
        <w:spacing w:after="240"/>
        <w:jc w:val="both"/>
      </w:pPr>
      <w:r w:rsidRPr="00B22E87">
        <w:t>Manual mapping is fundamentally labor-intensive. Each parameter mapping requires an engineer to locate the source element (often involving browsing hierarchical structures or searching documentation), interpret its semantic meaning, identify corresponding target elements, verify compatibility, and implement the mapping. For systems with hundreds or thousands of parameters, this process can consume weeks or months of expert time. The time required scales linearly with parameter count, making large-scale integration projects costly and lengthy.</w:t>
      </w:r>
    </w:p>
    <w:p w14:paraId="13A6EE92" w14:textId="77777777" w:rsidR="00B22E87" w:rsidRPr="00B22E87" w:rsidRDefault="00B22E87" w:rsidP="00B22E87">
      <w:pPr>
        <w:spacing w:after="240"/>
        <w:jc w:val="both"/>
      </w:pPr>
      <w:r w:rsidRPr="00B22E87">
        <w:t>Moreover, manual mapping is often sequential rather than parallelizable. Mappings may have dependencies—understanding parameter A requires first mapping parameter B. Engineers must maintain context, tracking decisions and assumptions as they work through parameter spaces. This cognitive load limits how quickly even skilled engineers can progress, creating bottlenecks in system integration projects.</w:t>
      </w:r>
    </w:p>
    <w:p w14:paraId="3AB6630D" w14:textId="77777777" w:rsidR="0016005F" w:rsidRDefault="0016005F">
      <w:pPr>
        <w:rPr>
          <w:b/>
          <w:bCs/>
        </w:rPr>
      </w:pPr>
      <w:r>
        <w:rPr>
          <w:b/>
          <w:bCs/>
        </w:rPr>
        <w:br w:type="page"/>
      </w:r>
    </w:p>
    <w:p w14:paraId="061B09D8" w14:textId="6288F1F0" w:rsidR="00B22E87" w:rsidRPr="00B22E87" w:rsidRDefault="00B22E87" w:rsidP="00B22E87">
      <w:pPr>
        <w:spacing w:after="240"/>
        <w:jc w:val="both"/>
      </w:pPr>
      <w:r w:rsidRPr="00B22E87">
        <w:rPr>
          <w:b/>
          <w:bCs/>
        </w:rPr>
        <w:t>Error Proneness</w:t>
      </w:r>
    </w:p>
    <w:p w14:paraId="56555CCA" w14:textId="77777777" w:rsidR="00B22E87" w:rsidRPr="00B22E87" w:rsidRDefault="00B22E87" w:rsidP="00B22E87">
      <w:pPr>
        <w:spacing w:after="240"/>
        <w:jc w:val="both"/>
      </w:pPr>
      <w:r w:rsidRPr="00B22E87">
        <w:t>Human error in manual mapping takes multiple forms. Misidentification occurs when engineers match parameters that appear semantically similar but have subtle differences. A source parameter 'CycleTime' might include setup time while a target parameter 'ProcessTime' excludes it—a distinction easily overlooked during rushed integration work. Unit errors are common: feet per minute mapped to meters per second without conversion, or degrees Celsius mapped to Fahrenheit assuming identity.</w:t>
      </w:r>
    </w:p>
    <w:p w14:paraId="23D58980" w14:textId="77777777" w:rsidR="00B22E87" w:rsidRPr="00B22E87" w:rsidRDefault="00B22E87" w:rsidP="00B22E87">
      <w:pPr>
        <w:spacing w:after="240"/>
        <w:jc w:val="both"/>
      </w:pPr>
      <w:r w:rsidRPr="00B22E87">
        <w:t>Mapping errors often go undetected during development because they manifest only in specific operational scenarios. A mapping error might produce plausible values under typical conditions but generate nonsense during edge cases. Troubleshooting such issues weeks or months after integration, when the engineer who created the mapping has moved to other projects, can be extremely difficult.</w:t>
      </w:r>
    </w:p>
    <w:p w14:paraId="5208BE5A" w14:textId="77777777" w:rsidR="00B22E87" w:rsidRPr="00B22E87" w:rsidRDefault="00B22E87" w:rsidP="00B22E87">
      <w:pPr>
        <w:spacing w:after="240"/>
        <w:jc w:val="both"/>
      </w:pPr>
      <w:r w:rsidRPr="00B22E87">
        <w:rPr>
          <w:b/>
          <w:bCs/>
        </w:rPr>
        <w:t>Inconsistency Across Projects</w:t>
      </w:r>
    </w:p>
    <w:p w14:paraId="347B6E25" w14:textId="77777777" w:rsidR="00B22E87" w:rsidRPr="00B22E87" w:rsidRDefault="00B22E87" w:rsidP="00B22E87">
      <w:pPr>
        <w:spacing w:after="240"/>
        <w:jc w:val="both"/>
      </w:pPr>
      <w:r w:rsidRPr="00B22E87">
        <w:t>Different engineers may map the same semantic concepts differently, creating inconsistency across projects or even within single large projects with multiple integration teams. One engineer might map a temperature sensor's raw reading; another might map its filtered value; a third might average multiple sensors. Without explicit documentation of these decisions (rarely maintained in practice), understanding system behavior becomes challenging.</w:t>
      </w:r>
    </w:p>
    <w:p w14:paraId="7E3D470C" w14:textId="77777777" w:rsidR="00B22E87" w:rsidRPr="00B22E87" w:rsidRDefault="00B22E87" w:rsidP="00B22E87">
      <w:pPr>
        <w:spacing w:after="240"/>
        <w:jc w:val="both"/>
      </w:pPr>
      <w:r w:rsidRPr="00B22E87">
        <w:t>Inconsistency also arises temporally. Engineering practices evolve; understanding of standards improves; organizational conventions change. Mappings created years apart for nominally identical integration tasks may differ significantly, creating maintenance burdens when differences must be reconciled. Each mapping represents a point-in-time interpretation rather than reflecting best current understanding.</w:t>
      </w:r>
    </w:p>
    <w:p w14:paraId="0FDB8DC0" w14:textId="77777777" w:rsidR="00B22E87" w:rsidRPr="00B22E87" w:rsidRDefault="00B22E87" w:rsidP="00B22E87">
      <w:pPr>
        <w:spacing w:after="240"/>
        <w:jc w:val="both"/>
      </w:pPr>
      <w:r w:rsidRPr="00B22E87">
        <w:rPr>
          <w:b/>
          <w:bCs/>
        </w:rPr>
        <w:t>Lack of Reproducibility</w:t>
      </w:r>
    </w:p>
    <w:p w14:paraId="74D9B1EC" w14:textId="77777777" w:rsidR="00B22E87" w:rsidRPr="00B22E87" w:rsidRDefault="00B22E87" w:rsidP="00B22E87">
      <w:pPr>
        <w:spacing w:after="240"/>
        <w:jc w:val="both"/>
      </w:pPr>
      <w:r w:rsidRPr="00B22E87">
        <w:t>Manual mapping processes are difficult to reproduce. When integration requirements change—a new machine is added, a standard is updated, a simulation tool is replaced—engineers must repeat the mapping process. If the original engineer is unavailable, the new engineer may make different mapping decisions, even with access to previous documentation. This lack of reproducibility creates sustainability challenges as systems evolve over their multi-decade lifespans.</w:t>
      </w:r>
    </w:p>
    <w:p w14:paraId="5E8BAD42" w14:textId="77777777" w:rsidR="00B22E87" w:rsidRPr="00B22E87" w:rsidRDefault="00B22E87" w:rsidP="00B22E87">
      <w:pPr>
        <w:spacing w:after="240"/>
        <w:jc w:val="both"/>
      </w:pPr>
      <w:r w:rsidRPr="00B22E87">
        <w:rPr>
          <w:b/>
          <w:bCs/>
        </w:rPr>
        <w:t>Maintenance Burden</w:t>
      </w:r>
    </w:p>
    <w:p w14:paraId="2F82A700" w14:textId="77777777" w:rsidR="00B22E87" w:rsidRPr="00B22E87" w:rsidRDefault="00B22E87" w:rsidP="00B22E87">
      <w:pPr>
        <w:spacing w:after="240"/>
        <w:jc w:val="both"/>
      </w:pPr>
      <w:r w:rsidRPr="00B22E87">
        <w:t>Perhaps the most overlooked cost of manual mapping is ongoing maintenance. Standards evolve; AAS submodel templates are updated, OPC UA Companion Specifications add features, simulation tools release new versions with modified parameters. Each evolution potentially invalidates existing mappings. Manually updating mappings to track standard evolution requires continuous effort throughout system lifetime—effort that organizations often underestimate or neglect, leading to gradual degradation of integration quality.</w:t>
      </w:r>
    </w:p>
    <w:p w14:paraId="424D85AA" w14:textId="77777777" w:rsidR="00B22E87" w:rsidRPr="00B22E87" w:rsidRDefault="00B22E87" w:rsidP="00B22E87">
      <w:pPr>
        <w:spacing w:after="240"/>
        <w:jc w:val="both"/>
      </w:pPr>
      <w:r w:rsidRPr="00B22E87">
        <w:br w:type="page"/>
      </w:r>
    </w:p>
    <w:p w14:paraId="330D9C5B" w14:textId="77777777" w:rsidR="00B22E87" w:rsidRPr="00B22E87" w:rsidRDefault="00B22E87" w:rsidP="00BF2E9B">
      <w:pPr>
        <w:pStyle w:val="Heading3"/>
      </w:pPr>
      <w:bookmarkStart w:id="19" w:name="_Toc221297173"/>
      <w:r w:rsidRPr="00B22E87">
        <w:t>1.5.2 Requirements for Automated Mapping</w:t>
      </w:r>
      <w:bookmarkEnd w:id="19"/>
    </w:p>
    <w:p w14:paraId="2C34217B" w14:textId="77777777" w:rsidR="00B22E87" w:rsidRPr="00B22E87" w:rsidRDefault="00B22E87" w:rsidP="00B22E87">
      <w:pPr>
        <w:spacing w:after="240"/>
        <w:jc w:val="both"/>
      </w:pPr>
      <w:r w:rsidRPr="00B22E87">
        <w:t>Automated mapping addresses limitations of manual approaches by algorithmically identifying correspondences between elements in different information models. However, naive automation—simple string matching or keyword search—proves inadequate for industrial semantic mapping. Effective automated mapping must satisfy multiple requirements:</w:t>
      </w:r>
    </w:p>
    <w:p w14:paraId="66F53E07" w14:textId="77777777" w:rsidR="00B22E87" w:rsidRPr="00B22E87" w:rsidRDefault="00B22E87" w:rsidP="00B22E87">
      <w:pPr>
        <w:spacing w:after="240"/>
        <w:jc w:val="both"/>
      </w:pPr>
      <w:r w:rsidRPr="00B22E87">
        <w:rPr>
          <w:b/>
          <w:bCs/>
        </w:rPr>
        <w:t>Semantic Understanding</w:t>
      </w:r>
    </w:p>
    <w:p w14:paraId="69598448" w14:textId="77777777" w:rsidR="00B22E87" w:rsidRPr="00B22E87" w:rsidRDefault="00B22E87" w:rsidP="00B22E87">
      <w:pPr>
        <w:spacing w:after="240"/>
        <w:jc w:val="both"/>
      </w:pPr>
      <w:r w:rsidRPr="00B22E87">
        <w:t>Automated mapping must understand meaning, not just labels. A parameter named 'CT' in one system might correspond to 'CycleTime' in another—a correspondence missed by string matching but obvious to semantic understanding. Conversely, parameters with similar names may represent different concepts: 'Temperature' could be ambient, operating, or maximum rated temperature. Semantic understanding requires access to richer information than parameter names: descriptions, units, types, relationships, context.</w:t>
      </w:r>
    </w:p>
    <w:p w14:paraId="2A34B405" w14:textId="77777777" w:rsidR="00B22E87" w:rsidRPr="00B22E87" w:rsidRDefault="00B22E87" w:rsidP="00B22E87">
      <w:pPr>
        <w:spacing w:after="240"/>
        <w:jc w:val="both"/>
      </w:pPr>
      <w:r w:rsidRPr="00B22E87">
        <w:rPr>
          <w:b/>
          <w:bCs/>
        </w:rPr>
        <w:t>Physical Correctness</w:t>
      </w:r>
    </w:p>
    <w:p w14:paraId="42EAF2F1" w14:textId="77777777" w:rsidR="00B22E87" w:rsidRPr="00B22E87" w:rsidRDefault="00B22E87" w:rsidP="00B22E87">
      <w:pPr>
        <w:spacing w:after="240"/>
        <w:jc w:val="both"/>
      </w:pPr>
      <w:r w:rsidRPr="00B22E87">
        <w:t>Mappings must respect physical constraints. Units must be compatible or convertible; a parameter in meters cannot map to one requiring dimensionless ratios without recognizing the incompatibility. Data types must align; boolean flags shouldn't map to continuous parameters. Value ranges must be compatible; a parameter with range [0,100] representing percentage shouldn't directly map to one with range [0,1] without scaling. Physical correctness checking prevents mappings that are syntactically valid but physically nonsensical.</w:t>
      </w:r>
    </w:p>
    <w:p w14:paraId="4A76DA32" w14:textId="77777777" w:rsidR="00B22E87" w:rsidRPr="00B22E87" w:rsidRDefault="00B22E87" w:rsidP="00B22E87">
      <w:pPr>
        <w:spacing w:after="240"/>
        <w:jc w:val="both"/>
      </w:pPr>
      <w:r w:rsidRPr="00B22E87">
        <w:rPr>
          <w:b/>
          <w:bCs/>
        </w:rPr>
        <w:t>Context Awareness</w:t>
      </w:r>
    </w:p>
    <w:p w14:paraId="4C9D976A" w14:textId="77777777" w:rsidR="00B22E87" w:rsidRPr="00B22E87" w:rsidRDefault="00B22E87" w:rsidP="00B22E87">
      <w:pPr>
        <w:spacing w:after="240"/>
        <w:jc w:val="both"/>
      </w:pPr>
      <w:r w:rsidRPr="00B22E87">
        <w:t>Parameter meaning often depends on context. A 'Speed' parameter associated with a motor likely represents rotational velocity; associated with a conveyor, linear velocity. A 'Status' parameter's integer values have meaning defined by the associated state machine. Context-aware mapping must consider not just individual parameters but their hierarchical relationships, associated entities, and surrounding information.</w:t>
      </w:r>
    </w:p>
    <w:p w14:paraId="54C6A2E3" w14:textId="77777777" w:rsidR="00B22E87" w:rsidRPr="00B22E87" w:rsidRDefault="00B22E87" w:rsidP="00B22E87">
      <w:pPr>
        <w:spacing w:after="240"/>
        <w:jc w:val="both"/>
      </w:pPr>
      <w:r w:rsidRPr="00B22E87">
        <w:rPr>
          <w:b/>
          <w:bCs/>
        </w:rPr>
        <w:t>Handling Ambiguity</w:t>
      </w:r>
    </w:p>
    <w:p w14:paraId="6363AF16" w14:textId="77777777" w:rsidR="00B22E87" w:rsidRPr="00B22E87" w:rsidRDefault="00B22E87" w:rsidP="00B22E87">
      <w:pPr>
        <w:spacing w:after="240"/>
        <w:jc w:val="both"/>
      </w:pPr>
      <w:r w:rsidRPr="00B22E87">
        <w:t>Many industrial scenarios involve ambiguity: multiple target parameters could reasonably correspond to a source parameter, or vice versa. Rather than arbitrarily choosing one, automated mapping should identify and present alternatives with confidence metrics, enabling human review of ambiguous cases while automating clear-cut mappings. Confidence scoring helps prioritize manual review, focusing human expertise where it provides most value.</w:t>
      </w:r>
    </w:p>
    <w:p w14:paraId="0240C9EB" w14:textId="77777777" w:rsidR="00B22E87" w:rsidRPr="00B22E87" w:rsidRDefault="00B22E87" w:rsidP="00B22E87">
      <w:pPr>
        <w:spacing w:after="240"/>
        <w:jc w:val="both"/>
      </w:pPr>
      <w:r w:rsidRPr="00B22E87">
        <w:rPr>
          <w:b/>
          <w:bCs/>
        </w:rPr>
        <w:t>Scalability and Efficiency</w:t>
      </w:r>
    </w:p>
    <w:p w14:paraId="0A8EF791" w14:textId="77777777" w:rsidR="00B22E87" w:rsidRPr="00B22E87" w:rsidRDefault="00B22E87" w:rsidP="00B22E87">
      <w:pPr>
        <w:spacing w:after="240"/>
        <w:jc w:val="both"/>
      </w:pPr>
      <w:r w:rsidRPr="00B22E87">
        <w:t>Automated mapping must handle realistically sized industrial systems—hundreds or thousands of parameters—with acceptable computational performance. Techniques requiring exhaustive pairwise comparison may be feasible for dozens of parameters but become impractical for thousands. Efficient algorithms, perhaps using indexing, clustering, or heuristics to reduce search space, are essential for practical application.</w:t>
      </w:r>
    </w:p>
    <w:p w14:paraId="29BC3C30" w14:textId="77777777" w:rsidR="00B22E87" w:rsidRPr="00B22E87" w:rsidRDefault="00B22E87" w:rsidP="00B22E87">
      <w:pPr>
        <w:spacing w:after="240"/>
        <w:jc w:val="both"/>
      </w:pPr>
      <w:r w:rsidRPr="00B22E87">
        <w:rPr>
          <w:b/>
          <w:bCs/>
        </w:rPr>
        <w:t>Explainability and Transparency</w:t>
      </w:r>
    </w:p>
    <w:p w14:paraId="355DC4FC" w14:textId="77777777" w:rsidR="00B22E87" w:rsidRPr="00B22E87" w:rsidRDefault="00B22E87" w:rsidP="00B22E87">
      <w:pPr>
        <w:spacing w:after="240"/>
        <w:jc w:val="both"/>
      </w:pPr>
      <w:r w:rsidRPr="00B22E87">
        <w:t>Even fully automated mappings require transparency for engineering acceptance. Engineers must understand why specific mappings were created—which features indicated semantic correspondence, how confidence scores were calculated, what alternatives were considered. Black-box mappings, even if empirically accurate, face adoption barriers because engineers cannot trust what they cannot understand. Explainable mapping builds trust and enables refinement.</w:t>
      </w:r>
    </w:p>
    <w:p w14:paraId="695AD40B" w14:textId="77777777" w:rsidR="00B22E87" w:rsidRPr="00B22E87" w:rsidRDefault="00B22E87" w:rsidP="00B22E87">
      <w:pPr>
        <w:spacing w:after="240"/>
        <w:jc w:val="both"/>
      </w:pPr>
      <w:r w:rsidRPr="00B22E87">
        <w:rPr>
          <w:b/>
          <w:bCs/>
        </w:rPr>
        <w:t>Adaptability and Learning</w:t>
      </w:r>
    </w:p>
    <w:p w14:paraId="5C85A00B" w14:textId="77777777" w:rsidR="00B22E87" w:rsidRPr="00B22E87" w:rsidRDefault="00B22E87" w:rsidP="00B22E87">
      <w:pPr>
        <w:spacing w:after="240"/>
        <w:jc w:val="both"/>
      </w:pPr>
      <w:r w:rsidRPr="00B22E87">
        <w:t>Industrial contexts vary enormously: different domains use different terminologies, different organizations have different conventions, different standards evolve over time. Automated mapping should adapt to these variations rather than requiring universal knowledge of all possible domains. This might involve learning from feedback, incorporating domain-specific ontologies, or leveraging transfer learning from similar contexts. Rigid matching that works well in one domain but fails in others has limited value.</w:t>
      </w:r>
    </w:p>
    <w:p w14:paraId="0D59B9B0" w14:textId="77777777" w:rsidR="00B22E87" w:rsidRPr="00B22E87" w:rsidRDefault="00B22E87" w:rsidP="00BF2E9B">
      <w:pPr>
        <w:pStyle w:val="Heading3"/>
      </w:pPr>
      <w:bookmarkStart w:id="20" w:name="_Toc221297174"/>
      <w:r w:rsidRPr="00B22E87">
        <w:t>1.5.3 Enabling Simulation-Based Engineering Automation</w:t>
      </w:r>
      <w:bookmarkEnd w:id="20"/>
    </w:p>
    <w:p w14:paraId="463559CC" w14:textId="77777777" w:rsidR="00B22E87" w:rsidRPr="00B22E87" w:rsidRDefault="00B22E87" w:rsidP="00B22E87">
      <w:pPr>
        <w:spacing w:after="240"/>
        <w:jc w:val="both"/>
      </w:pPr>
      <w:r w:rsidRPr="00B22E87">
        <w:t>The motivation for automated mapping extends beyond mere convenience in system integration. Automated mapping is a critical enabler for simulation-based engineering automation—the thesis's primary application context. Modern production system engineering increasingly relies on simulation for analysis, optimization, and decision-making. Discrete event simulation evaluates production capacity and identifies bottlenecks. Material flow simulation optimizes logistics and layout. Process simulation verifies operating parameters and control strategies.</w:t>
      </w:r>
    </w:p>
    <w:p w14:paraId="07C2BE2E" w14:textId="77777777" w:rsidR="00B22E87" w:rsidRPr="00B22E87" w:rsidRDefault="00B22E87" w:rsidP="00B22E87">
      <w:pPr>
        <w:spacing w:after="240"/>
        <w:jc w:val="both"/>
      </w:pPr>
      <w:r w:rsidRPr="00B22E87">
        <w:t>These simulations can support automated engineering decisions—algorithmic determination of optimal equipment configurations, production schedules, or control parameters—but only if they can be automatically populated with appropriate data. Manual data transfer from standardized sources (AAS, OPC UA) to simulation tools defeats automation objectives. If simulation model creation requires days of manual parameter entry, the efficiency gains of automated analysis are consumed by setup overhead.</w:t>
      </w:r>
    </w:p>
    <w:p w14:paraId="5506A0BC" w14:textId="77777777" w:rsidR="00B22E87" w:rsidRPr="00B22E87" w:rsidRDefault="00B22E87" w:rsidP="00B22E87">
      <w:pPr>
        <w:spacing w:after="240"/>
        <w:jc w:val="both"/>
      </w:pPr>
      <w:r w:rsidRPr="00B22E87">
        <w:t>Automated mapping enables a vision where simulation becomes routine rather than exceptional. Instead of building custom simulation models for major capital investments (justified by project scale), automated mapping could enable simulation for smaller optimization opportunities: evaluating a layout change, testing a scheduling algorithm, analyzing a maintenance strategy. Reducing simulation setup overhead from days to hours or minutes extends simulation benefits to routine decisions, amplifying its impact.</w:t>
      </w:r>
    </w:p>
    <w:p w14:paraId="7A5124B6" w14:textId="77777777" w:rsidR="00B22E87" w:rsidRPr="00B22E87" w:rsidRDefault="00B22E87" w:rsidP="00B22E87">
      <w:pPr>
        <w:spacing w:after="240"/>
        <w:jc w:val="both"/>
      </w:pPr>
      <w:r w:rsidRPr="00B22E87">
        <w:t>Furthermore, automated mapping enables dynamic simulation maintained in sync with physical systems. Today, simulation models quickly become outdated as physical systems evolve—equipment is added, modified, or removed. Manually updating simulation models to reflect reality is often neglected because effort exceeds perceived value. Automated mapping from authoritative digital twin representations (AAS) to simulation models could enable continuously updated simulation that remains valid as systems evolve, enabling ongoing what-if analysis and optimization.</w:t>
      </w:r>
    </w:p>
    <w:p w14:paraId="3C967982" w14:textId="77777777" w:rsidR="00B22E87" w:rsidRPr="00B22E87" w:rsidRDefault="00B22E87" w:rsidP="00BF2E9B">
      <w:pPr>
        <w:pStyle w:val="Heading2"/>
      </w:pPr>
      <w:bookmarkStart w:id="21" w:name="_Toc221297175"/>
      <w:r w:rsidRPr="00B22E87">
        <w:t>1.6 Thesis Objectives and Methodology</w:t>
      </w:r>
      <w:bookmarkEnd w:id="21"/>
    </w:p>
    <w:p w14:paraId="73C03E4D" w14:textId="77777777" w:rsidR="00B22E87" w:rsidRPr="00B22E87" w:rsidRDefault="00B22E87" w:rsidP="00B22E87">
      <w:pPr>
        <w:spacing w:after="240"/>
        <w:jc w:val="both"/>
      </w:pPr>
      <w:r w:rsidRPr="00B22E87">
        <w:t>Having established the context, challenges, and motivation, this section articulates the specific objectives pursued in this thesis and the methodology employed to achieve them. The work is guided by the task description from Otto von Guericke Universität Magdeburg, which defines three main phases: state-of-the-art analysis, mapping approach development, and prototypical application.</w:t>
      </w:r>
    </w:p>
    <w:p w14:paraId="3122F427" w14:textId="77777777" w:rsidR="00B22E87" w:rsidRPr="00B22E87" w:rsidRDefault="00B22E87" w:rsidP="00BF2E9B">
      <w:pPr>
        <w:pStyle w:val="Heading3"/>
      </w:pPr>
      <w:bookmarkStart w:id="22" w:name="_Toc221297176"/>
      <w:r w:rsidRPr="00B22E87">
        <w:t>1.6.1 Research Objectives</w:t>
      </w:r>
      <w:bookmarkEnd w:id="22"/>
    </w:p>
    <w:p w14:paraId="24FD5077" w14:textId="77777777" w:rsidR="00B22E87" w:rsidRPr="00B22E87" w:rsidRDefault="00B22E87" w:rsidP="00B22E87">
      <w:pPr>
        <w:spacing w:after="240"/>
        <w:jc w:val="both"/>
      </w:pPr>
      <w:r w:rsidRPr="00B22E87">
        <w:t>The overarching objective of this thesis is developing and validating a generalized methodology for automated mapping of model parameters between standardized data sources (generalized digital twins) and domain-specific simulation models. This high-level objective decomposes into specific sub-objectives:</w:t>
      </w:r>
    </w:p>
    <w:p w14:paraId="2504A5F8" w14:textId="77777777" w:rsidR="00B22E87" w:rsidRPr="00B22E87" w:rsidRDefault="00B22E87" w:rsidP="00B22E87">
      <w:pPr>
        <w:spacing w:after="240"/>
        <w:jc w:val="both"/>
      </w:pPr>
      <w:r w:rsidRPr="00B22E87">
        <w:rPr>
          <w:b/>
          <w:bCs/>
        </w:rPr>
        <w:t>Objective 1: Comprehensive State-of-the-Art Analysis</w:t>
      </w:r>
    </w:p>
    <w:p w14:paraId="3E5FF289" w14:textId="77777777" w:rsidR="00B22E87" w:rsidRPr="00B22E87" w:rsidRDefault="00B22E87" w:rsidP="00B22E87">
      <w:pPr>
        <w:spacing w:after="240"/>
        <w:jc w:val="both"/>
      </w:pPr>
      <w:r w:rsidRPr="00B22E87">
        <w:t>Conduct systematic review and analysis of current approaches, technologies, and standards relevant to automated parameter mapping. This analysis encompasses multiple domains:</w:t>
      </w:r>
    </w:p>
    <w:p w14:paraId="01E84AA3" w14:textId="77777777" w:rsidR="00B22E87" w:rsidRPr="00B22E87" w:rsidRDefault="00B22E87" w:rsidP="00B22E87">
      <w:pPr>
        <w:numPr>
          <w:ilvl w:val="0"/>
          <w:numId w:val="3"/>
        </w:numPr>
        <w:spacing w:after="240"/>
        <w:jc w:val="both"/>
      </w:pPr>
      <w:r w:rsidRPr="00B22E87">
        <w:t>Simulation systems used in production engineering, with focus on their data models, parameter requirements, and integration interfaces</w:t>
      </w:r>
    </w:p>
    <w:p w14:paraId="47841306" w14:textId="77777777" w:rsidR="00B22E87" w:rsidRPr="00B22E87" w:rsidRDefault="00B22E87" w:rsidP="00B22E87">
      <w:pPr>
        <w:numPr>
          <w:ilvl w:val="0"/>
          <w:numId w:val="3"/>
        </w:numPr>
        <w:spacing w:after="240"/>
        <w:jc w:val="both"/>
      </w:pPr>
      <w:r w:rsidRPr="00B22E87">
        <w:t>Standardized data sources including IDTA Asset Administration Shell specifications, OPC UA Companion Specifications, and AutomationML domain models</w:t>
      </w:r>
    </w:p>
    <w:p w14:paraId="30DAB5C8" w14:textId="77777777" w:rsidR="00B22E87" w:rsidRPr="00B22E87" w:rsidRDefault="00B22E87" w:rsidP="00B22E87">
      <w:pPr>
        <w:numPr>
          <w:ilvl w:val="0"/>
          <w:numId w:val="3"/>
        </w:numPr>
        <w:spacing w:after="240"/>
        <w:jc w:val="both"/>
      </w:pPr>
      <w:r w:rsidRPr="00B22E87">
        <w:t>Classification and semantic enrichment systems including eCl@ss and IEC Common Data Dictionary (CDD)</w:t>
      </w:r>
    </w:p>
    <w:p w14:paraId="517C9A03" w14:textId="77777777" w:rsidR="00B22E87" w:rsidRPr="00B22E87" w:rsidRDefault="00B22E87" w:rsidP="00B22E87">
      <w:pPr>
        <w:numPr>
          <w:ilvl w:val="0"/>
          <w:numId w:val="3"/>
        </w:numPr>
        <w:spacing w:after="240"/>
        <w:jc w:val="both"/>
      </w:pPr>
      <w:r w:rsidRPr="00B22E87">
        <w:t>Existing schema matching and ontology alignment techniques from computer science literature</w:t>
      </w:r>
    </w:p>
    <w:p w14:paraId="342D558F" w14:textId="77777777" w:rsidR="00B22E87" w:rsidRPr="00B22E87" w:rsidRDefault="00B22E87" w:rsidP="00B22E87">
      <w:pPr>
        <w:numPr>
          <w:ilvl w:val="0"/>
          <w:numId w:val="3"/>
        </w:numPr>
        <w:spacing w:after="240"/>
        <w:jc w:val="both"/>
      </w:pPr>
      <w:r w:rsidRPr="00B22E87">
        <w:t>Data mapping approaches employed in industrial practice and research prototypes</w:t>
      </w:r>
    </w:p>
    <w:p w14:paraId="4A381B13" w14:textId="77777777" w:rsidR="00B22E87" w:rsidRPr="00B22E87" w:rsidRDefault="00B22E87" w:rsidP="00B22E87">
      <w:pPr>
        <w:spacing w:after="240"/>
        <w:jc w:val="both"/>
      </w:pPr>
      <w:r w:rsidRPr="00B22E87">
        <w:t>The state-of-the-art analysis identifies gaps between available techniques and specific requirements of automated parameter mapping in the Industry 4.0 context, establishing need for the developed methodology.</w:t>
      </w:r>
    </w:p>
    <w:p w14:paraId="657396B8" w14:textId="77777777" w:rsidR="00B22E87" w:rsidRPr="00B22E87" w:rsidRDefault="00B22E87" w:rsidP="00B22E87">
      <w:pPr>
        <w:spacing w:after="240"/>
        <w:jc w:val="both"/>
      </w:pPr>
      <w:r w:rsidRPr="00B22E87">
        <w:rPr>
          <w:b/>
          <w:bCs/>
        </w:rPr>
        <w:t>Objective 2: Methodology Development</w:t>
      </w:r>
    </w:p>
    <w:p w14:paraId="1E6A037D" w14:textId="77777777" w:rsidR="00B22E87" w:rsidRPr="00B22E87" w:rsidRDefault="00B22E87" w:rsidP="00B22E87">
      <w:pPr>
        <w:spacing w:after="240"/>
        <w:jc w:val="both"/>
      </w:pPr>
      <w:r w:rsidRPr="00B22E87">
        <w:t>Design and implement a novel automated mapping methodology addressing identified gaps. The methodology should:</w:t>
      </w:r>
    </w:p>
    <w:p w14:paraId="64148270" w14:textId="77777777" w:rsidR="00B22E87" w:rsidRPr="00B22E87" w:rsidRDefault="00B22E87" w:rsidP="00B22E87">
      <w:pPr>
        <w:numPr>
          <w:ilvl w:val="0"/>
          <w:numId w:val="3"/>
        </w:numPr>
        <w:spacing w:after="240"/>
        <w:jc w:val="both"/>
      </w:pPr>
      <w:r w:rsidRPr="00B22E87">
        <w:t>Support multiple standardized data sources (AAS, OPC UA, AutomationML) through unified semantic node extraction</w:t>
      </w:r>
    </w:p>
    <w:p w14:paraId="01DCED17" w14:textId="77777777" w:rsidR="00B22E87" w:rsidRPr="00B22E87" w:rsidRDefault="00B22E87" w:rsidP="00B22E87">
      <w:pPr>
        <w:numPr>
          <w:ilvl w:val="0"/>
          <w:numId w:val="3"/>
        </w:numPr>
        <w:spacing w:after="240"/>
        <w:jc w:val="both"/>
      </w:pPr>
      <w:r w:rsidRPr="00B22E87">
        <w:t>Enrich extracted nodes using standardized classification systems (eCl@ss, IEC CDD) and support documentation</w:t>
      </w:r>
    </w:p>
    <w:p w14:paraId="13803C23" w14:textId="77777777" w:rsidR="00B22E87" w:rsidRPr="00B22E87" w:rsidRDefault="00B22E87" w:rsidP="00B22E87">
      <w:pPr>
        <w:numPr>
          <w:ilvl w:val="0"/>
          <w:numId w:val="3"/>
        </w:numPr>
        <w:spacing w:after="240"/>
        <w:jc w:val="both"/>
      </w:pPr>
      <w:r w:rsidRPr="00B22E87">
        <w:t>Employ hybrid matching algorithms combining syntactic similarity, semantic understanding, and physical compatibility checking</w:t>
      </w:r>
    </w:p>
    <w:p w14:paraId="398FC7B6" w14:textId="77777777" w:rsidR="00B22E87" w:rsidRPr="00B22E87" w:rsidRDefault="00B22E87" w:rsidP="00B22E87">
      <w:pPr>
        <w:numPr>
          <w:ilvl w:val="0"/>
          <w:numId w:val="3"/>
        </w:numPr>
        <w:spacing w:after="240"/>
        <w:jc w:val="both"/>
      </w:pPr>
      <w:r w:rsidRPr="00B22E87">
        <w:t>Leverage modern machine learning approaches, particularly Large Language Models, for context-aware disambiguation</w:t>
      </w:r>
    </w:p>
    <w:p w14:paraId="5BED560D" w14:textId="77777777" w:rsidR="00B22E87" w:rsidRPr="00B22E87" w:rsidRDefault="00B22E87" w:rsidP="00B22E87">
      <w:pPr>
        <w:numPr>
          <w:ilvl w:val="0"/>
          <w:numId w:val="3"/>
        </w:numPr>
        <w:spacing w:after="240"/>
        <w:jc w:val="both"/>
      </w:pPr>
      <w:r w:rsidRPr="00B22E87">
        <w:t>Generate confidence-scored mappings with explanations enabling human review of uncertain cases</w:t>
      </w:r>
    </w:p>
    <w:p w14:paraId="3B0B0EC2" w14:textId="77777777" w:rsidR="00B22E87" w:rsidRPr="00B22E87" w:rsidRDefault="00B22E87" w:rsidP="00B22E87">
      <w:pPr>
        <w:numPr>
          <w:ilvl w:val="0"/>
          <w:numId w:val="3"/>
        </w:numPr>
        <w:spacing w:after="240"/>
        <w:jc w:val="both"/>
      </w:pPr>
      <w:r w:rsidRPr="00B22E87">
        <w:t>Scale to realistically sized industrial data sources with acceptable computational performance</w:t>
      </w:r>
    </w:p>
    <w:p w14:paraId="324200BE" w14:textId="77777777" w:rsidR="00B22E87" w:rsidRPr="00B22E87" w:rsidRDefault="00B22E87" w:rsidP="00B22E87">
      <w:pPr>
        <w:spacing w:after="240"/>
        <w:jc w:val="both"/>
      </w:pPr>
      <w:r w:rsidRPr="00B22E87">
        <w:t>The developed methodology should embody the principles of complementary standardization, working with multiple Industry 4.0 standards simultaneously rather than requiring conversion to a single universal representation.</w:t>
      </w:r>
    </w:p>
    <w:p w14:paraId="292351D1" w14:textId="77777777" w:rsidR="00B22E87" w:rsidRPr="00B22E87" w:rsidRDefault="00B22E87" w:rsidP="00B22E87">
      <w:pPr>
        <w:spacing w:after="240"/>
        <w:jc w:val="both"/>
      </w:pPr>
      <w:r w:rsidRPr="00B22E87">
        <w:rPr>
          <w:b/>
          <w:bCs/>
        </w:rPr>
        <w:t>Objective 3: Prototypical Implementation and Validation</w:t>
      </w:r>
    </w:p>
    <w:p w14:paraId="4B067BC4" w14:textId="77777777" w:rsidR="00B22E87" w:rsidRPr="00B22E87" w:rsidRDefault="00B22E87" w:rsidP="00B22E87">
      <w:pPr>
        <w:spacing w:after="240"/>
        <w:jc w:val="both"/>
      </w:pPr>
      <w:r w:rsidRPr="00B22E87">
        <w:t>Demonstrate practical applicability through concrete implementation and validation:</w:t>
      </w:r>
    </w:p>
    <w:p w14:paraId="52C6FAEC" w14:textId="77777777" w:rsidR="00B22E87" w:rsidRPr="00B22E87" w:rsidRDefault="00B22E87" w:rsidP="00B22E87">
      <w:pPr>
        <w:numPr>
          <w:ilvl w:val="0"/>
          <w:numId w:val="3"/>
        </w:numPr>
        <w:spacing w:after="240"/>
        <w:jc w:val="both"/>
      </w:pPr>
      <w:r w:rsidRPr="00B22E87">
        <w:t>Implement the methodology in functional software capable of processing real industrial data</w:t>
      </w:r>
    </w:p>
    <w:p w14:paraId="36951F14" w14:textId="77777777" w:rsidR="00B22E87" w:rsidRPr="00B22E87" w:rsidRDefault="00B22E87" w:rsidP="00B22E87">
      <w:pPr>
        <w:numPr>
          <w:ilvl w:val="0"/>
          <w:numId w:val="3"/>
        </w:numPr>
        <w:spacing w:after="240"/>
        <w:jc w:val="both"/>
      </w:pPr>
      <w:r w:rsidRPr="00B22E87">
        <w:t>Apply to representative use cases using actual Asset Administration Shells and production data from SimPlan AG</w:t>
      </w:r>
    </w:p>
    <w:p w14:paraId="11D618F6" w14:textId="77777777" w:rsidR="00B22E87" w:rsidRPr="00B22E87" w:rsidRDefault="00B22E87" w:rsidP="00B22E87">
      <w:pPr>
        <w:numPr>
          <w:ilvl w:val="0"/>
          <w:numId w:val="3"/>
        </w:numPr>
        <w:spacing w:after="240"/>
        <w:jc w:val="both"/>
      </w:pPr>
      <w:r w:rsidRPr="00B22E87">
        <w:t>Validate against domain-specific simulation tools used in production system engineering</w:t>
      </w:r>
    </w:p>
    <w:p w14:paraId="5D884EE9" w14:textId="77777777" w:rsidR="00B22E87" w:rsidRPr="00B22E87" w:rsidRDefault="00B22E87" w:rsidP="00B22E87">
      <w:pPr>
        <w:numPr>
          <w:ilvl w:val="0"/>
          <w:numId w:val="3"/>
        </w:numPr>
        <w:spacing w:after="240"/>
        <w:jc w:val="both"/>
      </w:pPr>
      <w:r w:rsidRPr="00B22E87">
        <w:t>Evaluate mapping accuracy, semantic correctness, and computational performance</w:t>
      </w:r>
    </w:p>
    <w:p w14:paraId="51482DAA" w14:textId="77777777" w:rsidR="00B22E87" w:rsidRPr="00B22E87" w:rsidRDefault="00B22E87" w:rsidP="00B22E87">
      <w:pPr>
        <w:numPr>
          <w:ilvl w:val="0"/>
          <w:numId w:val="3"/>
        </w:numPr>
        <w:spacing w:after="240"/>
        <w:jc w:val="both"/>
      </w:pPr>
      <w:r w:rsidRPr="00B22E87">
        <w:t>Identify benefits, limitations, and boundary conditions through empirical analysis</w:t>
      </w:r>
    </w:p>
    <w:p w14:paraId="590CB79C" w14:textId="77777777" w:rsidR="00B22E87" w:rsidRPr="00B22E87" w:rsidRDefault="00B22E87" w:rsidP="00B22E87">
      <w:pPr>
        <w:numPr>
          <w:ilvl w:val="0"/>
          <w:numId w:val="3"/>
        </w:numPr>
        <w:spacing w:after="240"/>
        <w:jc w:val="both"/>
      </w:pPr>
      <w:r w:rsidRPr="00B22E87">
        <w:t>Generate practical guidelines for industrial deployment</w:t>
      </w:r>
    </w:p>
    <w:p w14:paraId="57ECC83E" w14:textId="77777777" w:rsidR="00B22E87" w:rsidRPr="00B22E87" w:rsidRDefault="00B22E87" w:rsidP="00B22E87">
      <w:pPr>
        <w:spacing w:after="240"/>
        <w:jc w:val="both"/>
      </w:pPr>
      <w:r w:rsidRPr="00B22E87">
        <w:t>Validation should address both technical performance (correctness, completeness, efficiency) and practical utility (usability, maintainability, integration effort).</w:t>
      </w:r>
    </w:p>
    <w:p w14:paraId="31CAD3EE" w14:textId="77777777" w:rsidR="00B22E87" w:rsidRPr="00B22E87" w:rsidRDefault="00B22E87" w:rsidP="00BF2E9B">
      <w:pPr>
        <w:pStyle w:val="Heading3"/>
      </w:pPr>
      <w:bookmarkStart w:id="23" w:name="_Toc221297177"/>
      <w:r w:rsidRPr="00B22E87">
        <w:t>1.6.2 Research Methodology</w:t>
      </w:r>
      <w:bookmarkEnd w:id="23"/>
    </w:p>
    <w:p w14:paraId="4D313065" w14:textId="77777777" w:rsidR="00B22E87" w:rsidRPr="00B22E87" w:rsidRDefault="00B22E87" w:rsidP="00B22E87">
      <w:pPr>
        <w:spacing w:after="240"/>
        <w:jc w:val="both"/>
      </w:pPr>
      <w:r w:rsidRPr="00B22E87">
        <w:t>The research follows a design science methodology appropriate for developing and evaluating practical artifacts that address real-world problems. Design science in information systems research emphasizes creating novel artifacts (constructs, models, methods, instantiations) and rigorously evaluating their utility. This methodology aligns well with the thesis objectives: developing an automated mapping methodology (a method artifact) and validating its applicability through implementation and evaluation.</w:t>
      </w:r>
    </w:p>
    <w:p w14:paraId="731A71D9" w14:textId="77777777" w:rsidR="00B22E87" w:rsidRPr="00B22E87" w:rsidRDefault="00B22E87" w:rsidP="00B22E87">
      <w:pPr>
        <w:spacing w:after="240"/>
        <w:jc w:val="both"/>
      </w:pPr>
      <w:r w:rsidRPr="00B22E87">
        <w:t>The research progresses through multiple phases, each building on predecessors:</w:t>
      </w:r>
    </w:p>
    <w:p w14:paraId="588E85E5" w14:textId="77777777" w:rsidR="00B22E87" w:rsidRPr="00B22E87" w:rsidRDefault="00B22E87" w:rsidP="00B22E87">
      <w:pPr>
        <w:spacing w:after="240"/>
        <w:jc w:val="both"/>
      </w:pPr>
      <w:r w:rsidRPr="00B22E87">
        <w:rPr>
          <w:b/>
          <w:bCs/>
        </w:rPr>
        <w:t>Phase 1: Problem Understanding and State-of-the-Art Analysis</w:t>
      </w:r>
    </w:p>
    <w:p w14:paraId="6EB389F7" w14:textId="77777777" w:rsidR="00B22E87" w:rsidRPr="00B22E87" w:rsidRDefault="00B22E87" w:rsidP="00B22E87">
      <w:pPr>
        <w:spacing w:after="240"/>
        <w:jc w:val="both"/>
      </w:pPr>
      <w:r w:rsidRPr="00B22E87">
        <w:t>This phase establishes theoretical and practical foundations. Activities include:</w:t>
      </w:r>
    </w:p>
    <w:p w14:paraId="78C0B885" w14:textId="77777777" w:rsidR="00B22E87" w:rsidRPr="00B22E87" w:rsidRDefault="00B22E87" w:rsidP="00B22E87">
      <w:pPr>
        <w:numPr>
          <w:ilvl w:val="0"/>
          <w:numId w:val="3"/>
        </w:numPr>
        <w:spacing w:after="240"/>
        <w:jc w:val="both"/>
      </w:pPr>
      <w:r w:rsidRPr="00B22E87">
        <w:t>Literature review of semantic matching, schema integration, and ontology alignment techniques</w:t>
      </w:r>
    </w:p>
    <w:p w14:paraId="1473C6D2" w14:textId="77777777" w:rsidR="00B22E87" w:rsidRPr="00B22E87" w:rsidRDefault="00B22E87" w:rsidP="00B22E87">
      <w:pPr>
        <w:numPr>
          <w:ilvl w:val="0"/>
          <w:numId w:val="3"/>
        </w:numPr>
        <w:spacing w:after="240"/>
        <w:jc w:val="both"/>
      </w:pPr>
      <w:r w:rsidRPr="00B22E87">
        <w:t>Analysis of Industry 4.0 standards (AAS, OPC UA, AutomationML) and their information models</w:t>
      </w:r>
    </w:p>
    <w:p w14:paraId="389F2D8C" w14:textId="77777777" w:rsidR="00B22E87" w:rsidRPr="00B22E87" w:rsidRDefault="00B22E87" w:rsidP="00B22E87">
      <w:pPr>
        <w:numPr>
          <w:ilvl w:val="0"/>
          <w:numId w:val="3"/>
        </w:numPr>
        <w:spacing w:after="240"/>
        <w:jc w:val="both"/>
      </w:pPr>
      <w:r w:rsidRPr="00B22E87">
        <w:t>Study of classification systems (eCl@ss, IEC CDD) and their role in semantic enrichment</w:t>
      </w:r>
    </w:p>
    <w:p w14:paraId="4DA323BC" w14:textId="77777777" w:rsidR="00B22E87" w:rsidRPr="00B22E87" w:rsidRDefault="00B22E87" w:rsidP="00B22E87">
      <w:pPr>
        <w:numPr>
          <w:ilvl w:val="0"/>
          <w:numId w:val="3"/>
        </w:numPr>
        <w:spacing w:after="240"/>
        <w:jc w:val="both"/>
      </w:pPr>
      <w:r w:rsidRPr="00B22E87">
        <w:t>Investigation of simulation tools and their parameter models</w:t>
      </w:r>
    </w:p>
    <w:p w14:paraId="069EAEE7" w14:textId="77777777" w:rsidR="00B22E87" w:rsidRPr="00B22E87" w:rsidRDefault="00B22E87" w:rsidP="00B22E87">
      <w:pPr>
        <w:numPr>
          <w:ilvl w:val="0"/>
          <w:numId w:val="3"/>
        </w:numPr>
        <w:spacing w:after="240"/>
        <w:jc w:val="both"/>
      </w:pPr>
      <w:r w:rsidRPr="00B22E87">
        <w:t>Interviews with SimPlan AG experts to understand practical requirements and constraints</w:t>
      </w:r>
    </w:p>
    <w:p w14:paraId="10A891F6" w14:textId="77777777" w:rsidR="00B22E87" w:rsidRPr="00B22E87" w:rsidRDefault="00B22E87" w:rsidP="00B22E87">
      <w:pPr>
        <w:spacing w:after="240"/>
        <w:jc w:val="both"/>
      </w:pPr>
      <w:r w:rsidRPr="00B22E87">
        <w:t>Deliverables from this phase include comprehensive understanding of the problem space, identification of relevant prior work, and specification of requirements for the automated mapping methodology.</w:t>
      </w:r>
    </w:p>
    <w:p w14:paraId="2DF44D21" w14:textId="77777777" w:rsidR="00B22E87" w:rsidRPr="00B22E87" w:rsidRDefault="00B22E87" w:rsidP="00B22E87">
      <w:pPr>
        <w:spacing w:after="240"/>
        <w:jc w:val="both"/>
      </w:pPr>
      <w:r w:rsidRPr="00B22E87">
        <w:rPr>
          <w:b/>
          <w:bCs/>
        </w:rPr>
        <w:t>Phase 2: Methodology Design</w:t>
      </w:r>
    </w:p>
    <w:p w14:paraId="103FBEC3" w14:textId="77777777" w:rsidR="00B22E87" w:rsidRPr="00B22E87" w:rsidRDefault="00B22E87" w:rsidP="00B22E87">
      <w:pPr>
        <w:spacing w:after="240"/>
        <w:jc w:val="both"/>
      </w:pPr>
      <w:r w:rsidRPr="00B22E87">
        <w:t>This creative phase develops the conceptual approach and detailed design:</w:t>
      </w:r>
    </w:p>
    <w:p w14:paraId="7885F529" w14:textId="77777777" w:rsidR="00B22E87" w:rsidRPr="00B22E87" w:rsidRDefault="00B22E87" w:rsidP="00B22E87">
      <w:pPr>
        <w:numPr>
          <w:ilvl w:val="0"/>
          <w:numId w:val="3"/>
        </w:numPr>
        <w:spacing w:after="240"/>
        <w:jc w:val="both"/>
      </w:pPr>
      <w:r w:rsidRPr="00B22E87">
        <w:t>Design of semantic node meta-model representing parameters extracted from heterogeneous sources</w:t>
      </w:r>
    </w:p>
    <w:p w14:paraId="461B1A2F" w14:textId="77777777" w:rsidR="00B22E87" w:rsidRPr="00B22E87" w:rsidRDefault="00B22E87" w:rsidP="00B22E87">
      <w:pPr>
        <w:numPr>
          <w:ilvl w:val="0"/>
          <w:numId w:val="3"/>
        </w:numPr>
        <w:spacing w:after="240"/>
        <w:jc w:val="both"/>
      </w:pPr>
      <w:r w:rsidRPr="00B22E87">
        <w:t>Development of enrichment strategy leveraging multiple knowledge sources</w:t>
      </w:r>
    </w:p>
    <w:p w14:paraId="18C85352" w14:textId="77777777" w:rsidR="00B22E87" w:rsidRPr="00B22E87" w:rsidRDefault="00B22E87" w:rsidP="00B22E87">
      <w:pPr>
        <w:numPr>
          <w:ilvl w:val="0"/>
          <w:numId w:val="3"/>
        </w:numPr>
        <w:spacing w:after="240"/>
        <w:jc w:val="both"/>
      </w:pPr>
      <w:r w:rsidRPr="00B22E87">
        <w:t>Design of hybrid matching algorithm combining multiple similarity dimensions</w:t>
      </w:r>
    </w:p>
    <w:p w14:paraId="583126E3" w14:textId="77777777" w:rsidR="00B22E87" w:rsidRPr="00B22E87" w:rsidRDefault="00B22E87" w:rsidP="00B22E87">
      <w:pPr>
        <w:numPr>
          <w:ilvl w:val="0"/>
          <w:numId w:val="3"/>
        </w:numPr>
        <w:spacing w:after="240"/>
        <w:jc w:val="both"/>
      </w:pPr>
      <w:r w:rsidRPr="00B22E87">
        <w:t>Specification of validation mechanisms ensuring physical and semantic correctness</w:t>
      </w:r>
    </w:p>
    <w:p w14:paraId="70ADB1D9" w14:textId="77777777" w:rsidR="00B22E87" w:rsidRPr="00B22E87" w:rsidRDefault="00B22E87" w:rsidP="00B22E87">
      <w:pPr>
        <w:numPr>
          <w:ilvl w:val="0"/>
          <w:numId w:val="3"/>
        </w:numPr>
        <w:spacing w:after="240"/>
        <w:jc w:val="both"/>
      </w:pPr>
      <w:r w:rsidRPr="00B22E87">
        <w:t>Architecture design for modular, extensible implementation</w:t>
      </w:r>
    </w:p>
    <w:p w14:paraId="528CB470" w14:textId="77777777" w:rsidR="00B22E87" w:rsidRPr="00B22E87" w:rsidRDefault="00B22E87" w:rsidP="00B22E87">
      <w:pPr>
        <w:spacing w:after="240"/>
        <w:jc w:val="both"/>
      </w:pPr>
      <w:r w:rsidRPr="00B22E87">
        <w:t>Iterative refinement through discussions with advisors and SimPlan AG experts ensures the design addresses practical requirements while maintaining theoretical soundness.</w:t>
      </w:r>
    </w:p>
    <w:p w14:paraId="7AF30806" w14:textId="77777777" w:rsidR="00B22E87" w:rsidRPr="00B22E87" w:rsidRDefault="00B22E87" w:rsidP="00B22E87">
      <w:pPr>
        <w:spacing w:after="240"/>
        <w:jc w:val="both"/>
      </w:pPr>
      <w:r w:rsidRPr="00B22E87">
        <w:rPr>
          <w:b/>
          <w:bCs/>
        </w:rPr>
        <w:t>Phase 3: Implementation</w:t>
      </w:r>
    </w:p>
    <w:p w14:paraId="5887B821" w14:textId="77777777" w:rsidR="00B22E87" w:rsidRPr="00B22E87" w:rsidRDefault="00B22E87" w:rsidP="00B22E87">
      <w:pPr>
        <w:spacing w:after="240"/>
        <w:jc w:val="both"/>
      </w:pPr>
      <w:r w:rsidRPr="00B22E87">
        <w:t>The implementation phase realizes the designed methodology as functional software:</w:t>
      </w:r>
    </w:p>
    <w:p w14:paraId="69AF9DD5" w14:textId="77777777" w:rsidR="00B22E87" w:rsidRPr="00B22E87" w:rsidRDefault="00B22E87" w:rsidP="00B22E87">
      <w:pPr>
        <w:numPr>
          <w:ilvl w:val="0"/>
          <w:numId w:val="3"/>
        </w:numPr>
        <w:spacing w:after="240"/>
        <w:jc w:val="both"/>
      </w:pPr>
      <w:r w:rsidRPr="00B22E87">
        <w:t>Development of extraction modules for different source formats (JSON, XML, AML)</w:t>
      </w:r>
    </w:p>
    <w:p w14:paraId="1146D809" w14:textId="77777777" w:rsidR="00B22E87" w:rsidRPr="00B22E87" w:rsidRDefault="00B22E87" w:rsidP="00B22E87">
      <w:pPr>
        <w:numPr>
          <w:ilvl w:val="0"/>
          <w:numId w:val="3"/>
        </w:numPr>
        <w:spacing w:after="240"/>
        <w:jc w:val="both"/>
      </w:pPr>
      <w:r w:rsidRPr="00B22E87">
        <w:t>Implementation of enrichment pipeline accessing eCl@ss, IEC CDD, and LLM services</w:t>
      </w:r>
    </w:p>
    <w:p w14:paraId="65DA9B12" w14:textId="77777777" w:rsidR="00B22E87" w:rsidRPr="00B22E87" w:rsidRDefault="00B22E87" w:rsidP="00B22E87">
      <w:pPr>
        <w:numPr>
          <w:ilvl w:val="0"/>
          <w:numId w:val="3"/>
        </w:numPr>
        <w:spacing w:after="240"/>
        <w:jc w:val="both"/>
      </w:pPr>
      <w:r w:rsidRPr="00B22E87">
        <w:t>Creation of matching engine implementing the hybrid similarity algorithm</w:t>
      </w:r>
    </w:p>
    <w:p w14:paraId="0E7BFE86" w14:textId="77777777" w:rsidR="00B22E87" w:rsidRPr="00B22E87" w:rsidRDefault="00B22E87" w:rsidP="00B22E87">
      <w:pPr>
        <w:numPr>
          <w:ilvl w:val="0"/>
          <w:numId w:val="3"/>
        </w:numPr>
        <w:spacing w:after="240"/>
        <w:jc w:val="both"/>
      </w:pPr>
      <w:r w:rsidRPr="00B22E87">
        <w:t>Development of validation and reporting components</w:t>
      </w:r>
    </w:p>
    <w:p w14:paraId="45E00D42" w14:textId="77777777" w:rsidR="00B22E87" w:rsidRPr="00B22E87" w:rsidRDefault="00B22E87" w:rsidP="00B22E87">
      <w:pPr>
        <w:numPr>
          <w:ilvl w:val="0"/>
          <w:numId w:val="3"/>
        </w:numPr>
        <w:spacing w:after="240"/>
        <w:jc w:val="both"/>
      </w:pPr>
      <w:r w:rsidRPr="00B22E87">
        <w:t>Integration testing ensuring components work cohesively</w:t>
      </w:r>
    </w:p>
    <w:p w14:paraId="3F6967C1" w14:textId="77777777" w:rsidR="00B22E87" w:rsidRPr="00B22E87" w:rsidRDefault="00B22E87" w:rsidP="00B22E87">
      <w:pPr>
        <w:spacing w:after="240"/>
        <w:jc w:val="both"/>
      </w:pPr>
      <w:r w:rsidRPr="00B22E87">
        <w:t>Implementation employs modern software engineering practices: version control, modular architecture, automated testing, and documentation enabling future extension and maintenance.</w:t>
      </w:r>
    </w:p>
    <w:p w14:paraId="49BE3B98" w14:textId="77777777" w:rsidR="00B22E87" w:rsidRPr="00B22E87" w:rsidRDefault="00B22E87" w:rsidP="00B22E87">
      <w:pPr>
        <w:spacing w:after="240"/>
        <w:jc w:val="both"/>
      </w:pPr>
      <w:r w:rsidRPr="00B22E87">
        <w:rPr>
          <w:b/>
          <w:bCs/>
        </w:rPr>
        <w:t>Phase 4: Evaluation and Validation</w:t>
      </w:r>
    </w:p>
    <w:p w14:paraId="2200FFF3" w14:textId="77777777" w:rsidR="00B22E87" w:rsidRPr="00B22E87" w:rsidRDefault="00B22E87" w:rsidP="00B22E87">
      <w:pPr>
        <w:spacing w:after="240"/>
        <w:jc w:val="both"/>
      </w:pPr>
      <w:r w:rsidRPr="00B22E87">
        <w:t>Rigorous evaluation assesses the methodology's effectiveness:</w:t>
      </w:r>
    </w:p>
    <w:p w14:paraId="1B67DCEE" w14:textId="77777777" w:rsidR="00B22E87" w:rsidRPr="00B22E87" w:rsidRDefault="00B22E87" w:rsidP="00B22E87">
      <w:pPr>
        <w:numPr>
          <w:ilvl w:val="0"/>
          <w:numId w:val="3"/>
        </w:numPr>
        <w:spacing w:after="240"/>
        <w:jc w:val="both"/>
      </w:pPr>
      <w:r w:rsidRPr="00B22E87">
        <w:t>Application to real-world data from SimPlan AG clients (anonymized as required)</w:t>
      </w:r>
    </w:p>
    <w:p w14:paraId="7A934D28" w14:textId="77777777" w:rsidR="00B22E87" w:rsidRPr="00B22E87" w:rsidRDefault="00B22E87" w:rsidP="00B22E87">
      <w:pPr>
        <w:numPr>
          <w:ilvl w:val="0"/>
          <w:numId w:val="3"/>
        </w:numPr>
        <w:spacing w:after="240"/>
        <w:jc w:val="both"/>
      </w:pPr>
      <w:r w:rsidRPr="00B22E87">
        <w:t>Comparison of automated mappings against human expert mappings (ground truth)</w:t>
      </w:r>
    </w:p>
    <w:p w14:paraId="0003E84D" w14:textId="77777777" w:rsidR="00B22E87" w:rsidRPr="00B22E87" w:rsidRDefault="00B22E87" w:rsidP="00B22E87">
      <w:pPr>
        <w:numPr>
          <w:ilvl w:val="0"/>
          <w:numId w:val="3"/>
        </w:numPr>
        <w:spacing w:after="240"/>
        <w:jc w:val="both"/>
      </w:pPr>
      <w:r w:rsidRPr="00B22E87">
        <w:t>Measurement of precision, recall, and F1 scores for mapping accuracy</w:t>
      </w:r>
    </w:p>
    <w:p w14:paraId="30F393B0" w14:textId="77777777" w:rsidR="00B22E87" w:rsidRPr="00B22E87" w:rsidRDefault="00B22E87" w:rsidP="00B22E87">
      <w:pPr>
        <w:numPr>
          <w:ilvl w:val="0"/>
          <w:numId w:val="3"/>
        </w:numPr>
        <w:spacing w:after="240"/>
        <w:jc w:val="both"/>
      </w:pPr>
      <w:r w:rsidRPr="00B22E87">
        <w:t>Analysis of failure cases to identify limitations and improvement opportunities</w:t>
      </w:r>
    </w:p>
    <w:p w14:paraId="0B7585E2" w14:textId="77777777" w:rsidR="00B22E87" w:rsidRPr="00B22E87" w:rsidRDefault="00B22E87" w:rsidP="00B22E87">
      <w:pPr>
        <w:numPr>
          <w:ilvl w:val="0"/>
          <w:numId w:val="3"/>
        </w:numPr>
        <w:spacing w:after="240"/>
        <w:jc w:val="both"/>
      </w:pPr>
      <w:r w:rsidRPr="00B22E87">
        <w:t>Performance benchmarking to assess scalability</w:t>
      </w:r>
    </w:p>
    <w:p w14:paraId="369DE038" w14:textId="77777777" w:rsidR="00B22E87" w:rsidRPr="00B22E87" w:rsidRDefault="00B22E87" w:rsidP="00B22E87">
      <w:pPr>
        <w:numPr>
          <w:ilvl w:val="0"/>
          <w:numId w:val="3"/>
        </w:numPr>
        <w:spacing w:after="240"/>
        <w:jc w:val="both"/>
      </w:pPr>
      <w:r w:rsidRPr="00B22E87">
        <w:t>Usability evaluation through expert feedback on generated mappings</w:t>
      </w:r>
    </w:p>
    <w:p w14:paraId="61AF8D82" w14:textId="77777777" w:rsidR="00B22E87" w:rsidRPr="00B22E87" w:rsidRDefault="00B22E87" w:rsidP="00B22E87">
      <w:pPr>
        <w:spacing w:after="240"/>
        <w:jc w:val="both"/>
      </w:pPr>
      <w:r w:rsidRPr="00B22E87">
        <w:t>Evaluation combines quantitative metrics (accuracy, performance) with qualitative assessment (usability, practical utility) to provide comprehensive understanding of the methodology's strengths and limitations.</w:t>
      </w:r>
    </w:p>
    <w:p w14:paraId="26D4AF8F" w14:textId="77777777" w:rsidR="00B22E87" w:rsidRPr="00B22E87" w:rsidRDefault="00B22E87" w:rsidP="00B22E87">
      <w:pPr>
        <w:spacing w:after="240"/>
        <w:jc w:val="both"/>
      </w:pPr>
      <w:r w:rsidRPr="00B22E87">
        <w:rPr>
          <w:b/>
          <w:bCs/>
        </w:rPr>
        <w:t>Phase 5: Documentation and Dissemination</w:t>
      </w:r>
    </w:p>
    <w:p w14:paraId="485FDA0A" w14:textId="77777777" w:rsidR="00B22E87" w:rsidRPr="00B22E87" w:rsidRDefault="00B22E87" w:rsidP="00B22E87">
      <w:pPr>
        <w:spacing w:after="240"/>
        <w:jc w:val="both"/>
      </w:pPr>
      <w:r w:rsidRPr="00B22E87">
        <w:t>The final phase captures findings and communicates results:</w:t>
      </w:r>
    </w:p>
    <w:p w14:paraId="203C8A5A" w14:textId="77777777" w:rsidR="00B22E87" w:rsidRPr="00B22E87" w:rsidRDefault="00B22E87" w:rsidP="00B22E87">
      <w:pPr>
        <w:numPr>
          <w:ilvl w:val="0"/>
          <w:numId w:val="3"/>
        </w:numPr>
        <w:spacing w:after="240"/>
        <w:jc w:val="both"/>
      </w:pPr>
      <w:r w:rsidRPr="00B22E87">
        <w:t>Thesis documentation presenting methodology, implementation, and results</w:t>
      </w:r>
    </w:p>
    <w:p w14:paraId="4D945491" w14:textId="77777777" w:rsidR="00B22E87" w:rsidRPr="00B22E87" w:rsidRDefault="00B22E87" w:rsidP="00B22E87">
      <w:pPr>
        <w:numPr>
          <w:ilvl w:val="0"/>
          <w:numId w:val="3"/>
        </w:numPr>
        <w:spacing w:after="240"/>
        <w:jc w:val="both"/>
      </w:pPr>
      <w:r w:rsidRPr="00B22E87">
        <w:t>Guidelines for industrial application synthesizing lessons learned</w:t>
      </w:r>
    </w:p>
    <w:p w14:paraId="4E7D2F84" w14:textId="77777777" w:rsidR="00B22E87" w:rsidRPr="00B22E87" w:rsidRDefault="00B22E87" w:rsidP="00B22E87">
      <w:pPr>
        <w:numPr>
          <w:ilvl w:val="0"/>
          <w:numId w:val="3"/>
        </w:numPr>
        <w:spacing w:after="240"/>
        <w:jc w:val="both"/>
      </w:pPr>
      <w:r w:rsidRPr="00B22E87">
        <w:t>Recommendations for future research and development</w:t>
      </w:r>
    </w:p>
    <w:p w14:paraId="3394C9EC" w14:textId="77777777" w:rsidR="00B22E87" w:rsidRPr="00B22E87" w:rsidRDefault="00B22E87" w:rsidP="00B22E87">
      <w:pPr>
        <w:numPr>
          <w:ilvl w:val="0"/>
          <w:numId w:val="3"/>
        </w:numPr>
        <w:spacing w:after="240"/>
        <w:jc w:val="both"/>
      </w:pPr>
      <w:r w:rsidRPr="00B22E87">
        <w:t>Identification of theoretical contributions to semantic matching and automated mapping</w:t>
      </w:r>
    </w:p>
    <w:p w14:paraId="6E133CF2" w14:textId="77777777" w:rsidR="00B22E87" w:rsidRPr="00B22E87" w:rsidRDefault="00B22E87" w:rsidP="00BF2E9B">
      <w:pPr>
        <w:pStyle w:val="Heading3"/>
      </w:pPr>
      <w:bookmarkStart w:id="24" w:name="_Toc221297178"/>
      <w:r w:rsidRPr="00B22E87">
        <w:t>1.6.3 Scope and Limitations</w:t>
      </w:r>
      <w:bookmarkEnd w:id="24"/>
    </w:p>
    <w:p w14:paraId="7316046D" w14:textId="77777777" w:rsidR="00B22E87" w:rsidRPr="00B22E87" w:rsidRDefault="00B22E87" w:rsidP="00B22E87">
      <w:pPr>
        <w:spacing w:after="240"/>
        <w:jc w:val="both"/>
      </w:pPr>
      <w:r w:rsidRPr="00B22E87">
        <w:t>To ensure focused, achievable objectives, the thesis scope is deliberately bounded:</w:t>
      </w:r>
    </w:p>
    <w:p w14:paraId="2EB4B4D2" w14:textId="77777777" w:rsidR="00B22E87" w:rsidRPr="00B22E87" w:rsidRDefault="00B22E87" w:rsidP="00B22E87">
      <w:pPr>
        <w:spacing w:after="240"/>
        <w:jc w:val="both"/>
      </w:pPr>
      <w:r w:rsidRPr="00B22E87">
        <w:rPr>
          <w:b/>
          <w:bCs/>
        </w:rPr>
        <w:t>Included in Scope:</w:t>
      </w:r>
    </w:p>
    <w:p w14:paraId="6589B36E" w14:textId="77777777" w:rsidR="00B22E87" w:rsidRPr="00B22E87" w:rsidRDefault="00B22E87" w:rsidP="00B22E87">
      <w:pPr>
        <w:numPr>
          <w:ilvl w:val="0"/>
          <w:numId w:val="3"/>
        </w:numPr>
        <w:spacing w:after="240"/>
        <w:jc w:val="both"/>
      </w:pPr>
      <w:r w:rsidRPr="00B22E87">
        <w:t>Parameter-level mapping (not complete process models or behavioral semantics)</w:t>
      </w:r>
    </w:p>
    <w:p w14:paraId="6EB56650" w14:textId="77777777" w:rsidR="00B22E87" w:rsidRPr="00B22E87" w:rsidRDefault="00B22E87" w:rsidP="00B22E87">
      <w:pPr>
        <w:numPr>
          <w:ilvl w:val="0"/>
          <w:numId w:val="3"/>
        </w:numPr>
        <w:spacing w:after="240"/>
        <w:jc w:val="both"/>
      </w:pPr>
      <w:r w:rsidRPr="00B22E87">
        <w:t>Production system engineering domain (not other industrial domains)</w:t>
      </w:r>
    </w:p>
    <w:p w14:paraId="402305B8" w14:textId="77777777" w:rsidR="00B22E87" w:rsidRPr="00B22E87" w:rsidRDefault="00B22E87" w:rsidP="00B22E87">
      <w:pPr>
        <w:numPr>
          <w:ilvl w:val="0"/>
          <w:numId w:val="3"/>
        </w:numPr>
        <w:spacing w:after="240"/>
        <w:jc w:val="both"/>
      </w:pPr>
      <w:r w:rsidRPr="00B22E87">
        <w:t>Static mapping at engineering time (not dynamic runtime mapping)</w:t>
      </w:r>
    </w:p>
    <w:p w14:paraId="1A9F4B06" w14:textId="77777777" w:rsidR="00B22E87" w:rsidRPr="00B22E87" w:rsidRDefault="00B22E87" w:rsidP="00B22E87">
      <w:pPr>
        <w:numPr>
          <w:ilvl w:val="0"/>
          <w:numId w:val="3"/>
        </w:numPr>
        <w:spacing w:after="240"/>
        <w:jc w:val="both"/>
      </w:pPr>
      <w:r w:rsidRPr="00B22E87">
        <w:t>IDTA, OPC UA, and AutomationML standards (not proprietary or domain-specific formats)</w:t>
      </w:r>
    </w:p>
    <w:p w14:paraId="6C0DDD39" w14:textId="77777777" w:rsidR="00B22E87" w:rsidRPr="00B22E87" w:rsidRDefault="00B22E87" w:rsidP="00B22E87">
      <w:pPr>
        <w:numPr>
          <w:ilvl w:val="0"/>
          <w:numId w:val="3"/>
        </w:numPr>
        <w:spacing w:after="240"/>
        <w:jc w:val="both"/>
      </w:pPr>
      <w:r w:rsidRPr="00B22E87">
        <w:t>Discrete event and material flow simulation (not all simulation paradigms)</w:t>
      </w:r>
    </w:p>
    <w:p w14:paraId="6AECCED0" w14:textId="77777777" w:rsidR="00B22E87" w:rsidRPr="00B22E87" w:rsidRDefault="00B22E87" w:rsidP="00B22E87">
      <w:pPr>
        <w:spacing w:after="240"/>
        <w:jc w:val="both"/>
      </w:pPr>
      <w:r w:rsidRPr="00B22E87">
        <w:rPr>
          <w:b/>
          <w:bCs/>
        </w:rPr>
        <w:t>Excluded from Scope:</w:t>
      </w:r>
    </w:p>
    <w:p w14:paraId="19C6EC30" w14:textId="77777777" w:rsidR="00B22E87" w:rsidRPr="00B22E87" w:rsidRDefault="00B22E87" w:rsidP="00B22E87">
      <w:pPr>
        <w:numPr>
          <w:ilvl w:val="0"/>
          <w:numId w:val="3"/>
        </w:numPr>
        <w:spacing w:after="240"/>
        <w:jc w:val="both"/>
      </w:pPr>
      <w:r w:rsidRPr="00B22E87">
        <w:t>Real-time data streaming and continuous synchronization</w:t>
      </w:r>
    </w:p>
    <w:p w14:paraId="7F5FB331" w14:textId="77777777" w:rsidR="00B22E87" w:rsidRPr="00B22E87" w:rsidRDefault="00B22E87" w:rsidP="00B22E87">
      <w:pPr>
        <w:numPr>
          <w:ilvl w:val="0"/>
          <w:numId w:val="3"/>
        </w:numPr>
        <w:spacing w:after="240"/>
        <w:jc w:val="both"/>
      </w:pPr>
      <w:r w:rsidRPr="00B22E87">
        <w:t>Behavioral or process-level mapping (only data parameter mapping)</w:t>
      </w:r>
    </w:p>
    <w:p w14:paraId="156A6321" w14:textId="77777777" w:rsidR="00B22E87" w:rsidRPr="00B22E87" w:rsidRDefault="00B22E87" w:rsidP="00B22E87">
      <w:pPr>
        <w:numPr>
          <w:ilvl w:val="0"/>
          <w:numId w:val="3"/>
        </w:numPr>
        <w:spacing w:after="240"/>
        <w:jc w:val="both"/>
      </w:pPr>
      <w:r w:rsidRPr="00B22E87">
        <w:t>Development of new ontologies (leveraging existing standards)</w:t>
      </w:r>
    </w:p>
    <w:p w14:paraId="2D699413" w14:textId="77777777" w:rsidR="00B22E87" w:rsidRPr="00B22E87" w:rsidRDefault="00B22E87" w:rsidP="00B22E87">
      <w:pPr>
        <w:numPr>
          <w:ilvl w:val="0"/>
          <w:numId w:val="3"/>
        </w:numPr>
        <w:spacing w:after="240"/>
        <w:jc w:val="both"/>
      </w:pPr>
      <w:r w:rsidRPr="00B22E87">
        <w:t>Implementation in commercial-grade software (prototypical demonstration)</w:t>
      </w:r>
    </w:p>
    <w:p w14:paraId="46626163" w14:textId="77777777" w:rsidR="00B22E87" w:rsidRPr="00B22E87" w:rsidRDefault="00B22E87" w:rsidP="00B22E87">
      <w:pPr>
        <w:numPr>
          <w:ilvl w:val="0"/>
          <w:numId w:val="3"/>
        </w:numPr>
        <w:spacing w:after="240"/>
        <w:jc w:val="both"/>
      </w:pPr>
      <w:r w:rsidRPr="00B22E87">
        <w:t>Domains outside production systems (automotive ECUs, building automation, etc.)</w:t>
      </w:r>
    </w:p>
    <w:p w14:paraId="473EED8E" w14:textId="77777777" w:rsidR="00B22E87" w:rsidRPr="00B22E87" w:rsidRDefault="00B22E87" w:rsidP="00B22E87">
      <w:pPr>
        <w:spacing w:after="240"/>
        <w:jc w:val="both"/>
      </w:pPr>
      <w:r w:rsidRPr="00B22E87">
        <w:t>These scope limitations enable depth over breadth, ensuring thorough treatment of core challenges rather than superficial coverage of peripherally related topics.</w:t>
      </w:r>
    </w:p>
    <w:p w14:paraId="542C2B37" w14:textId="77777777" w:rsidR="00B22E87" w:rsidRPr="00B22E87" w:rsidRDefault="00B22E87" w:rsidP="00B22E87">
      <w:pPr>
        <w:spacing w:after="240"/>
        <w:jc w:val="both"/>
      </w:pPr>
      <w:r w:rsidRPr="00B22E87">
        <w:br w:type="page"/>
      </w:r>
    </w:p>
    <w:p w14:paraId="3D82B386" w14:textId="77777777" w:rsidR="00B22E87" w:rsidRPr="00B22E87" w:rsidRDefault="00B22E87" w:rsidP="00C33985">
      <w:pPr>
        <w:pStyle w:val="Heading1"/>
      </w:pPr>
      <w:bookmarkStart w:id="25" w:name="_Toc221297179"/>
      <w:r w:rsidRPr="00B22E87">
        <w:t>Chapter 2: Key Technologies for Industrial Interoperability</w:t>
      </w:r>
      <w:bookmarkEnd w:id="25"/>
    </w:p>
    <w:p w14:paraId="5A2DEDA6" w14:textId="77777777" w:rsidR="00B22E87" w:rsidRPr="00B22E87" w:rsidRDefault="00B22E87" w:rsidP="00B22E87">
      <w:pPr>
        <w:spacing w:after="240"/>
        <w:jc w:val="both"/>
      </w:pPr>
      <w:r w:rsidRPr="00B22E87">
        <w:t>This chapter provides comprehensive technical background on the three key technologies central to this thesis: Asset Administration Shell (AAS), OPC UA with Companion Specifications, and AutomationML. Understanding these technologies—their purposes, capabilities, information models, and interrelationships—is essential for developing effective automated mapping methodologies that work across multiple standards.</w:t>
      </w:r>
    </w:p>
    <w:p w14:paraId="2F02EE92" w14:textId="77777777" w:rsidR="00B22E87" w:rsidRPr="00B22E87" w:rsidRDefault="00B22E87" w:rsidP="00B22E87">
      <w:pPr>
        <w:spacing w:after="240"/>
        <w:jc w:val="both"/>
      </w:pPr>
      <w:r w:rsidRPr="00B22E87">
        <w:t>The presentation follows the complementary vision articulated in Chapter 1, explaining how these technologies serve distinct purposes while collectively enabling comprehensive interoperability. Rather than viewing them as competing alternatives, the chapter examines their complementary strengths and natural integration points. This understanding guides the mapping methodology, which must respect each technology's distinct semantic models while bridging between them.</w:t>
      </w:r>
    </w:p>
    <w:p w14:paraId="1E8714C8" w14:textId="77777777" w:rsidR="00B22E87" w:rsidRPr="00B22E87" w:rsidRDefault="00B22E87" w:rsidP="00B22E87">
      <w:pPr>
        <w:spacing w:after="240"/>
        <w:jc w:val="both"/>
      </w:pPr>
      <w:r w:rsidRPr="00B22E87">
        <w:t>Each technology receives detailed treatment covering its conceptual foundations, standardization status, information modeling approaches, and practical applications. The chapter concludes by examining their complementary relationships and implications for automated mapping—establishing the technical foundation for the methodology developed in subsequent chapters.</w:t>
      </w:r>
    </w:p>
    <w:p w14:paraId="70C9ED88" w14:textId="77777777" w:rsidR="00B22E87" w:rsidRPr="00B22E87" w:rsidRDefault="00B22E87" w:rsidP="00C33985">
      <w:pPr>
        <w:pStyle w:val="Heading2"/>
      </w:pPr>
      <w:bookmarkStart w:id="26" w:name="_Toc221297180"/>
      <w:r w:rsidRPr="00B22E87">
        <w:t>2.1 Asset Administration Shell (AAS)</w:t>
      </w:r>
      <w:bookmarkEnd w:id="26"/>
    </w:p>
    <w:p w14:paraId="0DAA7BF6" w14:textId="77777777" w:rsidR="00B22E87" w:rsidRPr="00B22E87" w:rsidRDefault="00B22E87" w:rsidP="00B22E87">
      <w:pPr>
        <w:spacing w:after="240"/>
        <w:jc w:val="both"/>
      </w:pPr>
      <w:r w:rsidRPr="00B22E87">
        <w:t>The Asset Administration Shell represents the Industrial Digital Twin Association's (IDTA) standardized approach to digital twin implementation for Industry 4.0. Standardized in IEC 63278, the AAS provides a unified framework for digital representation of industrial assets throughout their complete lifecycle—from conceptual design through decades of operation to eventual decommissioning. The AAS concept responds to a fundamental Industry 4.0 requirement: enabling diverse stakeholders to access appropriate asset information across organizational and temporal boundaries.</w:t>
      </w:r>
    </w:p>
    <w:p w14:paraId="6D1361AC" w14:textId="77777777" w:rsidR="007B393F" w:rsidRPr="007B393F" w:rsidRDefault="007B393F" w:rsidP="00C33985">
      <w:pPr>
        <w:pStyle w:val="Heading3"/>
      </w:pPr>
      <w:bookmarkStart w:id="27" w:name="_Toc221297181"/>
      <w:r w:rsidRPr="007B393F">
        <w:t>2.1.1 AAS Concept and Fundamental Principles</w:t>
      </w:r>
      <w:bookmarkEnd w:id="27"/>
    </w:p>
    <w:p w14:paraId="1B96F022" w14:textId="77777777" w:rsidR="007B393F" w:rsidRPr="007B393F" w:rsidRDefault="007B393F" w:rsidP="007B393F">
      <w:pPr>
        <w:spacing w:after="240"/>
        <w:jc w:val="both"/>
      </w:pPr>
      <w:r w:rsidRPr="007B393F">
        <w:t>The Asset Administration Shell concept embodies several fundamental principles that distinguish it from traditional data management approaches and position it as a lifecycle-spanning integration framework for Industry 4.0. Understanding these principles is essential for appreciating the AAS's role in industrial interoperability and for developing effective mapping methodologies.</w:t>
      </w:r>
    </w:p>
    <w:p w14:paraId="08870A84" w14:textId="77777777" w:rsidR="007B393F" w:rsidRPr="007B393F" w:rsidRDefault="007B393F" w:rsidP="007B393F">
      <w:pPr>
        <w:spacing w:after="240"/>
        <w:jc w:val="both"/>
      </w:pPr>
      <w:r w:rsidRPr="007B393F">
        <w:rPr>
          <w:b/>
          <w:bCs/>
        </w:rPr>
        <w:t>Digital Twin Implementation</w:t>
      </w:r>
    </w:p>
    <w:p w14:paraId="3FAB2C57" w14:textId="77777777" w:rsidR="007B393F" w:rsidRPr="007B393F" w:rsidRDefault="007B393F" w:rsidP="007B393F">
      <w:pPr>
        <w:spacing w:after="240"/>
        <w:jc w:val="both"/>
      </w:pPr>
      <w:r w:rsidRPr="007B393F">
        <w:t>The AAS represents the IDTA's concrete implementation of the abstract digital twin concept. While 'digital twin' serves as an evocative metaphor—a virtual counterpart mirroring a physical asset—the AAS provides the specific structures, interfaces, and mechanisms that make this concept operational. The AAS defines what information constitutes a digital twin, how that information is organized, how it can be accessed, and how it evolves throughout the asset's lifecycle.</w:t>
      </w:r>
    </w:p>
    <w:p w14:paraId="24D0DCE6" w14:textId="77777777" w:rsidR="007B393F" w:rsidRPr="007B393F" w:rsidRDefault="007B393F" w:rsidP="007B393F">
      <w:pPr>
        <w:spacing w:after="240"/>
        <w:jc w:val="both"/>
      </w:pPr>
      <w:r w:rsidRPr="007B393F">
        <w:t>This concretization is valuable because it enables interoperability. Abstract digital twin concepts allow many interpretations; without standardization, each vendor implements digital twins differently, recreating interoperability challenges. The AAS standardization ensures that digital twins from different manufacturers follow compatible patterns, enabling cross-organizational information exchange.</w:t>
      </w:r>
    </w:p>
    <w:p w14:paraId="7BB72E7B" w14:textId="77777777" w:rsidR="007B393F" w:rsidRPr="007B393F" w:rsidRDefault="007B393F" w:rsidP="007B393F">
      <w:pPr>
        <w:spacing w:after="240"/>
        <w:jc w:val="both"/>
      </w:pPr>
      <w:r w:rsidRPr="007B393F">
        <w:rPr>
          <w:b/>
          <w:bCs/>
        </w:rPr>
        <w:t>Asset-Centric Information Organization</w:t>
      </w:r>
    </w:p>
    <w:p w14:paraId="3D7F1719" w14:textId="77777777" w:rsidR="007B393F" w:rsidRPr="007B393F" w:rsidRDefault="007B393F" w:rsidP="007B393F">
      <w:pPr>
        <w:spacing w:after="240"/>
        <w:jc w:val="both"/>
      </w:pPr>
      <w:r w:rsidRPr="007B393F">
        <w:t>The AAS organizes information around assets as the primary organizing principle. Each AAS is explicitly associated with a specific asset—a physical device, machine, component, or system—and serves as that asset's digital representation. This asset-centric organization contrasts with document-centric (organizing by files and folders), process-centric (organizing by workflows), or function-centric (organizing by capabilities) approaches.</w:t>
      </w:r>
    </w:p>
    <w:p w14:paraId="4FA60202" w14:textId="77777777" w:rsidR="007B393F" w:rsidRPr="007B393F" w:rsidRDefault="007B393F" w:rsidP="007B393F">
      <w:pPr>
        <w:spacing w:after="240"/>
        <w:jc w:val="both"/>
      </w:pPr>
      <w:r w:rsidRPr="007B393F">
        <w:t>Asset-centric organization provides natural structure for lifecycle information. As an asset progresses from design through operation to maintenance, information accumulates in its AAS. Design specifications created during development remain accessible during commissioning. Commissioning records inform operational monitoring. Operational history guides maintenance decisions. This continuity across lifecycle phases would be difficult to maintain with alternative organizational schemes where information scatters across disconnected systems.</w:t>
      </w:r>
    </w:p>
    <w:p w14:paraId="2EA7DE18" w14:textId="77777777" w:rsidR="007B393F" w:rsidRPr="007B393F" w:rsidRDefault="007B393F" w:rsidP="007B393F">
      <w:pPr>
        <w:spacing w:after="240"/>
        <w:jc w:val="both"/>
      </w:pPr>
      <w:r w:rsidRPr="007B393F">
        <w:t>Furthermore, asset-centric organization aligns with human cognitive models. When engineers think about a production line, they naturally organize understanding around physical assets: 'The conveyor belt can handle 100 items per minute. The welding robot has six axes. The inspection camera has 2 megapixel resolution.' The AAS structure mirrors this intuitive organization, reducing cognitive load when working with digital representations.</w:t>
      </w:r>
    </w:p>
    <w:p w14:paraId="7900109D" w14:textId="77777777" w:rsidR="007B393F" w:rsidRPr="007B393F" w:rsidRDefault="007B393F" w:rsidP="007B393F">
      <w:pPr>
        <w:spacing w:after="240"/>
        <w:jc w:val="both"/>
      </w:pPr>
      <w:r w:rsidRPr="007B393F">
        <w:rPr>
          <w:b/>
          <w:bCs/>
        </w:rPr>
        <w:t>Lifecycle Continuity</w:t>
      </w:r>
    </w:p>
    <w:p w14:paraId="128A4555" w14:textId="77777777" w:rsidR="007B393F" w:rsidRPr="007B393F" w:rsidRDefault="007B393F" w:rsidP="007B393F">
      <w:pPr>
        <w:spacing w:after="240"/>
        <w:jc w:val="both"/>
      </w:pPr>
      <w:r w:rsidRPr="007B393F">
        <w:t>Perhaps the AAS's most distinctive characteristic is its lifecycle-spanning scope. Traditional industrial information systems typically serve single lifecycle phases: CAD systems for design, MES for manufacturing, CMMS (Computerized Maintenance Management Systems) for maintenance. Information created in one phase rarely transfers to subsequent phases; each phase recreates needed information, introducing inconsistencies and duplicated effort.</w:t>
      </w:r>
    </w:p>
    <w:p w14:paraId="5D928FBD" w14:textId="77777777" w:rsidR="007B393F" w:rsidRPr="007B393F" w:rsidRDefault="007B393F" w:rsidP="007B393F">
      <w:pPr>
        <w:spacing w:after="240"/>
        <w:jc w:val="both"/>
      </w:pPr>
      <w:r w:rsidRPr="007B393F">
        <w:t>The AAS addresses this fragmentation by providing a persistent information container that accompanies an asset throughout its lifecycle. An AAS can be created even before the physical asset exists—during the quotation phase, it might contain planned specifications and estimated costs. During development, it accumulates design data and simulation results. Upon manufacturing, it gains serial numbers, quality test results, and as-built documentation. Throughout operation, it collects maintenance records, modification history, and performance data. At end-of-life, it documents decommissioning and disposal.</w:t>
      </w:r>
    </w:p>
    <w:p w14:paraId="5AA138E6" w14:textId="780C9CBA" w:rsidR="0081177A" w:rsidRDefault="007B393F" w:rsidP="007B393F">
      <w:pPr>
        <w:spacing w:after="240"/>
        <w:jc w:val="both"/>
      </w:pPr>
      <w:r w:rsidRPr="007B393F">
        <w:t>This lifecycle continuity enables powerful capabilities. Design engineers can access operational data from current products to inform next-generation designs—a feedback loop often broken in traditional systems. Maintenance planners can consult original design specifications to understand component capabilities and limitations. Quality managers can correlate manufacturing parameters with long-term field performance, identifying improvement opportunities.</w:t>
      </w:r>
    </w:p>
    <w:p w14:paraId="16E574FF" w14:textId="77777777" w:rsidR="0081177A" w:rsidRDefault="0081177A">
      <w:r>
        <w:br w:type="page"/>
      </w:r>
    </w:p>
    <w:p w14:paraId="7610B754" w14:textId="77777777" w:rsidR="007B393F" w:rsidRPr="007B393F" w:rsidRDefault="007B393F" w:rsidP="007B393F">
      <w:pPr>
        <w:spacing w:after="240"/>
        <w:jc w:val="both"/>
      </w:pPr>
      <w:r w:rsidRPr="007B393F">
        <w:rPr>
          <w:b/>
          <w:bCs/>
        </w:rPr>
        <w:t>Standardized Accessibility</w:t>
      </w:r>
    </w:p>
    <w:p w14:paraId="7A56014E" w14:textId="77777777" w:rsidR="007B393F" w:rsidRPr="007B393F" w:rsidRDefault="007B393F" w:rsidP="007B393F">
      <w:pPr>
        <w:spacing w:after="240"/>
        <w:jc w:val="both"/>
      </w:pPr>
      <w:r w:rsidRPr="007B393F">
        <w:t>The AAS provides standardized interfaces (APIs) through which authorized parties can access asset information. This standardization is crucial for cross-organizational collaboration. In traditional scenarios, each manufacturer exposes asset information through proprietary interfaces; integrators must develop custom code for each vendor, and customers face vendor lock-in because switching suppliers requires reimplementing integrations.</w:t>
      </w:r>
    </w:p>
    <w:p w14:paraId="507D0DD6" w14:textId="77777777" w:rsidR="007B393F" w:rsidRPr="007B393F" w:rsidRDefault="007B393F" w:rsidP="007B393F">
      <w:pPr>
        <w:spacing w:after="240"/>
        <w:jc w:val="both"/>
      </w:pPr>
      <w:r w:rsidRPr="007B393F">
        <w:t>Standardized AAS APIs eliminate these inefficiencies. Any system capable of interacting with AAS interfaces can access any conformant AAS, regardless of the underlying asset type or manufacturer. This enables competitive equipment markets while maintaining interoperability—manufacturers differentiate on functionality, quality, and price rather than on proprietary lock-in.</w:t>
      </w:r>
    </w:p>
    <w:p w14:paraId="6888B85C" w14:textId="77777777" w:rsidR="007B393F" w:rsidRPr="007B393F" w:rsidRDefault="007B393F" w:rsidP="007B393F">
      <w:pPr>
        <w:spacing w:after="240"/>
        <w:jc w:val="both"/>
      </w:pPr>
      <w:r w:rsidRPr="007B393F">
        <w:t>As of 2023, the primary standardized AAS API is a RESTful HTTP interface defined in the AAS specification Part 2. This REST API provides operations for discovering AAS repositories, retrieving AAS metadata, accessing submodels, reading and updating properties, and invoking operations. The choice of REST reflects pragmatic considerations: REST is well-understood, has robust tooling support, integrates easily with web technologies, and provides adequate performance for the primarily non-real-time information access patterns AAS targets.</w:t>
      </w:r>
    </w:p>
    <w:p w14:paraId="601597A8" w14:textId="77777777" w:rsidR="007B393F" w:rsidRPr="007B393F" w:rsidRDefault="007B393F" w:rsidP="007B393F">
      <w:pPr>
        <w:spacing w:after="240"/>
        <w:jc w:val="both"/>
      </w:pPr>
      <w:r w:rsidRPr="007B393F">
        <w:rPr>
          <w:b/>
          <w:bCs/>
        </w:rPr>
        <w:t>Universal Applicability</w:t>
      </w:r>
    </w:p>
    <w:p w14:paraId="3767F9FF" w14:textId="77777777" w:rsidR="007B393F" w:rsidRPr="007B393F" w:rsidRDefault="007B393F" w:rsidP="007B393F">
      <w:pPr>
        <w:spacing w:after="240"/>
        <w:jc w:val="both"/>
      </w:pPr>
      <w:r w:rsidRPr="007B393F">
        <w:t>The AAS concept applies universally to all types of assets, not just 'smart' devices with embedded intelligence and communication capabilities. Even simple passive components—screws, gaskets, structural elements—can benefit from digital representation for traceability, compliance documentation, or lifecycle management. This universality distinguishes AAS from approaches focused solely on communicating devices.</w:t>
      </w:r>
    </w:p>
    <w:p w14:paraId="2AEE900B" w14:textId="77777777" w:rsidR="007B393F" w:rsidRPr="007B393F" w:rsidRDefault="007B393F" w:rsidP="007B393F">
      <w:pPr>
        <w:spacing w:after="240"/>
        <w:jc w:val="both"/>
      </w:pPr>
      <w:r w:rsidRPr="007B393F">
        <w:t>For communicating assets (machines with PLCs, smart sensors), the AAS provides a lifecycle wrapper around operational interfaces. The asset itself may expose real-time data through OPC UA; the AAS references this operational interface while also providing non-real-time lifecycle information like documentation, certificates, and aggregated historical data.</w:t>
      </w:r>
    </w:p>
    <w:p w14:paraId="1D18B8C2" w14:textId="77777777" w:rsidR="007B393F" w:rsidRPr="007B393F" w:rsidRDefault="007B393F" w:rsidP="007B393F">
      <w:pPr>
        <w:spacing w:after="240"/>
        <w:jc w:val="both"/>
      </w:pPr>
      <w:r w:rsidRPr="007B393F">
        <w:t>For non-communicating assets (passive components), the AAS serves as the sole digital representation. Even though a screw cannot actively communicate, its AAS can contain material specifications, strength ratings, compliance certificates, supplier information, and usage recommendations. This information supports applications like automated compliance checking, material traceability for recalls, or environmental impact assessment.</w:t>
      </w:r>
    </w:p>
    <w:p w14:paraId="11B35393" w14:textId="39D424B4" w:rsidR="007B393F" w:rsidRPr="0081177A" w:rsidRDefault="007B393F" w:rsidP="007B393F">
      <w:pPr>
        <w:spacing w:after="240"/>
        <w:jc w:val="both"/>
      </w:pPr>
      <w:r w:rsidRPr="007B393F">
        <w:rPr>
          <w:b/>
          <w:bCs/>
        </w:rPr>
        <w:t>2.1.2 Types, Instances, and the Type-Instance Pattern</w:t>
      </w:r>
    </w:p>
    <w:p w14:paraId="2799FC54" w14:textId="77777777" w:rsidR="007B393F" w:rsidRPr="007B393F" w:rsidRDefault="007B393F" w:rsidP="007B393F">
      <w:pPr>
        <w:spacing w:after="240"/>
        <w:jc w:val="both"/>
      </w:pPr>
      <w:r w:rsidRPr="007B393F">
        <w:t>The AAS framework employs a fundamental distinction between type-level and instance-level digital twins, reflecting the object-oriented programming concept of classes and instances. Understanding this pattern is essential because it affects how information is organized, how AAS are created and maintained, and how automated mapping must handle type versus instance information.</w:t>
      </w:r>
    </w:p>
    <w:p w14:paraId="3D0A6531" w14:textId="77777777" w:rsidR="0081177A" w:rsidRDefault="0081177A">
      <w:pPr>
        <w:rPr>
          <w:b/>
          <w:bCs/>
        </w:rPr>
      </w:pPr>
      <w:r>
        <w:rPr>
          <w:b/>
          <w:bCs/>
        </w:rPr>
        <w:br w:type="page"/>
      </w:r>
    </w:p>
    <w:p w14:paraId="5971F8C2" w14:textId="1DB4D2DF" w:rsidR="007B393F" w:rsidRPr="007B393F" w:rsidRDefault="007B393F" w:rsidP="007B393F">
      <w:pPr>
        <w:spacing w:after="240"/>
        <w:jc w:val="both"/>
      </w:pPr>
      <w:r w:rsidRPr="007B393F">
        <w:rPr>
          <w:b/>
          <w:bCs/>
        </w:rPr>
        <w:t>Asset Types: Abstract Descriptions</w:t>
      </w:r>
    </w:p>
    <w:p w14:paraId="046106F1" w14:textId="77777777" w:rsidR="007B393F" w:rsidRPr="007B393F" w:rsidRDefault="007B393F" w:rsidP="007B393F">
      <w:pPr>
        <w:spacing w:after="240"/>
        <w:jc w:val="both"/>
      </w:pPr>
      <w:r w:rsidRPr="007B393F">
        <w:t>An asset type represents an abstract description of a class of assets sharing common characteristics—essentially a product model or product family. For example, 'Industrial Robot Model XR-3000' constitutes an asset type. All robots of this model share certain properties defined at the type level: physical dimensions, payload capacity, reach, degrees of freedom, electrical requirements, supported communication protocols. These properties don't vary between individual robots of the same model.</w:t>
      </w:r>
    </w:p>
    <w:p w14:paraId="19540493" w14:textId="77777777" w:rsidR="007B393F" w:rsidRPr="007B393F" w:rsidRDefault="007B393F" w:rsidP="007B393F">
      <w:pPr>
        <w:spacing w:after="240"/>
        <w:jc w:val="both"/>
      </w:pPr>
      <w:r w:rsidRPr="007B393F">
        <w:t>Type-level AAS serve multiple important purposes. During the sales process, they act as digital product catalogs. Potential customers can browse type-level AAS to understand product capabilities, compare alternatives, and make informed purchasing decisions. The structured, machine-readable nature of AAS enables automated comparison and selection—imagine a procurement system that automatically filters equipment based on required specifications encoded in type-level AAS.</w:t>
      </w:r>
    </w:p>
    <w:p w14:paraId="474037A5" w14:textId="77777777" w:rsidR="007B393F" w:rsidRPr="007B393F" w:rsidRDefault="007B393F" w:rsidP="007B393F">
      <w:pPr>
        <w:spacing w:after="240"/>
        <w:jc w:val="both"/>
      </w:pPr>
      <w:r w:rsidRPr="007B393F">
        <w:t>For engineering and planning, type-level AAS provide information needed to integrate products into designs before specific instances are purchased. A plant designer planning a production line needs to know equipment dimensions, capabilities, and interfaces to create feasible layouts and workflows. Type-level AAS provide this information in standardized formats that engineering tools can process automatically.</w:t>
      </w:r>
    </w:p>
    <w:p w14:paraId="05A39048" w14:textId="77777777" w:rsidR="007B393F" w:rsidRPr="007B393F" w:rsidRDefault="007B393F" w:rsidP="007B393F">
      <w:pPr>
        <w:spacing w:after="240"/>
        <w:jc w:val="both"/>
      </w:pPr>
      <w:r w:rsidRPr="007B393F">
        <w:t>Type-level AAS are typically created and maintained by product manufacturers. A robot manufacturer develops the type-level AAS for Model XR-3000, defining its specifications, capabilities, and documentation. This type-level AAS is then referenced by all instances of that robot model, avoiding duplicate maintenance of common information.</w:t>
      </w:r>
    </w:p>
    <w:p w14:paraId="6EE2DDBD" w14:textId="77777777" w:rsidR="007B393F" w:rsidRPr="007B393F" w:rsidRDefault="007B393F" w:rsidP="007B393F">
      <w:pPr>
        <w:spacing w:after="240"/>
        <w:jc w:val="both"/>
      </w:pPr>
      <w:r w:rsidRPr="007B393F">
        <w:rPr>
          <w:b/>
          <w:bCs/>
        </w:rPr>
        <w:t>Asset Instances: Concrete Realizations</w:t>
      </w:r>
    </w:p>
    <w:p w14:paraId="106195B9" w14:textId="77777777" w:rsidR="007B393F" w:rsidRPr="007B393F" w:rsidRDefault="007B393F" w:rsidP="007B393F">
      <w:pPr>
        <w:spacing w:after="240"/>
        <w:jc w:val="both"/>
      </w:pPr>
      <w:r w:rsidRPr="007B393F">
        <w:t>An asset instance represents a specific, individual copy of an asset type—a particular robot with unique serial number 12345, installed in a specific production line, with its own operational history. Instance-level information includes everything that distinguishes this specific robot from other robots of the same type: serial number, manufacturing date, quality test results, calibration data, installation location, operational parameters, maintenance history, modifications, and current status.</w:t>
      </w:r>
    </w:p>
    <w:p w14:paraId="0AB989A4" w14:textId="77777777" w:rsidR="007B393F" w:rsidRPr="007B393F" w:rsidRDefault="007B393F" w:rsidP="007B393F">
      <w:pPr>
        <w:spacing w:after="240"/>
        <w:jc w:val="both"/>
      </w:pPr>
      <w:r w:rsidRPr="007B393F">
        <w:t>Instance-level AAS are typically created during manufacturing or commissioning. When a robot is produced, an instance-level AAS is generated, initially populated with manufacturing data (serial number, production date, quality tests) and inheriting specifications from the type-level AAS. As the robot progresses through commissioning, operation, and maintenance, the instance AAS accumulates additional information specific to that individual asset.</w:t>
      </w:r>
    </w:p>
    <w:p w14:paraId="0AE20B3C" w14:textId="77777777" w:rsidR="007B393F" w:rsidRPr="007B393F" w:rsidRDefault="007B393F" w:rsidP="007B393F">
      <w:pPr>
        <w:spacing w:after="240"/>
        <w:jc w:val="both"/>
      </w:pPr>
      <w:r w:rsidRPr="007B393F">
        <w:t>Instance-level AAS serve operational and maintenance purposes. Operators consult instance AAS to understand current asset status, operating parameters, and usage history. Maintenance technicians access instance AAS to review service records, identify recurring issues, and document performed maintenance. Managers analyze instance AAS data to track asset utilization, calculate lifecycle costs, and plan replacements.</w:t>
      </w:r>
    </w:p>
    <w:p w14:paraId="1CD5A82F" w14:textId="77777777" w:rsidR="007B393F" w:rsidRPr="007B393F" w:rsidRDefault="007B393F" w:rsidP="007B393F">
      <w:pPr>
        <w:spacing w:after="240"/>
        <w:jc w:val="both"/>
      </w:pPr>
      <w:r w:rsidRPr="007B393F">
        <w:t>The ownership and management of instance AAS typically transfers along with physical asset ownership. When a manufacturer ships a robot to a customer, the instance AAS is also transferred (either physically as an AASX file or through access rights to a cloud-hosted AAS). The customer becomes responsible for maintaining the instance AAS, updating it with operational and maintenance data throughout the asset's service life.</w:t>
      </w:r>
    </w:p>
    <w:p w14:paraId="4BA1CD11" w14:textId="77777777" w:rsidR="007B393F" w:rsidRPr="007B393F" w:rsidRDefault="007B393F" w:rsidP="007B393F">
      <w:pPr>
        <w:spacing w:after="240"/>
        <w:jc w:val="both"/>
      </w:pPr>
      <w:r w:rsidRPr="007B393F">
        <w:rPr>
          <w:b/>
          <w:bCs/>
        </w:rPr>
        <w:t>Type-Instance Relationships and Inheritance</w:t>
      </w:r>
    </w:p>
    <w:p w14:paraId="1944F5A5" w14:textId="77777777" w:rsidR="007B393F" w:rsidRPr="007B393F" w:rsidRDefault="007B393F" w:rsidP="007B393F">
      <w:pPr>
        <w:spacing w:after="240"/>
        <w:jc w:val="both"/>
      </w:pPr>
      <w:r w:rsidRPr="007B393F">
        <w:t>The relationship between type and instance AAS follows inheritance patterns familiar from object-oriented programming. Instance AAS reference their corresponding type AAS, inheriting common properties while overriding or extending with instance-specific values. This inheritance provides several benefits:</w:t>
      </w:r>
    </w:p>
    <w:p w14:paraId="05908713" w14:textId="77777777" w:rsidR="007B393F" w:rsidRPr="007B393F" w:rsidRDefault="007B393F" w:rsidP="007B393F">
      <w:pPr>
        <w:numPr>
          <w:ilvl w:val="0"/>
          <w:numId w:val="4"/>
        </w:numPr>
        <w:spacing w:after="240"/>
        <w:jc w:val="both"/>
      </w:pPr>
      <w:r w:rsidRPr="007B393F">
        <w:t>Reduced Redundancy: Common information needs specification only in the type AAS, not duplicated across thousands of instances. If a product specification is updated, the change in the type AAS automatically applies to all instances referencing it.</w:t>
      </w:r>
    </w:p>
    <w:p w14:paraId="149A85FF" w14:textId="77777777" w:rsidR="007B393F" w:rsidRPr="007B393F" w:rsidRDefault="007B393F" w:rsidP="007B393F">
      <w:pPr>
        <w:numPr>
          <w:ilvl w:val="0"/>
          <w:numId w:val="4"/>
        </w:numPr>
        <w:spacing w:after="240"/>
        <w:jc w:val="both"/>
      </w:pPr>
      <w:r w:rsidRPr="007B393F">
        <w:t>Consistency: Ensuring instance AAS remain consistent with type specifications becomes easier. Validation tools can check that instance-specific values fall within ranges defined by the type, flag deviations, and maintain integrity.</w:t>
      </w:r>
    </w:p>
    <w:p w14:paraId="071353EB" w14:textId="77777777" w:rsidR="007B393F" w:rsidRPr="007B393F" w:rsidRDefault="007B393F" w:rsidP="007B393F">
      <w:pPr>
        <w:numPr>
          <w:ilvl w:val="0"/>
          <w:numId w:val="4"/>
        </w:numPr>
        <w:spacing w:after="240"/>
        <w:jc w:val="both"/>
      </w:pPr>
      <w:r w:rsidRPr="007B393F">
        <w:t>Scalability: Managing thousands of instance AAS becomes feasible because they contain only instance-specific deltas rather than complete duplicated information. Storage requirements and maintenance effort scale more favorably.</w:t>
      </w:r>
    </w:p>
    <w:p w14:paraId="0B870E67" w14:textId="77777777" w:rsidR="007B393F" w:rsidRPr="007B393F" w:rsidRDefault="007B393F" w:rsidP="007B393F">
      <w:pPr>
        <w:spacing w:after="240"/>
        <w:jc w:val="both"/>
      </w:pPr>
      <w:r w:rsidRPr="007B393F">
        <w:rPr>
          <w:b/>
          <w:bCs/>
        </w:rPr>
        <w:t>Mixed Type-Instance Information</w:t>
      </w:r>
    </w:p>
    <w:p w14:paraId="57404974" w14:textId="77777777" w:rsidR="007B393F" w:rsidRPr="007B393F" w:rsidRDefault="007B393F" w:rsidP="007B393F">
      <w:pPr>
        <w:spacing w:after="240"/>
        <w:jc w:val="both"/>
      </w:pPr>
      <w:r w:rsidRPr="007B393F">
        <w:t>Some information naturally spans the type-instance boundary, requiring careful modeling. Consider a parameter like 'maximum speed': the type might specify 'up to 120 RPM' as the design capability, but a specific instance might be configured for 'maximum 100 RPM' due to application requirements or safety constraints. The type-level value represents design capability; the instance-level value represents configured limit.</w:t>
      </w:r>
    </w:p>
    <w:p w14:paraId="584EBE48" w14:textId="77777777" w:rsidR="007B393F" w:rsidRPr="007B393F" w:rsidRDefault="007B393F" w:rsidP="007B393F">
      <w:pPr>
        <w:spacing w:after="240"/>
        <w:jc w:val="both"/>
      </w:pPr>
      <w:r w:rsidRPr="007B393F">
        <w:t>AAS information models must accommodate such scenarios through clear semantics: Is a property value at instance level an override of the type value, an additional constraint, or an operational setpoint? Different use cases require different patterns, and automated mapping must understand these patterns to correctly interpret values.</w:t>
      </w:r>
    </w:p>
    <w:p w14:paraId="5FE6B382" w14:textId="77777777" w:rsidR="007B393F" w:rsidRPr="007B393F" w:rsidRDefault="007B393F" w:rsidP="007B393F">
      <w:pPr>
        <w:spacing w:after="240"/>
        <w:jc w:val="both"/>
      </w:pPr>
      <w:r w:rsidRPr="007B393F">
        <w:t>Another complexity arises with customization and variants. A manufacturer might offer a base robot type with optional accessories, add-ons, or configurations. Should each variant be modeled as a separate type, or as instances with configuration parameters? The answer depends on how much variation exists and how variations are managed. AAS modeling allows flexibility, but this flexibility creates challenges for automated systems that must navigate diverse modeling decisions.</w:t>
      </w:r>
    </w:p>
    <w:p w14:paraId="30817CE3" w14:textId="77777777" w:rsidR="007B393F" w:rsidRPr="007B393F" w:rsidRDefault="007B393F" w:rsidP="007B393F">
      <w:pPr>
        <w:spacing w:after="240"/>
        <w:jc w:val="both"/>
      </w:pPr>
      <w:r w:rsidRPr="007B393F">
        <w:br w:type="page"/>
      </w:r>
    </w:p>
    <w:p w14:paraId="72A0D133" w14:textId="77777777" w:rsidR="007B393F" w:rsidRPr="007B393F" w:rsidRDefault="007B393F" w:rsidP="007B393F">
      <w:pPr>
        <w:spacing w:after="240"/>
        <w:jc w:val="both"/>
        <w:rPr>
          <w:b/>
          <w:bCs/>
        </w:rPr>
      </w:pPr>
      <w:r w:rsidRPr="007B393F">
        <w:rPr>
          <w:b/>
          <w:bCs/>
        </w:rPr>
        <w:t>2.1.3 Submodels: Modular Information Organization</w:t>
      </w:r>
    </w:p>
    <w:p w14:paraId="1E868F56" w14:textId="77777777" w:rsidR="007B393F" w:rsidRPr="007B393F" w:rsidRDefault="007B393F" w:rsidP="007B393F">
      <w:pPr>
        <w:spacing w:after="240"/>
        <w:jc w:val="both"/>
      </w:pPr>
      <w:r w:rsidRPr="007B393F">
        <w:t>The Asset Administration Shell structures its information content through submodels—modular containers that organize data according to specific aspects or use cases. The submodel concept is fundamental to AAS architecture, enabling flexible, extensible information organization while maintaining standardization where needed.</w:t>
      </w:r>
    </w:p>
    <w:p w14:paraId="2B3588D2" w14:textId="77777777" w:rsidR="007B393F" w:rsidRPr="007B393F" w:rsidRDefault="007B393F" w:rsidP="007B393F">
      <w:pPr>
        <w:spacing w:after="240"/>
        <w:jc w:val="both"/>
      </w:pPr>
      <w:r w:rsidRPr="007B393F">
        <w:rPr>
          <w:b/>
          <w:bCs/>
        </w:rPr>
        <w:t>Submodel Purpose and Philosophy</w:t>
      </w:r>
    </w:p>
    <w:p w14:paraId="3FCEAB11" w14:textId="77777777" w:rsidR="007B393F" w:rsidRPr="007B393F" w:rsidRDefault="007B393F" w:rsidP="007B393F">
      <w:pPr>
        <w:spacing w:after="240"/>
        <w:jc w:val="both"/>
      </w:pPr>
      <w:r w:rsidRPr="007B393F">
        <w:t>Submodels serve as aspect-oriented slices of asset information. Rather than organizing all information in a single monolithic structure, AAS partition information into focused submodels, each addressing a specific concern: technical specifications, documentation, maintenance records, energy consumption, sustainability metrics, and so forth. This modular organization provides several advantages:</w:t>
      </w:r>
    </w:p>
    <w:p w14:paraId="76858FA7" w14:textId="77777777" w:rsidR="007B393F" w:rsidRPr="007B393F" w:rsidRDefault="007B393F" w:rsidP="007B393F">
      <w:pPr>
        <w:spacing w:after="240"/>
        <w:jc w:val="both"/>
      </w:pPr>
      <w:r w:rsidRPr="007B393F">
        <w:t>Separation of concerns allows different submodels to evolve independently. A new use case requiring new information doesn't force changes to existing submodels; instead, a new submodel addresses the new requirement. This evolutionary capability is crucial for long-lived industrial assets that accumulate new information types over decades.</w:t>
      </w:r>
    </w:p>
    <w:p w14:paraId="7CE4E9C2" w14:textId="77777777" w:rsidR="007B393F" w:rsidRPr="007B393F" w:rsidRDefault="007B393F" w:rsidP="007B393F">
      <w:pPr>
        <w:spacing w:after="240"/>
        <w:jc w:val="both"/>
      </w:pPr>
      <w:r w:rsidRPr="007B393F">
        <w:t>Selective access becomes feasible with submodel granularity. Different stakeholders may need access to different submodels: customers receive sales-oriented submodels, service technicians access maintenance submodels, regulatory authorities access compliance submodels. Fine-grained access control at submodel level enables secure information sharing across trust boundaries.</w:t>
      </w:r>
    </w:p>
    <w:p w14:paraId="74E8AD7C" w14:textId="77777777" w:rsidR="007B393F" w:rsidRPr="007B393F" w:rsidRDefault="007B393F" w:rsidP="007B393F">
      <w:pPr>
        <w:spacing w:after="240"/>
        <w:jc w:val="both"/>
      </w:pPr>
      <w:r w:rsidRPr="007B393F">
        <w:t>Standardization focuses where it provides value. Widely applicable submodels (like digital nameplates) benefit from detailed standardization ensuring cross-vendor consistency. Specialized submodels for narrow use cases can use lighter standardization or even proprietary structures when appropriate. Not everything requires the same standardization depth.</w:t>
      </w:r>
    </w:p>
    <w:p w14:paraId="1D54718C" w14:textId="77777777" w:rsidR="007B393F" w:rsidRPr="007B393F" w:rsidRDefault="007B393F" w:rsidP="007B393F">
      <w:pPr>
        <w:spacing w:after="240"/>
        <w:jc w:val="both"/>
      </w:pPr>
      <w:r w:rsidRPr="007B393F">
        <w:rPr>
          <w:b/>
          <w:bCs/>
        </w:rPr>
        <w:t>Submodel Structure and Metamodel</w:t>
      </w:r>
    </w:p>
    <w:p w14:paraId="4B94D94E" w14:textId="77777777" w:rsidR="007B393F" w:rsidRPr="007B393F" w:rsidRDefault="007B393F" w:rsidP="007B393F">
      <w:pPr>
        <w:spacing w:after="240"/>
        <w:jc w:val="both"/>
      </w:pPr>
      <w:r w:rsidRPr="007B393F">
        <w:t>Each submodel contains a hierarchical structure of elements defined by the AAS metamodel. The primary element types include:</w:t>
      </w:r>
    </w:p>
    <w:p w14:paraId="2861702F" w14:textId="77777777" w:rsidR="007B393F" w:rsidRPr="007B393F" w:rsidRDefault="007B393F" w:rsidP="007B393F">
      <w:pPr>
        <w:numPr>
          <w:ilvl w:val="0"/>
          <w:numId w:val="4"/>
        </w:numPr>
        <w:spacing w:after="240"/>
        <w:jc w:val="both"/>
      </w:pPr>
      <w:r w:rsidRPr="007B393F">
        <w:t>Properties: Leaf elements containing actual values (strings, numbers, booleans, dates). Properties have data types, units, value ranges, and semantic references defining meaning.</w:t>
      </w:r>
    </w:p>
    <w:p w14:paraId="3D1995AA" w14:textId="77777777" w:rsidR="007B393F" w:rsidRPr="007B393F" w:rsidRDefault="007B393F" w:rsidP="007B393F">
      <w:pPr>
        <w:numPr>
          <w:ilvl w:val="0"/>
          <w:numId w:val="4"/>
        </w:numPr>
        <w:spacing w:after="240"/>
        <w:jc w:val="both"/>
      </w:pPr>
      <w:r w:rsidRPr="007B393F">
        <w:t>Collections: Groupings of related elements, providing hierarchical organization. Collections might represent components, aspects, or categories.</w:t>
      </w:r>
    </w:p>
    <w:p w14:paraId="198F6564" w14:textId="77777777" w:rsidR="007B393F" w:rsidRPr="007B393F" w:rsidRDefault="007B393F" w:rsidP="007B393F">
      <w:pPr>
        <w:numPr>
          <w:ilvl w:val="0"/>
          <w:numId w:val="4"/>
        </w:numPr>
        <w:spacing w:after="240"/>
        <w:jc w:val="both"/>
      </w:pPr>
      <w:r w:rsidRPr="007B393F">
        <w:t>Relationships: Explicit links between elements, capturing semantic relationships beyond hierarchical containment.</w:t>
      </w:r>
    </w:p>
    <w:p w14:paraId="2D315D82" w14:textId="77777777" w:rsidR="007B393F" w:rsidRPr="007B393F" w:rsidRDefault="007B393F" w:rsidP="007B393F">
      <w:pPr>
        <w:numPr>
          <w:ilvl w:val="0"/>
          <w:numId w:val="4"/>
        </w:numPr>
        <w:spacing w:after="240"/>
        <w:jc w:val="both"/>
      </w:pPr>
      <w:r w:rsidRPr="007B393F">
        <w:t>Operations: Callable functions that can be invoked through the AAS API, enabling not just data access but also behavioral interaction.</w:t>
      </w:r>
    </w:p>
    <w:p w14:paraId="59DD1632" w14:textId="77777777" w:rsidR="007B393F" w:rsidRPr="007B393F" w:rsidRDefault="007B393F" w:rsidP="007B393F">
      <w:pPr>
        <w:numPr>
          <w:ilvl w:val="0"/>
          <w:numId w:val="4"/>
        </w:numPr>
        <w:spacing w:after="240"/>
        <w:jc w:val="both"/>
      </w:pPr>
      <w:r w:rsidRPr="007B393F">
        <w:t>Events: Notifications or historical records of occurrences, supporting event-driven architectures.</w:t>
      </w:r>
    </w:p>
    <w:p w14:paraId="11A9716E" w14:textId="77777777" w:rsidR="007B393F" w:rsidRPr="007B393F" w:rsidRDefault="007B393F" w:rsidP="007B393F">
      <w:pPr>
        <w:numPr>
          <w:ilvl w:val="0"/>
          <w:numId w:val="4"/>
        </w:numPr>
        <w:spacing w:after="240"/>
        <w:jc w:val="both"/>
      </w:pPr>
      <w:r w:rsidRPr="007B393F">
        <w:t>Capabilities: Descriptions of what an asset can do, potentially with parameters and constraints.</w:t>
      </w:r>
    </w:p>
    <w:p w14:paraId="2C7146B4" w14:textId="77777777" w:rsidR="007B393F" w:rsidRPr="007B393F" w:rsidRDefault="007B393F" w:rsidP="007B393F">
      <w:pPr>
        <w:spacing w:after="240"/>
        <w:jc w:val="both"/>
      </w:pPr>
      <w:r w:rsidRPr="007B393F">
        <w:t>This rich metamodel enables expressive information modeling. Simple properties suffice for basic specifications, while complex scenarios can leverage relationships, operations, and events for sophisticated representations.</w:t>
      </w:r>
    </w:p>
    <w:p w14:paraId="10B234A5" w14:textId="77777777" w:rsidR="007B393F" w:rsidRPr="007B393F" w:rsidRDefault="007B393F" w:rsidP="007B393F">
      <w:pPr>
        <w:spacing w:after="240"/>
        <w:jc w:val="both"/>
      </w:pPr>
      <w:r w:rsidRPr="007B393F">
        <w:rPr>
          <w:b/>
          <w:bCs/>
        </w:rPr>
        <w:t>Semantic Annotation and References</w:t>
      </w:r>
    </w:p>
    <w:p w14:paraId="1F9A5BD6" w14:textId="77777777" w:rsidR="007B393F" w:rsidRPr="007B393F" w:rsidRDefault="007B393F" w:rsidP="007B393F">
      <w:pPr>
        <w:spacing w:after="240"/>
        <w:jc w:val="both"/>
      </w:pPr>
      <w:r w:rsidRPr="007B393F">
        <w:t>A crucial aspect of AAS submodels is semantic annotation—explicitly specifying what each element means through references to standardized vocabularies. Rather than relying on element names or implicit conventions, AAS uses semantic IDs (concept descriptions) that reference external dictionaries or ontologies.</w:t>
      </w:r>
    </w:p>
    <w:p w14:paraId="7FC1D590" w14:textId="77777777" w:rsidR="007B393F" w:rsidRPr="007B393F" w:rsidRDefault="007B393F" w:rsidP="007B393F">
      <w:pPr>
        <w:spacing w:after="240"/>
        <w:jc w:val="both"/>
      </w:pPr>
      <w:r w:rsidRPr="007B393F">
        <w:t>For example, a property named 'maxPower' might have a semantic ID referencing the eCl@ss concept '0173-1#02-AAV232#002' which formally defines 'maximum electrical power input' with specific units and interpretation. This semantic reference enables automated systems to understand property meaning even if the property is renamed or appears in different languages.</w:t>
      </w:r>
    </w:p>
    <w:p w14:paraId="4A2AF7B0" w14:textId="77777777" w:rsidR="007B393F" w:rsidRPr="007B393F" w:rsidRDefault="007B393F" w:rsidP="007B393F">
      <w:pPr>
        <w:spacing w:after="240"/>
        <w:jc w:val="both"/>
      </w:pPr>
      <w:r w:rsidRPr="007B393F">
        <w:t>Semantic references support multiple standards: eCl@ss for product classification and properties, IEC Common Data Dictionary (IEC 61360) for technical data elements, and other domain-specific ontologies or vocabularies. This flexibility allows different industries to use familiar semantic frameworks while maintaining interoperability through standardized reference mechanisms.</w:t>
      </w:r>
    </w:p>
    <w:p w14:paraId="6D6CF6DF" w14:textId="77777777" w:rsidR="007B393F" w:rsidRPr="007B393F" w:rsidRDefault="007B393F" w:rsidP="007B393F">
      <w:pPr>
        <w:spacing w:after="240"/>
        <w:jc w:val="both"/>
      </w:pPr>
      <w:r w:rsidRPr="007B393F">
        <w:rPr>
          <w:b/>
          <w:bCs/>
        </w:rPr>
        <w:t>Submodel Templates: Standardization Patterns</w:t>
      </w:r>
    </w:p>
    <w:p w14:paraId="0847C459" w14:textId="77777777" w:rsidR="007B393F" w:rsidRPr="007B393F" w:rsidRDefault="007B393F" w:rsidP="007B393F">
      <w:pPr>
        <w:spacing w:after="240"/>
        <w:jc w:val="both"/>
      </w:pPr>
      <w:r w:rsidRPr="007B393F">
        <w:t>While the AAS metamodel provides structural building blocks, actual interoperability requires agreement on how to organize information for specific use cases. Submodel templates serve this purpose, defining standardized patterns for common scenarios. The IDTA develops, maintains, and publishes submodel templates through a collaborative process involving industry experts.</w:t>
      </w:r>
    </w:p>
    <w:p w14:paraId="44443D35" w14:textId="77777777" w:rsidR="007B393F" w:rsidRPr="007B393F" w:rsidRDefault="007B393F" w:rsidP="007B393F">
      <w:pPr>
        <w:spacing w:after="240"/>
        <w:jc w:val="both"/>
      </w:pPr>
      <w:r w:rsidRPr="007B393F">
        <w:t>A submodel template specifies:</w:t>
      </w:r>
    </w:p>
    <w:p w14:paraId="08ED00E9" w14:textId="77777777" w:rsidR="007B393F" w:rsidRPr="007B393F" w:rsidRDefault="007B393F" w:rsidP="007B393F">
      <w:pPr>
        <w:numPr>
          <w:ilvl w:val="0"/>
          <w:numId w:val="4"/>
        </w:numPr>
        <w:spacing w:after="240"/>
        <w:jc w:val="both"/>
      </w:pPr>
      <w:r w:rsidRPr="007B393F">
        <w:t>Which properties, collections, and other elements must or may be present</w:t>
      </w:r>
    </w:p>
    <w:p w14:paraId="07489848" w14:textId="77777777" w:rsidR="007B393F" w:rsidRPr="007B393F" w:rsidRDefault="007B393F" w:rsidP="007B393F">
      <w:pPr>
        <w:numPr>
          <w:ilvl w:val="0"/>
          <w:numId w:val="4"/>
        </w:numPr>
        <w:spacing w:after="240"/>
        <w:jc w:val="both"/>
      </w:pPr>
      <w:r w:rsidRPr="007B393F">
        <w:t>Hierarchical organization and naming conventions</w:t>
      </w:r>
    </w:p>
    <w:p w14:paraId="0706A706" w14:textId="77777777" w:rsidR="007B393F" w:rsidRPr="007B393F" w:rsidRDefault="007B393F" w:rsidP="007B393F">
      <w:pPr>
        <w:numPr>
          <w:ilvl w:val="0"/>
          <w:numId w:val="4"/>
        </w:numPr>
        <w:spacing w:after="240"/>
        <w:jc w:val="both"/>
      </w:pPr>
      <w:r w:rsidRPr="007B393F">
        <w:t>Data types, units, and value constraints for properties</w:t>
      </w:r>
    </w:p>
    <w:p w14:paraId="254252BE" w14:textId="77777777" w:rsidR="007B393F" w:rsidRPr="007B393F" w:rsidRDefault="007B393F" w:rsidP="007B393F">
      <w:pPr>
        <w:numPr>
          <w:ilvl w:val="0"/>
          <w:numId w:val="4"/>
        </w:numPr>
        <w:spacing w:after="240"/>
        <w:jc w:val="both"/>
      </w:pPr>
      <w:r w:rsidRPr="007B393F">
        <w:t>Semantic references to concept dictionaries</w:t>
      </w:r>
    </w:p>
    <w:p w14:paraId="7C6D1A63" w14:textId="77777777" w:rsidR="007B393F" w:rsidRPr="007B393F" w:rsidRDefault="007B393F" w:rsidP="007B393F">
      <w:pPr>
        <w:numPr>
          <w:ilvl w:val="0"/>
          <w:numId w:val="4"/>
        </w:numPr>
        <w:spacing w:after="240"/>
        <w:jc w:val="both"/>
      </w:pPr>
      <w:r w:rsidRPr="007B393F">
        <w:t>Cardinalities (how many instances of each element can exist)</w:t>
      </w:r>
    </w:p>
    <w:p w14:paraId="009A403B" w14:textId="77777777" w:rsidR="007B393F" w:rsidRPr="007B393F" w:rsidRDefault="007B393F" w:rsidP="007B393F">
      <w:pPr>
        <w:numPr>
          <w:ilvl w:val="0"/>
          <w:numId w:val="4"/>
        </w:numPr>
        <w:spacing w:after="240"/>
        <w:jc w:val="both"/>
      </w:pPr>
      <w:r w:rsidRPr="007B393F">
        <w:t>Usage guidelines and example instances</w:t>
      </w:r>
    </w:p>
    <w:p w14:paraId="389EB914" w14:textId="77777777" w:rsidR="007B393F" w:rsidRPr="007B393F" w:rsidRDefault="007B393F" w:rsidP="007B393F">
      <w:pPr>
        <w:spacing w:after="240"/>
        <w:jc w:val="both"/>
      </w:pPr>
      <w:r w:rsidRPr="007B393F">
        <w:t>Submodel templates exist at different maturity levels. Some are fully standardized with broad industry consensus and strict conformance requirements. Others are proposals under development, offering guidance but not yet normative. This staged approach allows experimentation and refinement before committing to rigid standards.</w:t>
      </w:r>
    </w:p>
    <w:p w14:paraId="3C2EFD19" w14:textId="77777777" w:rsidR="007B393F" w:rsidRPr="007B393F" w:rsidRDefault="007B393F" w:rsidP="007B393F">
      <w:pPr>
        <w:spacing w:after="240"/>
        <w:jc w:val="both"/>
      </w:pPr>
      <w:r w:rsidRPr="007B393F">
        <w:rPr>
          <w:b/>
          <w:bCs/>
        </w:rPr>
        <w:t>Key Submodel Templates for Production Systems</w:t>
      </w:r>
    </w:p>
    <w:p w14:paraId="71B07C4C" w14:textId="77777777" w:rsidR="007B393F" w:rsidRPr="007B393F" w:rsidRDefault="007B393F" w:rsidP="007B393F">
      <w:pPr>
        <w:spacing w:after="240"/>
        <w:jc w:val="both"/>
      </w:pPr>
      <w:r w:rsidRPr="007B393F">
        <w:t>Several submodel templates are particularly relevant for production system engineering and simulation:</w:t>
      </w:r>
    </w:p>
    <w:p w14:paraId="1A9D761C" w14:textId="77777777" w:rsidR="007B393F" w:rsidRPr="007B393F" w:rsidRDefault="007B393F" w:rsidP="007B393F">
      <w:pPr>
        <w:spacing w:after="240"/>
        <w:jc w:val="both"/>
      </w:pPr>
      <w:r w:rsidRPr="007B393F">
        <w:t>The Digital Nameplate submodel (based on VDI 2770 and related standards) provides manufacturer information, model designation, serial number, and other identifying data in standardized format. This enables automated asset identification, cross-referencing with external databases, and lifecycle tracking.</w:t>
      </w:r>
    </w:p>
    <w:p w14:paraId="25C8C573" w14:textId="77777777" w:rsidR="007B393F" w:rsidRPr="007B393F" w:rsidRDefault="007B393F" w:rsidP="007B393F">
      <w:pPr>
        <w:spacing w:after="240"/>
        <w:jc w:val="both"/>
      </w:pPr>
      <w:r w:rsidRPr="007B393F">
        <w:t>The Technical Data submodel captures technical specifications: dimensions, weight, power requirements, operating ranges, performance characteristics. Engineering tools use this information for planning and design; simulation tools use it for parametrization and validation.</w:t>
      </w:r>
    </w:p>
    <w:p w14:paraId="224B85E0" w14:textId="77777777" w:rsidR="007B393F" w:rsidRPr="007B393F" w:rsidRDefault="007B393F" w:rsidP="007B393F">
      <w:pPr>
        <w:spacing w:after="240"/>
        <w:jc w:val="both"/>
      </w:pPr>
      <w:r w:rsidRPr="007B393F">
        <w:t>The Handover Documentation submodel (based on VDI 2770) organizes documentation files—manuals, certificates, declarations of conformity—in structured, multilingual, lifecycle-aware manner. It enables automated retrieval of appropriate documentation based on context (language, lifecycle phase, user role).</w:t>
      </w:r>
    </w:p>
    <w:p w14:paraId="465BA596" w14:textId="77777777" w:rsidR="007B393F" w:rsidRPr="007B393F" w:rsidRDefault="007B393F" w:rsidP="007B393F">
      <w:pPr>
        <w:spacing w:after="240"/>
        <w:jc w:val="both"/>
      </w:pPr>
      <w:r w:rsidRPr="007B393F">
        <w:t>The Time Series Data submodel provides structured access to operational time-series data for monitoring, analysis, and optimization. It doesn't contain the time-series data itself (which may be massive) but provides metadata and references to data stores, enabling discovery and access.</w:t>
      </w:r>
    </w:p>
    <w:p w14:paraId="44EC42B5" w14:textId="77777777" w:rsidR="007B393F" w:rsidRPr="007B393F" w:rsidRDefault="007B393F" w:rsidP="007B393F">
      <w:pPr>
        <w:spacing w:after="240"/>
        <w:jc w:val="both"/>
      </w:pPr>
      <w:r w:rsidRPr="007B393F">
        <w:t>The Simulation submodel (under development) enables structured access to simulation models associated with an asset. It might reference plant simulation models in proprietary formats, enabling simulation tools to discover and import appropriate models.</w:t>
      </w:r>
    </w:p>
    <w:p w14:paraId="36C80414" w14:textId="77777777" w:rsidR="007B393F" w:rsidRPr="007B393F" w:rsidRDefault="007B393F" w:rsidP="007B393F">
      <w:pPr>
        <w:spacing w:after="240"/>
        <w:jc w:val="both"/>
      </w:pPr>
      <w:r w:rsidRPr="007B393F">
        <w:t>The Carbon Footprint submodel (PCF - Product Carbon Footprint) enables calculation and tracking of CO₂ emissions throughout supply chains. Automated tools can aggregate footprints from component AAS to calculate product-level environmental impact.</w:t>
      </w:r>
    </w:p>
    <w:p w14:paraId="32514371" w14:textId="77777777" w:rsidR="007B393F" w:rsidRPr="007B393F" w:rsidRDefault="007B393F" w:rsidP="007B393F">
      <w:pPr>
        <w:spacing w:after="240"/>
        <w:jc w:val="both"/>
      </w:pPr>
      <w:r w:rsidRPr="007B393F">
        <w:rPr>
          <w:b/>
          <w:bCs/>
        </w:rPr>
        <w:t>Principle of Minimal Modeling</w:t>
      </w:r>
    </w:p>
    <w:p w14:paraId="72950729" w14:textId="77777777" w:rsidR="007B393F" w:rsidRPr="007B393F" w:rsidRDefault="007B393F" w:rsidP="007B393F">
      <w:pPr>
        <w:spacing w:after="240"/>
        <w:jc w:val="both"/>
      </w:pPr>
      <w:r w:rsidRPr="007B393F">
        <w:t>An important design principle for AAS submodels is parsimony—they should contain essential, lifecycle-relevant information while avoiding unnecessary detail that belongs in specialized domain models. Submodels are not intended to replace detailed engineering models, operational databases, or domain-specific tools; rather, they provide sufficient information for discovery, integration, and cross-domain coordination while referencing detailed models where appropriate.</w:t>
      </w:r>
    </w:p>
    <w:p w14:paraId="5A40AA2D" w14:textId="77777777" w:rsidR="007B393F" w:rsidRPr="007B393F" w:rsidRDefault="007B393F" w:rsidP="007B393F">
      <w:pPr>
        <w:spacing w:after="240"/>
        <w:jc w:val="both"/>
      </w:pPr>
      <w:r w:rsidRPr="007B393F">
        <w:t>This principle reflects practical considerations. Attempting to model every conceivable detail in AAS would create unwieldy, difficult-to-maintain structures. Detailed information often exists in specialized formats optimized for specific purposes (CAD for geometry, FEM for structural analysis, control code in PLC programming languages). Duplicating such information in AAS creates maintenance burdens and synchronization challenges.</w:t>
      </w:r>
    </w:p>
    <w:p w14:paraId="7DCD6AF8" w14:textId="77777777" w:rsidR="007B393F" w:rsidRPr="007B393F" w:rsidRDefault="007B393F" w:rsidP="007B393F">
      <w:pPr>
        <w:spacing w:after="240"/>
        <w:jc w:val="both"/>
      </w:pPr>
      <w:r w:rsidRPr="007B393F">
        <w:t>Instead, AAS submodels focus on metadata and cross-references: What detailed models exist? Where can they be accessed? What do they represent? How should they be interpreted? This lightweight approach enables integration while leveraging existing specialized tools and formats.</w:t>
      </w:r>
    </w:p>
    <w:p w14:paraId="6F127438" w14:textId="0858E384" w:rsidR="007B393F" w:rsidRPr="0081177A" w:rsidRDefault="007B393F" w:rsidP="007B393F">
      <w:pPr>
        <w:spacing w:after="240"/>
        <w:jc w:val="both"/>
      </w:pPr>
      <w:r w:rsidRPr="007B393F">
        <w:rPr>
          <w:b/>
          <w:bCs/>
        </w:rPr>
        <w:t>2.1.4 AAS Types and Deployment Patterns</w:t>
      </w:r>
    </w:p>
    <w:p w14:paraId="32016BB3" w14:textId="77777777" w:rsidR="007B393F" w:rsidRPr="007B393F" w:rsidRDefault="007B393F" w:rsidP="007B393F">
      <w:pPr>
        <w:spacing w:after="240"/>
        <w:jc w:val="both"/>
      </w:pPr>
      <w:r w:rsidRPr="007B393F">
        <w:t>The AAS specification defines multiple deployment patterns or 'types' reflecting different usage scenarios and technical capabilities. Understanding these patterns is important for appreciating how AAS fit into overall system architectures and for developing integration strategies.</w:t>
      </w:r>
    </w:p>
    <w:p w14:paraId="7B8D8678" w14:textId="77777777" w:rsidR="007B393F" w:rsidRPr="007B393F" w:rsidRDefault="007B393F" w:rsidP="007B393F">
      <w:pPr>
        <w:spacing w:after="240"/>
        <w:jc w:val="both"/>
      </w:pPr>
      <w:r w:rsidRPr="007B393F">
        <w:rPr>
          <w:b/>
          <w:bCs/>
        </w:rPr>
        <w:t>Type 1: Passive AAS as Serialized Files</w:t>
      </w:r>
    </w:p>
    <w:p w14:paraId="7F6C9EA1" w14:textId="77777777" w:rsidR="007B393F" w:rsidRPr="007B393F" w:rsidRDefault="007B393F" w:rsidP="007B393F">
      <w:pPr>
        <w:spacing w:after="240"/>
        <w:jc w:val="both"/>
      </w:pPr>
      <w:r w:rsidRPr="007B393F">
        <w:t>Type 1 AAS exist as static files, typically in the AASX (Asset Administration Shell eXchange) format. AASX is essentially a ZIP archive containing AAS data in XML or JSON format along with referenced files (documents, images, certificates). Type 1 AAS support offline exchange scenarios: a manufacturer ships an AASX file along with physical equipment, or partners exchange AASX files to share asset information.</w:t>
      </w:r>
    </w:p>
    <w:p w14:paraId="050E7C34" w14:textId="77777777" w:rsidR="007B393F" w:rsidRPr="007B393F" w:rsidRDefault="007B393F" w:rsidP="007B393F">
      <w:pPr>
        <w:spacing w:after="240"/>
        <w:jc w:val="both"/>
      </w:pPr>
      <w:r w:rsidRPr="007B393F">
        <w:t>Type 1 AAS serve several purposes. During procurement, suppliers provide AASX files containing product information for evaluation. During commissioning, integrators receive AASX files with engineering data needed for installation and configuration. For archival, organizations store AASX snapshots documenting asset state at specific points in time (as-built documentation, major modification records).</w:t>
      </w:r>
    </w:p>
    <w:p w14:paraId="17BF9828" w14:textId="77777777" w:rsidR="007B393F" w:rsidRPr="007B393F" w:rsidRDefault="007B393F" w:rsidP="007B393F">
      <w:pPr>
        <w:spacing w:after="240"/>
        <w:jc w:val="both"/>
      </w:pPr>
      <w:r w:rsidRPr="007B393F">
        <w:t>The advantages of Type 1 AAS include simplicity (no server infrastructure required), portability (files can be emailed, stored in document management systems, or archived on physical media), and offline availability (no network connectivity needed). However, Type 1 AAS have limitations: they represent snapshots in time rather than live data, they don't support active querying or updates, and they require manual distribution and version management.</w:t>
      </w:r>
    </w:p>
    <w:p w14:paraId="2C3CF207" w14:textId="77777777" w:rsidR="007B393F" w:rsidRPr="007B393F" w:rsidRDefault="007B393F" w:rsidP="007B393F">
      <w:pPr>
        <w:spacing w:after="240"/>
        <w:jc w:val="both"/>
      </w:pPr>
      <w:r w:rsidRPr="007B393F">
        <w:rPr>
          <w:b/>
          <w:bCs/>
        </w:rPr>
        <w:t>Type 2: Active AAS with API Endpoints</w:t>
      </w:r>
    </w:p>
    <w:p w14:paraId="391DB290" w14:textId="77777777" w:rsidR="007B393F" w:rsidRPr="007B393F" w:rsidRDefault="007B393F" w:rsidP="007B393F">
      <w:pPr>
        <w:spacing w:after="240"/>
        <w:jc w:val="both"/>
      </w:pPr>
      <w:r w:rsidRPr="007B393F">
        <w:t>Type 2 AAS are hosted on servers providing standardized APIs (primarily RESTful HTTP) enabling programmatic access. Client applications can discover available AAS through registries, retrieve AAS metadata, navigate submodel structures, read property values, and invoke operations. This active pattern supports integration scenarios where multiple systems need current information or where information updates dynamically.</w:t>
      </w:r>
    </w:p>
    <w:p w14:paraId="435804BF" w14:textId="77777777" w:rsidR="007B393F" w:rsidRPr="007B393F" w:rsidRDefault="007B393F" w:rsidP="007B393F">
      <w:pPr>
        <w:spacing w:after="240"/>
        <w:jc w:val="both"/>
      </w:pPr>
      <w:r w:rsidRPr="007B393F">
        <w:t>Type 2 AAS excel in operational scenarios. A monitoring dashboard queries multiple asset AAS to display current status. An analytics platform pulls historical data from AAS for trend analysis. A maintenance system updates AAS with service records. These dynamic interactions require the active API pattern that Type 2 provides.</w:t>
      </w:r>
    </w:p>
    <w:p w14:paraId="22BAE356" w14:textId="77777777" w:rsidR="007B393F" w:rsidRPr="007B393F" w:rsidRDefault="007B393F" w:rsidP="007B393F">
      <w:pPr>
        <w:spacing w:after="240"/>
        <w:jc w:val="both"/>
      </w:pPr>
      <w:r w:rsidRPr="007B393F">
        <w:t>Type 2 deployments require more infrastructure than Type 1: AAS servers, databases for persistence, network connectivity, and mechanisms for authentication, authorization, and security. However, this infrastructure enables capabilities impossible with passive files: real-time querying, subscription to updates, controlled access, version history, and integration with operational systems.</w:t>
      </w:r>
    </w:p>
    <w:p w14:paraId="76B02CCF" w14:textId="77777777" w:rsidR="007B393F" w:rsidRPr="007B393F" w:rsidRDefault="007B393F" w:rsidP="007B393F">
      <w:pPr>
        <w:spacing w:after="240"/>
        <w:jc w:val="both"/>
      </w:pPr>
      <w:r w:rsidRPr="007B393F">
        <w:t>The AAS API specification (Part 2 of the AAS standard series) defines RESTful endpoints for all AAS operations. Standardizing this API ensures client applications can interact with any conformant AAS server regardless of implementation details. This standardization enables an ecosystem of interoperable tools: AAS browsers, editors, validators, integration platforms, and domain-specific applications—all working with any compliant AAS server.</w:t>
      </w:r>
    </w:p>
    <w:p w14:paraId="5FB407D8" w14:textId="77777777" w:rsidR="007B393F" w:rsidRPr="007B393F" w:rsidRDefault="007B393F" w:rsidP="007B393F">
      <w:pPr>
        <w:spacing w:after="240"/>
        <w:jc w:val="both"/>
      </w:pPr>
      <w:r w:rsidRPr="007B393F">
        <w:rPr>
          <w:b/>
          <w:bCs/>
        </w:rPr>
        <w:t>Type 3: AAS with Active Communication (Future Direction)</w:t>
      </w:r>
    </w:p>
    <w:p w14:paraId="189DD30C" w14:textId="77777777" w:rsidR="007B393F" w:rsidRPr="007B393F" w:rsidRDefault="007B393F" w:rsidP="007B393F">
      <w:pPr>
        <w:spacing w:after="240"/>
        <w:jc w:val="both"/>
      </w:pPr>
      <w:r w:rsidRPr="007B393F">
        <w:t>Type 3 represents a future evolution where AAS not only respond to queries but actively participate in communication, initiating interactions based on events or conditions. While Type 2 AAS are passive responders (clients must pull information), Type 3 AAS could push notifications, participate in conversations, or trigger workflows autonomously.</w:t>
      </w:r>
    </w:p>
    <w:p w14:paraId="79B62436" w14:textId="77777777" w:rsidR="007B393F" w:rsidRPr="007B393F" w:rsidRDefault="007B393F" w:rsidP="007B393F">
      <w:pPr>
        <w:spacing w:after="240"/>
        <w:jc w:val="both"/>
      </w:pPr>
      <w:r w:rsidRPr="007B393F">
        <w:t>As of 2025, Type 3 remains primarily a research concept rather than a fully specified standard. Various research projects explore active AAS capabilities, but standardization and industrial adoption lag behind Type 1 and Type 2. This thesis focuses on Types 1 and 2, which represent current state-of-the-art and industrial practice.</w:t>
      </w:r>
    </w:p>
    <w:p w14:paraId="5B9815F0" w14:textId="77777777" w:rsidR="007B393F" w:rsidRPr="007B393F" w:rsidRDefault="007B393F" w:rsidP="007B393F">
      <w:pPr>
        <w:spacing w:after="240"/>
        <w:jc w:val="both"/>
      </w:pPr>
      <w:r w:rsidRPr="007B393F">
        <w:rPr>
          <w:b/>
          <w:bCs/>
        </w:rPr>
        <w:t>Deployment Architectures and Positioning</w:t>
      </w:r>
    </w:p>
    <w:p w14:paraId="748E8ECC" w14:textId="77777777" w:rsidR="007B393F" w:rsidRPr="007B393F" w:rsidRDefault="007B393F" w:rsidP="007B393F">
      <w:pPr>
        <w:spacing w:after="240"/>
        <w:jc w:val="both"/>
      </w:pPr>
      <w:r w:rsidRPr="007B393F">
        <w:t>Practical AAS deployments often combine multiple types. A manufacturer might maintain Type 2 AAS servers for their product catalog (type-level AAS), generate Type 1 AASX files for each shipped product (instance-level AAS at delivery), and expect customers to import these AASX files into their own Type 2 AAS infrastructure (instance-level AAS in operation).</w:t>
      </w:r>
    </w:p>
    <w:p w14:paraId="1C09168E" w14:textId="77777777" w:rsidR="007B393F" w:rsidRPr="007B393F" w:rsidRDefault="007B393F" w:rsidP="007B393F">
      <w:pPr>
        <w:spacing w:after="240"/>
        <w:jc w:val="both"/>
      </w:pPr>
      <w:r w:rsidRPr="007B393F">
        <w:t>Within the RAMI4.0 reference architecture, AAS are typically positioned at Enterprise and Connected World hierarchy levels. This positioning reflects that AAS serve lifecycle information sharing rather than real-time control. The Diskussionspapier explicitly recommends against placing Type 2 AAS on field devices or control systems, arguing that critical operational systems should not depend on AAS infrastructure whose failure could disrupt production.</w:t>
      </w:r>
    </w:p>
    <w:p w14:paraId="23B31589" w14:textId="77777777" w:rsidR="007B393F" w:rsidRPr="007B393F" w:rsidRDefault="007B393F" w:rsidP="007B393F">
      <w:pPr>
        <w:spacing w:after="240"/>
        <w:jc w:val="both"/>
      </w:pPr>
      <w:r w:rsidRPr="007B393F">
        <w:t>This positioning implies a clear division of responsibilities: operational data remains in operational systems (PLCs, SCADA, accessed via OPC UA), while lifecycle data resides in AAS (technical specifications, documentation, maintenance records). The AAS may reference operational systems (pointing to OPC UA servers) or aggregate operational data (calculating daily energy consumption from real-time measurements), but operational systems function independently of AAS availability.</w:t>
      </w:r>
    </w:p>
    <w:p w14:paraId="284DFB58" w14:textId="77777777" w:rsidR="007B393F" w:rsidRPr="007B393F" w:rsidRDefault="007B393F" w:rsidP="007B393F">
      <w:pPr>
        <w:spacing w:after="240"/>
        <w:jc w:val="both"/>
      </w:pPr>
      <w:r w:rsidRPr="007B393F">
        <w:br w:type="page"/>
      </w:r>
    </w:p>
    <w:p w14:paraId="52B018E3" w14:textId="77777777" w:rsidR="007B393F" w:rsidRPr="007B393F" w:rsidRDefault="007B393F" w:rsidP="007B393F">
      <w:pPr>
        <w:spacing w:after="240"/>
        <w:jc w:val="both"/>
        <w:rPr>
          <w:b/>
          <w:bCs/>
        </w:rPr>
      </w:pPr>
      <w:r w:rsidRPr="007B393F">
        <w:rPr>
          <w:b/>
          <w:bCs/>
        </w:rPr>
        <w:t>2.2 OPC UA and Companion Specifications</w:t>
      </w:r>
    </w:p>
    <w:p w14:paraId="48B7A5F7" w14:textId="77777777" w:rsidR="007B393F" w:rsidRPr="007B393F" w:rsidRDefault="007B393F" w:rsidP="007B393F">
      <w:pPr>
        <w:spacing w:after="240"/>
        <w:jc w:val="both"/>
      </w:pPr>
      <w:r w:rsidRPr="007B393F">
        <w:t>OPC Unified Architecture (OPC UA) represents the OPC Foundation's platform-independent, service-oriented architecture for secure and reliable information exchange in industrial automation. OPC UA has evolved from its predecessor OPC Classic (based on Microsoft COM/DCOM) into a comprehensive framework that provides not just communication protocols but also information modeling capabilities, security mechanisms, and flexible deployment patterns suitable for diverse industrial scenarios.</w:t>
      </w:r>
    </w:p>
    <w:p w14:paraId="4866C4FA" w14:textId="77777777" w:rsidR="007B393F" w:rsidRPr="007B393F" w:rsidRDefault="007B393F" w:rsidP="007B393F">
      <w:pPr>
        <w:spacing w:after="240"/>
        <w:jc w:val="both"/>
      </w:pPr>
      <w:r w:rsidRPr="007B393F">
        <w:t>Understanding OPC UA requires appreciating that it is far more than a simple communication protocol. OPC UA provides a complete stack of capabilities: transport protocols, session management, security mechanisms, information metamodeling, standardized information models (Companion Specifications), discovery and configuration, and pub/sub patterns. This comprehensiveness makes OPC UA simultaneously powerful and complex.</w:t>
      </w:r>
    </w:p>
    <w:p w14:paraId="299F9944" w14:textId="77777777" w:rsidR="007B393F" w:rsidRPr="007B393F" w:rsidRDefault="007B393F" w:rsidP="007B393F">
      <w:pPr>
        <w:spacing w:after="240"/>
        <w:jc w:val="both"/>
        <w:rPr>
          <w:b/>
          <w:bCs/>
        </w:rPr>
      </w:pPr>
      <w:r w:rsidRPr="007B393F">
        <w:rPr>
          <w:b/>
          <w:bCs/>
        </w:rPr>
        <w:t>2.2.1 OPC UA Architecture and Core Capabilities</w:t>
      </w:r>
    </w:p>
    <w:p w14:paraId="6AC79580" w14:textId="77777777" w:rsidR="007B393F" w:rsidRPr="007B393F" w:rsidRDefault="007B393F" w:rsidP="007B393F">
      <w:pPr>
        <w:spacing w:after="240"/>
        <w:jc w:val="both"/>
      </w:pPr>
      <w:r w:rsidRPr="007B393F">
        <w:t>OPC UA's architecture embodies a layered approach where different capabilities build upon foundational services. This section examines core architectural elements that enable OPC UA's flexibility and broad applicability.</w:t>
      </w:r>
    </w:p>
    <w:p w14:paraId="05BF3A80" w14:textId="77777777" w:rsidR="007B393F" w:rsidRPr="007B393F" w:rsidRDefault="007B393F" w:rsidP="007B393F">
      <w:pPr>
        <w:spacing w:after="240"/>
        <w:jc w:val="both"/>
      </w:pPr>
      <w:r w:rsidRPr="007B393F">
        <w:rPr>
          <w:b/>
          <w:bCs/>
        </w:rPr>
        <w:t>Multi-Layer Architecture</w:t>
      </w:r>
    </w:p>
    <w:p w14:paraId="143402AA" w14:textId="77777777" w:rsidR="007B393F" w:rsidRPr="007B393F" w:rsidRDefault="007B393F" w:rsidP="007B393F">
      <w:pPr>
        <w:spacing w:after="240"/>
        <w:jc w:val="both"/>
      </w:pPr>
      <w:r w:rsidRPr="007B393F">
        <w:t>OPC UA employs a service-oriented architecture with clear separation between transport, security, session, and application layers:</w:t>
      </w:r>
    </w:p>
    <w:p w14:paraId="2A56F625" w14:textId="77777777" w:rsidR="007B393F" w:rsidRPr="007B393F" w:rsidRDefault="007B393F" w:rsidP="007B393F">
      <w:pPr>
        <w:numPr>
          <w:ilvl w:val="0"/>
          <w:numId w:val="4"/>
        </w:numPr>
        <w:spacing w:after="240"/>
        <w:jc w:val="both"/>
      </w:pPr>
      <w:r w:rsidRPr="007B393F">
        <w:t>Transport Layer: Handles actual data transmission over networks using protocols like TCP, HTTP, or UDP. This layer is pluggable—different transports can be used based on network infrastructure and performance requirements without affecting higher layers.</w:t>
      </w:r>
    </w:p>
    <w:p w14:paraId="652DC0BB" w14:textId="77777777" w:rsidR="007B393F" w:rsidRPr="007B393F" w:rsidRDefault="007B393F" w:rsidP="007B393F">
      <w:pPr>
        <w:numPr>
          <w:ilvl w:val="0"/>
          <w:numId w:val="4"/>
        </w:numPr>
        <w:spacing w:after="240"/>
        <w:jc w:val="both"/>
      </w:pPr>
      <w:r w:rsidRPr="007B393F">
        <w:t>Security Layer: Provides encryption, authentication, and integrity checking. Security is integrated rather than bolted on, meaning every OPC UA communication can be secured without application-level changes.</w:t>
      </w:r>
    </w:p>
    <w:p w14:paraId="2747B73A" w14:textId="77777777" w:rsidR="007B393F" w:rsidRPr="007B393F" w:rsidRDefault="007B393F" w:rsidP="007B393F">
      <w:pPr>
        <w:numPr>
          <w:ilvl w:val="0"/>
          <w:numId w:val="4"/>
        </w:numPr>
        <w:spacing w:after="240"/>
        <w:jc w:val="both"/>
      </w:pPr>
      <w:r w:rsidRPr="007B393F">
        <w:t>Session Layer: Manages client-server connections, subscription handling, and state maintenance. This layer enables reliable communication despite network interruptions through subscription recovery and reconnection mechanisms.</w:t>
      </w:r>
    </w:p>
    <w:p w14:paraId="054CF820" w14:textId="77777777" w:rsidR="007B393F" w:rsidRPr="007B393F" w:rsidRDefault="007B393F" w:rsidP="007B393F">
      <w:pPr>
        <w:numPr>
          <w:ilvl w:val="0"/>
          <w:numId w:val="4"/>
        </w:numPr>
        <w:spacing w:after="240"/>
        <w:jc w:val="both"/>
      </w:pPr>
      <w:r w:rsidRPr="007B393F">
        <w:t>Application Layer: Exposes information models and services (reading, writing, browsing, method calling, events/alarms) that applications interact with. This layer provides the semantic interoperability that distinguishes OPC UA from simpler protocols.</w:t>
      </w:r>
    </w:p>
    <w:p w14:paraId="74D7A51C" w14:textId="77777777" w:rsidR="007B393F" w:rsidRPr="007B393F" w:rsidRDefault="007B393F" w:rsidP="007B393F">
      <w:pPr>
        <w:spacing w:after="240"/>
        <w:jc w:val="both"/>
      </w:pPr>
      <w:r w:rsidRPr="007B393F">
        <w:rPr>
          <w:b/>
          <w:bCs/>
        </w:rPr>
        <w:t>Information Modeling Framework</w:t>
      </w:r>
    </w:p>
    <w:p w14:paraId="0FE619F0" w14:textId="77777777" w:rsidR="007B393F" w:rsidRPr="007B393F" w:rsidRDefault="007B393F" w:rsidP="007B393F">
      <w:pPr>
        <w:spacing w:after="240"/>
        <w:jc w:val="both"/>
      </w:pPr>
      <w:r w:rsidRPr="007B393F">
        <w:t>OPC UA's information modeling framework enables sophisticated semantic representation beyond simple variable lists. The framework provides:</w:t>
      </w:r>
    </w:p>
    <w:p w14:paraId="097DBBEC" w14:textId="77777777" w:rsidR="007B393F" w:rsidRPr="007B393F" w:rsidRDefault="007B393F" w:rsidP="007B393F">
      <w:pPr>
        <w:numPr>
          <w:ilvl w:val="0"/>
          <w:numId w:val="4"/>
        </w:numPr>
        <w:spacing w:after="240"/>
        <w:jc w:val="both"/>
      </w:pPr>
      <w:r w:rsidRPr="007B393F">
        <w:t>NodeClass Types: Different categories of nodes (Objects, Variables, Methods, DataTypes, ReferenceTypes, ObjectTypes, VariableTypes) enable expressive modeling of diverse information.</w:t>
      </w:r>
    </w:p>
    <w:p w14:paraId="379EF4E6" w14:textId="77777777" w:rsidR="007B393F" w:rsidRPr="007B393F" w:rsidRDefault="007B393F" w:rsidP="007B393F">
      <w:pPr>
        <w:numPr>
          <w:ilvl w:val="0"/>
          <w:numId w:val="4"/>
        </w:numPr>
        <w:spacing w:after="240"/>
        <w:jc w:val="both"/>
      </w:pPr>
      <w:r w:rsidRPr="007B393F">
        <w:t>References: Explicit relationships between nodes (hierarchical references for containment, non-hierarchical references for associations) create graph structures reflecting actual system semantics.</w:t>
      </w:r>
    </w:p>
    <w:p w14:paraId="6825DCD1" w14:textId="77777777" w:rsidR="007B393F" w:rsidRPr="007B393F" w:rsidRDefault="007B393F" w:rsidP="007B393F">
      <w:pPr>
        <w:numPr>
          <w:ilvl w:val="0"/>
          <w:numId w:val="4"/>
        </w:numPr>
        <w:spacing w:after="240"/>
        <w:jc w:val="both"/>
      </w:pPr>
      <w:r w:rsidRPr="007B393F">
        <w:t>Type Hierarchies: Object and Variable types can inherit from parent types, enabling polymorphism and reusable type definitions.</w:t>
      </w:r>
    </w:p>
    <w:p w14:paraId="0F951FC9" w14:textId="77777777" w:rsidR="007B393F" w:rsidRPr="007B393F" w:rsidRDefault="007B393F" w:rsidP="007B393F">
      <w:pPr>
        <w:numPr>
          <w:ilvl w:val="0"/>
          <w:numId w:val="4"/>
        </w:numPr>
        <w:spacing w:after="240"/>
        <w:jc w:val="both"/>
      </w:pPr>
      <w:r w:rsidRPr="007B393F">
        <w:t>Attributes and Properties: Nodes carry attributes (metadata like DisplayName, Description, AccessLevel) and can have Properties (strongly-typed values providing additional semantics).</w:t>
      </w:r>
    </w:p>
    <w:p w14:paraId="66F11E09" w14:textId="77777777" w:rsidR="007B393F" w:rsidRPr="007B393F" w:rsidRDefault="007B393F" w:rsidP="007B393F">
      <w:pPr>
        <w:spacing w:after="240"/>
        <w:jc w:val="both"/>
      </w:pPr>
      <w:r w:rsidRPr="007B393F">
        <w:t>This rich modeling enables OPC UA to represent complex industrial scenarios naturally. A machine might be represented as an Object containing Component Objects (motors, sensors), Variables exposing real-time data, Methods for control operations, and Events for alarm conditions—all with explicit semantic relationships and type hierarchies.</w:t>
      </w:r>
    </w:p>
    <w:p w14:paraId="4B1A2C11" w14:textId="77777777" w:rsidR="007B393F" w:rsidRPr="007B393F" w:rsidRDefault="007B393F" w:rsidP="007B393F">
      <w:pPr>
        <w:spacing w:after="240"/>
        <w:jc w:val="both"/>
      </w:pPr>
      <w:r w:rsidRPr="007B393F">
        <w:rPr>
          <w:b/>
          <w:bCs/>
        </w:rPr>
        <w:t>Client-Server and Pub-Sub Patterns</w:t>
      </w:r>
    </w:p>
    <w:p w14:paraId="46195820" w14:textId="77777777" w:rsidR="007B393F" w:rsidRPr="007B393F" w:rsidRDefault="007B393F" w:rsidP="007B393F">
      <w:pPr>
        <w:spacing w:after="240"/>
        <w:jc w:val="both"/>
      </w:pPr>
      <w:r w:rsidRPr="007B393F">
        <w:t>OPC UA supports multiple interaction patterns suited to different scenarios:</w:t>
      </w:r>
    </w:p>
    <w:p w14:paraId="55569632" w14:textId="77777777" w:rsidR="007B393F" w:rsidRPr="007B393F" w:rsidRDefault="007B393F" w:rsidP="007B393F">
      <w:pPr>
        <w:spacing w:after="240"/>
        <w:jc w:val="both"/>
      </w:pPr>
      <w:r w:rsidRPr="007B393F">
        <w:t>Client-Server (via TCP): Traditional request-response pattern where clients connect to servers, browse information models, read/write variables, call methods, and subscribe to data changes. This pattern suits scenarios requiring interactive access, complex queries, or bidirectional interaction.</w:t>
      </w:r>
    </w:p>
    <w:p w14:paraId="75CCDC72" w14:textId="77777777" w:rsidR="007B393F" w:rsidRPr="007B393F" w:rsidRDefault="007B393F" w:rsidP="007B393F">
      <w:pPr>
        <w:spacing w:after="240"/>
        <w:jc w:val="both"/>
      </w:pPr>
      <w:r w:rsidRPr="007B393F">
        <w:t>Publisher-Subscriber (PubSub): Decoupled pattern where publishers send data to message brokers (MQTT) or multicast groups (UDP), and subscribers receive data independently. PubSub suits scenarios requiring scalability (many consumers of same data), loose coupling (publishers don't know subscribers), or bandwidth efficiency (single transmission serves multiple consumers).</w:t>
      </w:r>
    </w:p>
    <w:p w14:paraId="4F31EAEA" w14:textId="77777777" w:rsidR="007B393F" w:rsidRPr="007B393F" w:rsidRDefault="007B393F" w:rsidP="007B393F">
      <w:pPr>
        <w:spacing w:after="240"/>
        <w:jc w:val="both"/>
      </w:pPr>
      <w:r w:rsidRPr="007B393F">
        <w:t>The choice between patterns depends on application requirements. Client-server provides greater flexibility and interactivity but requires point-to-point connections between clients and servers. PubSub offers superior scalability and network efficiency but provides less interactive access. Modern systems often employ both patterns: client-server for engineering tools and HMIs requiring interactive access, PubSub for data historians and analytics consuming high-volume data streams.</w:t>
      </w:r>
    </w:p>
    <w:p w14:paraId="490DE341" w14:textId="77777777" w:rsidR="007B393F" w:rsidRPr="007B393F" w:rsidRDefault="007B393F" w:rsidP="007B393F">
      <w:pPr>
        <w:spacing w:after="240"/>
        <w:jc w:val="both"/>
      </w:pPr>
      <w:r w:rsidRPr="007B393F">
        <w:rPr>
          <w:b/>
          <w:bCs/>
        </w:rPr>
        <w:t>Security-by-Design</w:t>
      </w:r>
    </w:p>
    <w:p w14:paraId="34D4230F" w14:textId="77777777" w:rsidR="007B393F" w:rsidRPr="007B393F" w:rsidRDefault="007B393F" w:rsidP="007B393F">
      <w:pPr>
        <w:spacing w:after="240"/>
        <w:jc w:val="both"/>
      </w:pPr>
      <w:r w:rsidRPr="007B393F">
        <w:t>OPC UA integrates security throughout rather than treating it as an afterthought. Security features include:</w:t>
      </w:r>
    </w:p>
    <w:p w14:paraId="4951C63F" w14:textId="77777777" w:rsidR="007B393F" w:rsidRPr="007B393F" w:rsidRDefault="007B393F" w:rsidP="007B393F">
      <w:pPr>
        <w:numPr>
          <w:ilvl w:val="0"/>
          <w:numId w:val="4"/>
        </w:numPr>
        <w:spacing w:after="240"/>
        <w:jc w:val="both"/>
      </w:pPr>
      <w:r w:rsidRPr="007B393F">
        <w:t>Application Authentication: Applications identify themselves with certificates, enabling mutual authentication before establishing connections.</w:t>
      </w:r>
    </w:p>
    <w:p w14:paraId="612F49E2" w14:textId="77777777" w:rsidR="007B393F" w:rsidRPr="007B393F" w:rsidRDefault="007B393F" w:rsidP="007B393F">
      <w:pPr>
        <w:numPr>
          <w:ilvl w:val="0"/>
          <w:numId w:val="4"/>
        </w:numPr>
        <w:spacing w:after="240"/>
        <w:jc w:val="both"/>
      </w:pPr>
      <w:r w:rsidRPr="007B393F">
        <w:t>User Authentication: Multiple authentication mechanisms (username/password, certificates, tokens) support different security policies.</w:t>
      </w:r>
    </w:p>
    <w:p w14:paraId="6E324BA0" w14:textId="77777777" w:rsidR="007B393F" w:rsidRPr="007B393F" w:rsidRDefault="007B393F" w:rsidP="007B393F">
      <w:pPr>
        <w:numPr>
          <w:ilvl w:val="0"/>
          <w:numId w:val="4"/>
        </w:numPr>
        <w:spacing w:after="240"/>
        <w:jc w:val="both"/>
      </w:pPr>
      <w:r w:rsidRPr="007B393F">
        <w:t>Encryption and Signing: Message-level encryption and signing protect confidentiality and integrity during transmission.</w:t>
      </w:r>
    </w:p>
    <w:p w14:paraId="1A8C21E1" w14:textId="77777777" w:rsidR="007B393F" w:rsidRPr="007B393F" w:rsidRDefault="007B393F" w:rsidP="007B393F">
      <w:pPr>
        <w:numPr>
          <w:ilvl w:val="0"/>
          <w:numId w:val="4"/>
        </w:numPr>
        <w:spacing w:after="240"/>
        <w:jc w:val="both"/>
      </w:pPr>
      <w:r w:rsidRPr="007B393F">
        <w:t>Access Control: Fine-grained authorization controls who can read, write, or invoke specific nodes and operations.</w:t>
      </w:r>
    </w:p>
    <w:p w14:paraId="0CFC65D2" w14:textId="77777777" w:rsidR="007B393F" w:rsidRPr="007B393F" w:rsidRDefault="007B393F" w:rsidP="007B393F">
      <w:pPr>
        <w:numPr>
          <w:ilvl w:val="0"/>
          <w:numId w:val="4"/>
        </w:numPr>
        <w:spacing w:after="240"/>
        <w:jc w:val="both"/>
      </w:pPr>
      <w:r w:rsidRPr="007B393F">
        <w:t>Audit Logging: Security-relevant events can be logged for compliance and forensics.</w:t>
      </w:r>
    </w:p>
    <w:p w14:paraId="49DADBCA" w14:textId="77777777" w:rsidR="007B393F" w:rsidRPr="007B393F" w:rsidRDefault="007B393F" w:rsidP="007B393F">
      <w:pPr>
        <w:spacing w:after="240"/>
        <w:jc w:val="both"/>
      </w:pPr>
      <w:r w:rsidRPr="007B393F">
        <w:t>These integrated security features enable OPC UA deployment in security-sensitive scenarios, including cross-organizational communication over public networks—a requirement for Industry 4.0 value chains.</w:t>
      </w:r>
    </w:p>
    <w:p w14:paraId="6C2EBE8E" w14:textId="77777777" w:rsidR="007B393F" w:rsidRPr="007B393F" w:rsidRDefault="007B393F" w:rsidP="007B393F">
      <w:pPr>
        <w:spacing w:after="240"/>
        <w:jc w:val="both"/>
      </w:pPr>
      <w:r w:rsidRPr="007B393F">
        <w:rPr>
          <w:b/>
          <w:bCs/>
        </w:rPr>
        <w:t>Platform Independence and Scalability</w:t>
      </w:r>
    </w:p>
    <w:p w14:paraId="5851362F" w14:textId="77777777" w:rsidR="007B393F" w:rsidRPr="007B393F" w:rsidRDefault="007B393F" w:rsidP="007B393F">
      <w:pPr>
        <w:spacing w:after="240"/>
        <w:jc w:val="both"/>
      </w:pPr>
      <w:r w:rsidRPr="007B393F">
        <w:t>Unlike OPC Classic's Windows dependency, OPC UA is platform-independent, with implementations available for Windows, Linux, real-time operating systems, microcontrollers, and embedded systems. This portability enables OPC UA deployment from low-power field devices through edge gateways to enterprise servers and cloud platforms.</w:t>
      </w:r>
    </w:p>
    <w:p w14:paraId="3E9898CB" w14:textId="77777777" w:rsidR="007B393F" w:rsidRPr="007B393F" w:rsidRDefault="007B393F" w:rsidP="007B393F">
      <w:pPr>
        <w:spacing w:after="240"/>
        <w:jc w:val="both"/>
      </w:pPr>
      <w:r w:rsidRPr="007B393F">
        <w:t>OPC UA also scales gracefully across performance requirements. Field-level implementations prioritize minimal overhead and deterministic timing for real-time control. Enterprise implementations emphasize transaction throughput and concurrent client support. Cloud implementations optimize for massive scale and geographic distribution. This scalability enables a single protocol family to span from field to cloud rather than requiring protocol translation at each hierarchy level.</w:t>
      </w:r>
    </w:p>
    <w:p w14:paraId="1B20E0AD" w14:textId="603D73EE" w:rsidR="007B393F" w:rsidRPr="0081177A" w:rsidRDefault="007B393F" w:rsidP="007B393F">
      <w:pPr>
        <w:spacing w:after="240"/>
        <w:jc w:val="both"/>
      </w:pPr>
      <w:r w:rsidRPr="007B393F">
        <w:rPr>
          <w:b/>
          <w:bCs/>
        </w:rPr>
        <w:t>2.2.2 OPC UA Companion Specifications</w:t>
      </w:r>
    </w:p>
    <w:p w14:paraId="57581574" w14:textId="77777777" w:rsidR="007B393F" w:rsidRPr="007B393F" w:rsidRDefault="007B393F" w:rsidP="007B393F">
      <w:pPr>
        <w:spacing w:after="240"/>
        <w:jc w:val="both"/>
      </w:pPr>
      <w:r w:rsidRPr="007B393F">
        <w:t>While OPC UA defines how information can be modeled and exchanged, Companion Specifications define what information should be exchanged for specific domains, device types, or applications. Companion Specifications are standardized information models developed through collaborative efforts between the OPC Foundation and domain experts from industry associations, vendors, and end users.</w:t>
      </w:r>
    </w:p>
    <w:p w14:paraId="693BDD5A" w14:textId="77777777" w:rsidR="007B393F" w:rsidRPr="007B393F" w:rsidRDefault="007B393F" w:rsidP="007B393F">
      <w:pPr>
        <w:spacing w:after="240"/>
        <w:jc w:val="both"/>
      </w:pPr>
      <w:r w:rsidRPr="007B393F">
        <w:rPr>
          <w:b/>
          <w:bCs/>
        </w:rPr>
        <w:t>Purpose and Development Process</w:t>
      </w:r>
    </w:p>
    <w:p w14:paraId="38A7BA36" w14:textId="77777777" w:rsidR="007B393F" w:rsidRPr="007B393F" w:rsidRDefault="007B393F" w:rsidP="007B393F">
      <w:pPr>
        <w:spacing w:after="240"/>
        <w:jc w:val="both"/>
      </w:pPr>
      <w:r w:rsidRPr="007B393F">
        <w:t>Companion Specifications serve several critical purposes. They provide semantic interoperability by standardizing terminology, data structures, and interpretations for specific domains. They reduce integration effort by eliminating need for custom information models for each vendor's implementation. They enable plug-and-play scenarios where devices from different vendors can interoperate without custom configuration. They facilitate ecosystem development of domain-aware tools, analytics, and applications.</w:t>
      </w:r>
    </w:p>
    <w:p w14:paraId="159F6E67" w14:textId="77777777" w:rsidR="007B393F" w:rsidRPr="007B393F" w:rsidRDefault="007B393F" w:rsidP="007B393F">
      <w:pPr>
        <w:spacing w:after="240"/>
        <w:jc w:val="both"/>
      </w:pPr>
      <w:r w:rsidRPr="007B393F">
        <w:t>The development process for Companion Specifications follows rigorous procedures ensuring quality and practical utility:</w:t>
      </w:r>
    </w:p>
    <w:p w14:paraId="205B3585" w14:textId="77777777" w:rsidR="007B393F" w:rsidRPr="007B393F" w:rsidRDefault="007B393F" w:rsidP="007B393F">
      <w:pPr>
        <w:numPr>
          <w:ilvl w:val="0"/>
          <w:numId w:val="4"/>
        </w:numPr>
        <w:spacing w:after="240"/>
        <w:jc w:val="both"/>
      </w:pPr>
      <w:r w:rsidRPr="007B393F">
        <w:t>Domain Expert Collaboration: Working groups comprise equipment vendors, end users, system integrators, and OPC Foundation staff—ensuring specifications address real needs and reflect actual implementations.</w:t>
      </w:r>
    </w:p>
    <w:p w14:paraId="6620E975" w14:textId="77777777" w:rsidR="007B393F" w:rsidRPr="007B393F" w:rsidRDefault="007B393F" w:rsidP="007B393F">
      <w:pPr>
        <w:numPr>
          <w:ilvl w:val="0"/>
          <w:numId w:val="4"/>
        </w:numPr>
        <w:spacing w:after="240"/>
        <w:jc w:val="both"/>
      </w:pPr>
      <w:r w:rsidRPr="007B393F">
        <w:t>Use Case Definition: Specifications begin with concrete use cases describing scenarios that must be supported, grounding technical design in practical requirements.</w:t>
      </w:r>
    </w:p>
    <w:p w14:paraId="17A92BE9" w14:textId="77777777" w:rsidR="007B393F" w:rsidRPr="007B393F" w:rsidRDefault="007B393F" w:rsidP="007B393F">
      <w:pPr>
        <w:numPr>
          <w:ilvl w:val="0"/>
          <w:numId w:val="4"/>
        </w:numPr>
        <w:spacing w:after="240"/>
        <w:jc w:val="both"/>
      </w:pPr>
      <w:r w:rsidRPr="007B393F">
        <w:t>Iterative Refinement: Draft specifications undergo review, comment, and revision cycles, incorporating feedback from broader community beyond core working group.</w:t>
      </w:r>
    </w:p>
    <w:p w14:paraId="50064D87" w14:textId="77777777" w:rsidR="007B393F" w:rsidRPr="007B393F" w:rsidRDefault="007B393F" w:rsidP="007B393F">
      <w:pPr>
        <w:numPr>
          <w:ilvl w:val="0"/>
          <w:numId w:val="4"/>
        </w:numPr>
        <w:spacing w:after="240"/>
        <w:jc w:val="both"/>
      </w:pPr>
      <w:r w:rsidRPr="007B393F">
        <w:t>Prototyping Requirement: All Companion Specifications must be prototyped—implemented and tested in real or simulated scenarios—before finalization, ensuring implementability and identifying ambiguities.</w:t>
      </w:r>
    </w:p>
    <w:p w14:paraId="1CD9239D" w14:textId="77777777" w:rsidR="007B393F" w:rsidRPr="007B393F" w:rsidRDefault="007B393F" w:rsidP="007B393F">
      <w:pPr>
        <w:numPr>
          <w:ilvl w:val="0"/>
          <w:numId w:val="4"/>
        </w:numPr>
        <w:spacing w:after="240"/>
        <w:jc w:val="both"/>
      </w:pPr>
      <w:r w:rsidRPr="007B393F">
        <w:t>Validation and Testing: Conformance test tools verify implementations comply with specifications, catching deviations early.</w:t>
      </w:r>
    </w:p>
    <w:p w14:paraId="51380345" w14:textId="77777777" w:rsidR="007B393F" w:rsidRPr="007B393F" w:rsidRDefault="007B393F" w:rsidP="007B393F">
      <w:pPr>
        <w:numPr>
          <w:ilvl w:val="0"/>
          <w:numId w:val="4"/>
        </w:numPr>
        <w:spacing w:after="240"/>
        <w:jc w:val="both"/>
      </w:pPr>
      <w:r w:rsidRPr="007B393F">
        <w:t>Publication and Maintenance: Approved specifications are published freely, and working groups provide ongoing maintenance addressing discovered issues and evolutionary requirements.</w:t>
      </w:r>
    </w:p>
    <w:p w14:paraId="6CE2419C" w14:textId="77777777" w:rsidR="007B393F" w:rsidRPr="007B393F" w:rsidRDefault="007B393F" w:rsidP="007B393F">
      <w:pPr>
        <w:spacing w:after="240"/>
        <w:jc w:val="both"/>
      </w:pPr>
      <w:r w:rsidRPr="007B393F">
        <w:rPr>
          <w:b/>
          <w:bCs/>
        </w:rPr>
        <w:t>Types of Companion Specifications</w:t>
      </w:r>
    </w:p>
    <w:p w14:paraId="3EFBEBD1" w14:textId="77777777" w:rsidR="007B393F" w:rsidRPr="007B393F" w:rsidRDefault="007B393F" w:rsidP="007B393F">
      <w:pPr>
        <w:spacing w:after="240"/>
        <w:jc w:val="both"/>
      </w:pPr>
      <w:r w:rsidRPr="007B393F">
        <w:t>Companion Specifications fall into several categories addressing different standardization needs:</w:t>
      </w:r>
    </w:p>
    <w:p w14:paraId="61928B5D" w14:textId="77777777" w:rsidR="007B393F" w:rsidRPr="007B393F" w:rsidRDefault="007B393F" w:rsidP="007B393F">
      <w:pPr>
        <w:spacing w:after="240"/>
        <w:jc w:val="both"/>
      </w:pPr>
      <w:r w:rsidRPr="007B393F">
        <w:t>Device-Specific Specifications define information models for particular equipment types: robots, pumps, motors, analyzers, machine tools, packaging equipment. These specifications standardize what information such devices expose, enabling generic tooling (HMIs, monitoring systems, analytics platforms) to work with any conformant device.</w:t>
      </w:r>
    </w:p>
    <w:p w14:paraId="4DF951D7" w14:textId="77777777" w:rsidR="007B393F" w:rsidRPr="007B393F" w:rsidRDefault="007B393F" w:rsidP="007B393F">
      <w:pPr>
        <w:spacing w:after="240"/>
        <w:jc w:val="both"/>
      </w:pPr>
      <w:r w:rsidRPr="007B393F">
        <w:t>Protocol Gateway Specifications define how to represent information from existing industrial protocols in OPC UA. Examples include specifications for IO-Link, PROFINET, Modbus, and BACnet. These gateway specifications enable brownfield integration, allowing legacy devices to participate in OPC UA ecosystems without firmware changes.</w:t>
      </w:r>
    </w:p>
    <w:p w14:paraId="70C583E3" w14:textId="77777777" w:rsidR="007B393F" w:rsidRPr="007B393F" w:rsidRDefault="007B393F" w:rsidP="007B393F">
      <w:pPr>
        <w:spacing w:after="240"/>
        <w:jc w:val="both"/>
      </w:pPr>
      <w:r w:rsidRPr="007B393F">
        <w:t>Functional Specifications address cross-cutting concerns rather than specific devices: AutoID (automatic identification systems like RFID and barcode readers), Alarms and Conditions, Historical Access, Aggregates (mathematical operations on historical data), Publish-Subscribe.</w:t>
      </w:r>
    </w:p>
    <w:p w14:paraId="6461930C" w14:textId="77777777" w:rsidR="007B393F" w:rsidRPr="007B393F" w:rsidRDefault="007B393F" w:rsidP="007B393F">
      <w:pPr>
        <w:spacing w:after="240"/>
        <w:jc w:val="both"/>
      </w:pPr>
      <w:r w:rsidRPr="007B393F">
        <w:t>Horizontal Specifications provide foundational models reused across multiple device-specific specifications: OPC UA for Devices (DI), providing base types for all industrial devices; OPC UA for Machinery, providing common machinery concepts; FDI (Field Device Integration), enabling generic device configuration.</w:t>
      </w:r>
    </w:p>
    <w:p w14:paraId="6F7E60B4" w14:textId="77777777" w:rsidR="0081177A" w:rsidRDefault="0081177A">
      <w:pPr>
        <w:rPr>
          <w:b/>
          <w:bCs/>
        </w:rPr>
      </w:pPr>
      <w:r>
        <w:rPr>
          <w:b/>
          <w:bCs/>
        </w:rPr>
        <w:br w:type="page"/>
      </w:r>
    </w:p>
    <w:p w14:paraId="0E532FAB" w14:textId="30956CDE" w:rsidR="007B393F" w:rsidRPr="007B393F" w:rsidRDefault="007B393F" w:rsidP="007B393F">
      <w:pPr>
        <w:spacing w:after="240"/>
        <w:jc w:val="both"/>
      </w:pPr>
      <w:r w:rsidRPr="007B393F">
        <w:rPr>
          <w:b/>
          <w:bCs/>
        </w:rPr>
        <w:t>Example: OPC UA for Robotics</w:t>
      </w:r>
    </w:p>
    <w:p w14:paraId="285873B6" w14:textId="77777777" w:rsidR="007B393F" w:rsidRPr="007B393F" w:rsidRDefault="007B393F" w:rsidP="007B393F">
      <w:pPr>
        <w:spacing w:after="240"/>
        <w:jc w:val="both"/>
      </w:pPr>
      <w:r w:rsidRPr="007B393F">
        <w:t>To illustrate Companion Specification structure, consider OPC UA for Robotics (OPC 40010). This specification defines information models for industrial robots, enabling standardized monitoring and control regardless of vendor:</w:t>
      </w:r>
    </w:p>
    <w:p w14:paraId="645BD69F" w14:textId="77777777" w:rsidR="007B393F" w:rsidRPr="007B393F" w:rsidRDefault="007B393F" w:rsidP="007B393F">
      <w:pPr>
        <w:spacing w:after="240"/>
        <w:jc w:val="both"/>
      </w:pPr>
      <w:r w:rsidRPr="007B393F">
        <w:t>The specification defines Object Types representing robots and their components: MotionDeviceType (the robot itself), AxisType (individual robot axes), ControllerType (robot controller), PowerTrainType (drive systems). Each Object Type has standardized Variables (CurrentPosition, TargetPosition, Velocity, Acceleration) and Methods (Move, Stop, Reset).</w:t>
      </w:r>
    </w:p>
    <w:p w14:paraId="324572DF" w14:textId="77777777" w:rsidR="007B393F" w:rsidRPr="007B393F" w:rsidRDefault="007B393F" w:rsidP="007B393F">
      <w:pPr>
        <w:spacing w:after="240"/>
        <w:jc w:val="both"/>
      </w:pPr>
      <w:r w:rsidRPr="007B393F">
        <w:t>State machines model robot behavior: operational states (Stopped, Starting, Executing, Holding, Aborting), error states, and transitions between states. This standardization enables generic HMIs to display any conformant robot's state without custom programming.</w:t>
      </w:r>
    </w:p>
    <w:p w14:paraId="2D549813" w14:textId="77777777" w:rsidR="007B393F" w:rsidRPr="007B393F" w:rsidRDefault="007B393F" w:rsidP="007B393F">
      <w:pPr>
        <w:spacing w:after="240"/>
        <w:jc w:val="both"/>
      </w:pPr>
      <w:r w:rsidRPr="007B393F">
        <w:t>Skills and capabilities model what robots can do: motion primitives, I/O operations, force control. Applications can query capabilities to determine robot suitability for tasks, enabling flexible assignment in reconfigurable production systems.</w:t>
      </w:r>
    </w:p>
    <w:p w14:paraId="215ADA2F" w14:textId="77777777" w:rsidR="007B393F" w:rsidRPr="007B393F" w:rsidRDefault="007B393F" w:rsidP="007B393F">
      <w:pPr>
        <w:spacing w:after="240"/>
        <w:jc w:val="both"/>
      </w:pPr>
      <w:r w:rsidRPr="007B393F">
        <w:t>The standardization extends to units, coordinate systems, and reference frames, ensuring applications correctly interpret positions and movements across different robot types.</w:t>
      </w:r>
    </w:p>
    <w:p w14:paraId="35710947" w14:textId="77777777" w:rsidR="007B393F" w:rsidRPr="007B393F" w:rsidRDefault="007B393F" w:rsidP="007B393F">
      <w:pPr>
        <w:spacing w:after="240"/>
        <w:jc w:val="both"/>
      </w:pPr>
      <w:r w:rsidRPr="007B393F">
        <w:rPr>
          <w:b/>
          <w:bCs/>
        </w:rPr>
        <w:t>Harmonization Across Specifications</w:t>
      </w:r>
    </w:p>
    <w:p w14:paraId="4C7DB837" w14:textId="77777777" w:rsidR="007B393F" w:rsidRPr="007B393F" w:rsidRDefault="007B393F" w:rsidP="007B393F">
      <w:pPr>
        <w:spacing w:after="240"/>
        <w:jc w:val="both"/>
      </w:pPr>
      <w:r w:rsidRPr="007B393F">
        <w:t>As the number of Companion Specifications grew, the OPC Foundation recognized needs for horizontal harmonization—common patterns used consistently across specifications. This led to initiatives like OPC UA for Machinery, which defines base types and patterns for production equipment, and OPC UA for Devices, providing foundational device concepts.</w:t>
      </w:r>
    </w:p>
    <w:p w14:paraId="0E110481" w14:textId="77777777" w:rsidR="007B393F" w:rsidRPr="007B393F" w:rsidRDefault="007B393F" w:rsidP="007B393F">
      <w:pPr>
        <w:spacing w:after="240"/>
        <w:jc w:val="both"/>
      </w:pPr>
      <w:r w:rsidRPr="007B393F">
        <w:t>These horizontal specifications enable layered standardization: device-specific specifications (robots, pumps, analyzers) build upon machinery foundations (identification, states, diagnostics), which in turn build upon device foundations (parameters, configuration). This layering reduces duplication and improves consistency—similar concepts use similar patterns across specifications.</w:t>
      </w:r>
    </w:p>
    <w:p w14:paraId="3DE67944" w14:textId="77777777" w:rsidR="007B393F" w:rsidRPr="007B393F" w:rsidRDefault="007B393F" w:rsidP="007B393F">
      <w:pPr>
        <w:spacing w:after="240"/>
        <w:jc w:val="both"/>
      </w:pPr>
      <w:r w:rsidRPr="007B393F">
        <w:t>Harmonization also addresses cross-domain scenarios: a packaging line might include robots, conveyors, vision systems, and labelers from different vendors, each with domain-specific Companion Specifications. Harmonized base types ensure these heterogeneous devices can interoperate through common interfaces for identification, diagnostics, and operational states.</w:t>
      </w:r>
    </w:p>
    <w:p w14:paraId="0FAF8357" w14:textId="77777777" w:rsidR="0043535A" w:rsidRPr="0043535A" w:rsidRDefault="0043535A" w:rsidP="0043535A">
      <w:pPr>
        <w:spacing w:after="240"/>
        <w:jc w:val="both"/>
        <w:rPr>
          <w:b/>
          <w:bCs/>
        </w:rPr>
      </w:pPr>
      <w:r w:rsidRPr="0043535A">
        <w:rPr>
          <w:b/>
          <w:bCs/>
        </w:rPr>
        <w:t>2.2.3 OPC UA in RAMI4.0 Context and Operational Data Access</w:t>
      </w:r>
    </w:p>
    <w:p w14:paraId="5B4E6490" w14:textId="77777777" w:rsidR="0043535A" w:rsidRPr="0043535A" w:rsidRDefault="0043535A" w:rsidP="0043535A">
      <w:pPr>
        <w:spacing w:after="240"/>
        <w:jc w:val="both"/>
      </w:pPr>
      <w:r w:rsidRPr="0043535A">
        <w:t>Understanding OPC UA's positioning within the RAMI4.0 reference architecture model is essential for appreciating its role in the Industry 4.0 ecosystem and its relationship with complementary technologies like AAS and AutomationML. The Diskussionspapier on industrial interoperability provides clear guidance on where and how OPC UA should be applied within the three-dimensional RAMI4.0 framework.</w:t>
      </w:r>
    </w:p>
    <w:p w14:paraId="5DEF3704" w14:textId="77777777" w:rsidR="0081177A" w:rsidRDefault="0081177A">
      <w:pPr>
        <w:rPr>
          <w:b/>
          <w:bCs/>
        </w:rPr>
      </w:pPr>
      <w:r>
        <w:rPr>
          <w:b/>
          <w:bCs/>
        </w:rPr>
        <w:br w:type="page"/>
      </w:r>
    </w:p>
    <w:p w14:paraId="6974DED9" w14:textId="5E50D459" w:rsidR="0043535A" w:rsidRPr="0043535A" w:rsidRDefault="0043535A" w:rsidP="0043535A">
      <w:pPr>
        <w:spacing w:after="240"/>
        <w:jc w:val="both"/>
      </w:pPr>
      <w:r w:rsidRPr="0043535A">
        <w:rPr>
          <w:b/>
          <w:bCs/>
        </w:rPr>
        <w:t>Hierarchy Level Positioning</w:t>
      </w:r>
    </w:p>
    <w:p w14:paraId="4396124F" w14:textId="77777777" w:rsidR="0043535A" w:rsidRPr="0043535A" w:rsidRDefault="0043535A" w:rsidP="0043535A">
      <w:pPr>
        <w:spacing w:after="240"/>
        <w:jc w:val="both"/>
      </w:pPr>
      <w:r w:rsidRPr="0043535A">
        <w:t>Within RAMI4.0's hierarchy levels dimension, OPC UA penetrates deeply across multiple levels, from field devices up through enterprise systems, though with different variants and capabilities at each level. This multi-level presence reflects OPC UA's versatility and its design principle of providing unified communication across the automation pyramid.</w:t>
      </w:r>
    </w:p>
    <w:p w14:paraId="6F49349E" w14:textId="77777777" w:rsidR="0043535A" w:rsidRPr="0043535A" w:rsidRDefault="0043535A" w:rsidP="0043535A">
      <w:pPr>
        <w:spacing w:after="240"/>
        <w:jc w:val="both"/>
      </w:pPr>
      <w:r w:rsidRPr="0043535A">
        <w:t>At the Field Device level, OPC UA Field eXchange (OPC UA FX or UAFX) provides deterministic, time-critical communication suitable for control loops and coordinated motion. UAFX extends OPC UA with features required at the field level: hard real-time capabilities (sub-millisecond response times), deterministic behavior (guaranteed timing), low overhead (suitable for resource-constrained devices), and integration with Time-Sensitive Networking (TSN) for Ethernet-based deterministic communication.</w:t>
      </w:r>
    </w:p>
    <w:p w14:paraId="66747C05" w14:textId="77777777" w:rsidR="0043535A" w:rsidRPr="0043535A" w:rsidRDefault="0043535A" w:rsidP="0043535A">
      <w:pPr>
        <w:spacing w:after="240"/>
        <w:jc w:val="both"/>
      </w:pPr>
      <w:r w:rsidRPr="0043535A">
        <w:t>UAFX enables scenarios previously requiring proprietary fieldbuses: coordinated motion control across multiple axes, safety-critical interlocks with guaranteed response times, synchronized sensor sampling, and high-speed I/O processing. By bringing OPC UA to the field level, UAFX extends semantic interoperability down to the lowest automation levels while maintaining the real-time performance industrial control demands.</w:t>
      </w:r>
    </w:p>
    <w:p w14:paraId="1DC6B7F1" w14:textId="77777777" w:rsidR="0043535A" w:rsidRPr="0043535A" w:rsidRDefault="0043535A" w:rsidP="0043535A">
      <w:pPr>
        <w:spacing w:after="240"/>
        <w:jc w:val="both"/>
      </w:pPr>
      <w:r w:rsidRPr="0043535A">
        <w:t>At Control Device, Station, and Work Center levels, classic OPC UA Client-Server architecture over TCP/IP provides the primary communication pattern. This configuration balances performance, flexibility, and standardization. Response times of tens to hundreds of milliseconds suffice for these levels—fast enough for monitoring and supervisory control but not requiring the sub-millisecond determinism of field-level control.</w:t>
      </w:r>
    </w:p>
    <w:p w14:paraId="6B8B5025" w14:textId="77777777" w:rsidR="0043535A" w:rsidRPr="0043535A" w:rsidRDefault="0043535A" w:rsidP="0043535A">
      <w:pPr>
        <w:spacing w:after="240"/>
        <w:jc w:val="both"/>
      </w:pPr>
      <w:r w:rsidRPr="0043535A">
        <w:t>The Client-Server pattern suits these levels because it supports rich interactivity: clients can browse server address spaces discovering available data dynamically, subscribe to specific variables receiving updates only when values change (reducing network traffic), call methods triggering server-side operations, and query historical data accessing time-series archives. This interactivity enables flexible integration where clients need not know complete server capabilities upfront but can discover them dynamically.</w:t>
      </w:r>
    </w:p>
    <w:p w14:paraId="5A8E931A" w14:textId="77777777" w:rsidR="0043535A" w:rsidRPr="0043535A" w:rsidRDefault="0043535A" w:rsidP="0043535A">
      <w:pPr>
        <w:spacing w:after="240"/>
        <w:jc w:val="both"/>
      </w:pPr>
      <w:r w:rsidRPr="0043535A">
        <w:t>At the Enterprise level, OPC UA PubSub over MQTT becomes the recommended pattern. This shift from Client-Server to Publisher-Subscriber reflects changing requirements at enterprise scale. MQTT's publish-subscribe pattern provides superior scalability: a single publisher can serve unlimited subscribers without establishing individual connections. This pattern suits enterprise scenarios where operational data feeds multiple consumers: historians, analytics platforms, business intelligence systems, cloud services, and mobile applications.</w:t>
      </w:r>
    </w:p>
    <w:p w14:paraId="2AAE296F" w14:textId="77777777" w:rsidR="0043535A" w:rsidRPr="0043535A" w:rsidRDefault="0043535A" w:rsidP="0043535A">
      <w:pPr>
        <w:spacing w:after="240"/>
        <w:jc w:val="both"/>
      </w:pPr>
      <w:r w:rsidRPr="0043535A">
        <w:t>MQTT also provides location transparency and loose coupling valuable at enterprise scale. Publishers need not know who subscribes to their data; subscribers need not know which specific devices publish data. This decoupling enables flexible system evolution: new data consumers can be added without reconfiguring publishers, producers can be replaced without disrupting consumers, and message brokers can be distributed geographically for resilience and performance.</w:t>
      </w:r>
    </w:p>
    <w:p w14:paraId="76784AC2" w14:textId="77777777" w:rsidR="0043535A" w:rsidRPr="0043535A" w:rsidRDefault="0043535A" w:rsidP="0043535A">
      <w:pPr>
        <w:spacing w:after="240"/>
        <w:jc w:val="both"/>
      </w:pPr>
      <w:r w:rsidRPr="0043535A">
        <w:t>The Connected World level—encompassing internet-based services, cloud platforms, and cross-enterprise networks—employs multiple OPC UA patterns depending on specific requirements. OPC UA over HTTPS enables secure communication across public internet, important for manufacturer-to-customer scenarios where equipment in customer facilities reports data back to manufacturers for remote monitoring, predictive maintenance, or usage-based billing.</w:t>
      </w:r>
    </w:p>
    <w:p w14:paraId="7FD8E098" w14:textId="77777777" w:rsidR="0043535A" w:rsidRPr="0043535A" w:rsidRDefault="0043535A" w:rsidP="0043535A">
      <w:pPr>
        <w:spacing w:after="240"/>
        <w:jc w:val="both"/>
      </w:pPr>
      <w:r w:rsidRPr="0043535A">
        <w:t>OPC UA PubSub over MQTT suits cloud-scale data ingestion where thousands of devices publish operational data to cloud analytics platforms. The stateless, broker-based MQTT pattern handles massive scale better than maintaining stateful Client-Server sessions for each device. Cloud platforms can dynamically scale subscriber resources based on message volumes, while publishers operate independently of subscriber state.</w:t>
      </w:r>
    </w:p>
    <w:p w14:paraId="3E2D2B9E" w14:textId="77777777" w:rsidR="0043535A" w:rsidRPr="0043535A" w:rsidRDefault="0043535A" w:rsidP="0043535A">
      <w:pPr>
        <w:spacing w:after="240"/>
        <w:jc w:val="both"/>
      </w:pPr>
      <w:r w:rsidRPr="0043535A">
        <w:rPr>
          <w:b/>
          <w:bCs/>
        </w:rPr>
        <w:t>Lifecycle Positioning: Focus on Operational Phases</w:t>
      </w:r>
    </w:p>
    <w:p w14:paraId="65EF24BD" w14:textId="77777777" w:rsidR="0043535A" w:rsidRPr="0043535A" w:rsidRDefault="0043535A" w:rsidP="0043535A">
      <w:pPr>
        <w:spacing w:after="240"/>
        <w:jc w:val="both"/>
      </w:pPr>
      <w:r w:rsidRPr="0043535A">
        <w:t>Within RAMI4.0's lifecycle dimension, OPC UA primarily serves the operational phases: production/commissioning, operation, and maintenance. This positioning reflects OPC UA's strengths in real-time data access, dynamic information exchange, and operational monitoring rather than static documentation or design data exchange.</w:t>
      </w:r>
    </w:p>
    <w:p w14:paraId="2261466C" w14:textId="77777777" w:rsidR="0043535A" w:rsidRPr="0043535A" w:rsidRDefault="0043535A" w:rsidP="0043535A">
      <w:pPr>
        <w:spacing w:after="240"/>
        <w:jc w:val="both"/>
      </w:pPr>
      <w:r w:rsidRPr="0043535A">
        <w:t>During commissioning, OPC UA enables automated device discovery and configuration. Engineering tools can browse network discovering OPC UA servers, retrieve device descriptions from standardized information models, and automatically configure supervisory systems without manual parameter entry. This capability dramatically reduces commissioning time compared to manually configuring connections to proprietary device protocols.</w:t>
      </w:r>
    </w:p>
    <w:p w14:paraId="08D755F5" w14:textId="77777777" w:rsidR="0043535A" w:rsidRPr="0043535A" w:rsidRDefault="0043535A" w:rsidP="0043535A">
      <w:pPr>
        <w:spacing w:after="240"/>
        <w:jc w:val="both"/>
      </w:pPr>
      <w:r w:rsidRPr="0043535A">
        <w:t>Throughout operation, OPC UA provides the primary mechanism for accessing machine states, process variables, and operational metrics. SCADA systems monitor production lines through OPC UA subscriptions receiving updates when values change. MES systems read production counts, quality metrics, and equipment status through OPC UA clients. Analytics platforms consume high-frequency sensor data through OPC UA PubSub streams.</w:t>
      </w:r>
    </w:p>
    <w:p w14:paraId="48095EBC" w14:textId="77777777" w:rsidR="0043535A" w:rsidRPr="0043535A" w:rsidRDefault="0043535A" w:rsidP="0043535A">
      <w:pPr>
        <w:spacing w:after="240"/>
        <w:jc w:val="both"/>
      </w:pPr>
      <w:r w:rsidRPr="0043535A">
        <w:t>For maintenance, OPC UA exposes diagnostic information, alarm histories, and condition monitoring data. Maintenance systems subscribe to equipment health indicators, receive alarms when problems arise, and access historical trends identifying degradation patterns. Remote service providers can connect to equipment over secure OPC UA channels, diagnosing issues and performing configuration adjustments without site visits.</w:t>
      </w:r>
    </w:p>
    <w:p w14:paraId="2A843E1F" w14:textId="77777777" w:rsidR="0043535A" w:rsidRPr="0043535A" w:rsidRDefault="0043535A" w:rsidP="0043535A">
      <w:pPr>
        <w:spacing w:after="240"/>
        <w:jc w:val="both"/>
      </w:pPr>
      <w:r w:rsidRPr="0043535A">
        <w:rPr>
          <w:b/>
          <w:bCs/>
        </w:rPr>
        <w:t>Layer Positioning: Communication and Information Layers</w:t>
      </w:r>
    </w:p>
    <w:p w14:paraId="2E4FED5A" w14:textId="77777777" w:rsidR="0043535A" w:rsidRPr="0043535A" w:rsidRDefault="0043535A" w:rsidP="0043535A">
      <w:pPr>
        <w:spacing w:after="240"/>
        <w:jc w:val="both"/>
      </w:pPr>
      <w:r w:rsidRPr="0043535A">
        <w:t>Within RAMI4.0's layers dimension, OPC UA primarily operates at the Communication and Information layers, though it touches others as well. At the Communication layer, OPC UA provides the transport mechanisms, encoding schemes, and session management enabling reliable data exchange. Multiple transport bindings (TCP, HTTP, UDP, MQTT) accommodate different network infrastructures and performance requirements.</w:t>
      </w:r>
    </w:p>
    <w:p w14:paraId="4B51511D" w14:textId="77777777" w:rsidR="0043535A" w:rsidRPr="0043535A" w:rsidRDefault="0043535A" w:rsidP="0043535A">
      <w:pPr>
        <w:spacing w:after="240"/>
        <w:jc w:val="both"/>
      </w:pPr>
      <w:r w:rsidRPr="0043535A">
        <w:t>At the Information layer, OPC UA's information modeling framework provides semantic interoperability. Companion Specifications define standardized information models ensuring different systems interpret data consistently. Type hierarchies, semantic references, and rich metadata enable machines and applications to understand not just data values but their meaning, units, constraints, and relationships.</w:t>
      </w:r>
    </w:p>
    <w:p w14:paraId="09A1A0F4" w14:textId="77777777" w:rsidR="0043535A" w:rsidRPr="0043535A" w:rsidRDefault="0043535A" w:rsidP="0043535A">
      <w:pPr>
        <w:spacing w:after="240"/>
        <w:jc w:val="both"/>
      </w:pPr>
      <w:r w:rsidRPr="0043535A">
        <w:t>OPC UA also touches the Functional layer through its method invocation capabilities. Servers can expose operations (methods) that clients invoke to trigger actions: start/stop machines, change setpoints, reset counters, acknowledge alarms. This remote procedure call capability makes OPC UA more than a data access protocol; it becomes a platform for distributed functional integration.</w:t>
      </w:r>
    </w:p>
    <w:p w14:paraId="18A854D5" w14:textId="77777777" w:rsidR="0043535A" w:rsidRPr="0043535A" w:rsidRDefault="0043535A" w:rsidP="0043535A">
      <w:pPr>
        <w:spacing w:after="240"/>
        <w:jc w:val="both"/>
      </w:pPr>
      <w:r w:rsidRPr="0043535A">
        <w:rPr>
          <w:b/>
          <w:bCs/>
        </w:rPr>
        <w:t>Operational Data Access Patterns</w:t>
      </w:r>
    </w:p>
    <w:p w14:paraId="0CCB3EF5" w14:textId="77777777" w:rsidR="0043535A" w:rsidRPr="0043535A" w:rsidRDefault="0043535A" w:rsidP="0043535A">
      <w:pPr>
        <w:spacing w:after="240"/>
        <w:jc w:val="both"/>
      </w:pPr>
      <w:r w:rsidRPr="0043535A">
        <w:t>The Diskussionspapier emphasizes OPC UA's role in operational data access, distinguishing it from lifecycle data access (AAS's primary domain) and engineering data exchange (AutomationML's focus). Understanding what constitutes 'operational data' and how OPC UA serves this need is crucial for effective system design and for developing mapping methodologies that correctly route different data types to appropriate standards.</w:t>
      </w:r>
    </w:p>
    <w:p w14:paraId="6C3AECBB" w14:textId="77777777" w:rsidR="0043535A" w:rsidRPr="0043535A" w:rsidRDefault="0043535A" w:rsidP="0043535A">
      <w:pPr>
        <w:spacing w:after="240"/>
        <w:jc w:val="both"/>
      </w:pPr>
      <w:r w:rsidRPr="0043535A">
        <w:t>Operational data encompasses several categories, each with distinct characteristics and access patterns:</w:t>
      </w:r>
    </w:p>
    <w:p w14:paraId="2B98B6D3" w14:textId="77777777" w:rsidR="0043535A" w:rsidRPr="0043535A" w:rsidRDefault="0043535A" w:rsidP="0043535A">
      <w:pPr>
        <w:numPr>
          <w:ilvl w:val="0"/>
          <w:numId w:val="5"/>
        </w:numPr>
        <w:spacing w:after="240"/>
        <w:jc w:val="both"/>
      </w:pPr>
      <w:r w:rsidRPr="0043535A">
        <w:t>Real-time Process Variables: Current sensor readings, actuator positions, controller outputs, measured values continuously changing as processes execute. Access patterns: high-frequency reads (milliseconds to seconds), subscriptions triggering updates on change, minimal historical depth (current value most relevant).</w:t>
      </w:r>
    </w:p>
    <w:p w14:paraId="1CAA7DEB" w14:textId="77777777" w:rsidR="0043535A" w:rsidRPr="0043535A" w:rsidRDefault="0043535A" w:rsidP="0043535A">
      <w:pPr>
        <w:numPr>
          <w:ilvl w:val="0"/>
          <w:numId w:val="5"/>
        </w:numPr>
        <w:spacing w:after="240"/>
        <w:jc w:val="both"/>
      </w:pPr>
      <w:r w:rsidRPr="0043535A">
        <w:t>Machine States and Status: Current operational mode (starting, running, stopping, error), availability status, active program or recipe, queue depths, utilization metrics. Access patterns: moderate-frequency reads (seconds to minutes), change-based subscriptions important (state transitions trigger actions), historical context valuable (state histories reveal patterns).</w:t>
      </w:r>
    </w:p>
    <w:p w14:paraId="53AD5BDD" w14:textId="77777777" w:rsidR="0043535A" w:rsidRPr="0043535A" w:rsidRDefault="0043535A" w:rsidP="0043535A">
      <w:pPr>
        <w:numPr>
          <w:ilvl w:val="0"/>
          <w:numId w:val="5"/>
        </w:numPr>
        <w:spacing w:after="240"/>
        <w:jc w:val="both"/>
      </w:pPr>
      <w:r w:rsidRPr="0043535A">
        <w:t>Performance Metrics: Production counts (parts produced, cycles completed), quality indicators (defect rates, test results), efficiency measures (OEE, throughput, uptime). Access patterns: low to moderate frequency (minutes to hours), aggregation important (shift totals, daily averages), historical trending critical for analysis.</w:t>
      </w:r>
    </w:p>
    <w:p w14:paraId="3CAA0FAB" w14:textId="77777777" w:rsidR="0043535A" w:rsidRPr="0043535A" w:rsidRDefault="0043535A" w:rsidP="0043535A">
      <w:pPr>
        <w:numPr>
          <w:ilvl w:val="0"/>
          <w:numId w:val="5"/>
        </w:numPr>
        <w:spacing w:after="240"/>
        <w:jc w:val="both"/>
      </w:pPr>
      <w:r w:rsidRPr="0043535A">
        <w:t>Diagnostic Information: Error codes, warning conditions, wear indicators, maintenance counters (operating hours, cycle counts). Access patterns: event-driven (errors trigger immediate attention), historical analysis (trend monitoring predicts failures), correlation with operational conditions (which operations cause which alarms).</w:t>
      </w:r>
    </w:p>
    <w:p w14:paraId="6327D98D" w14:textId="77777777" w:rsidR="0043535A" w:rsidRPr="0043535A" w:rsidRDefault="0043535A" w:rsidP="0043535A">
      <w:pPr>
        <w:numPr>
          <w:ilvl w:val="0"/>
          <w:numId w:val="5"/>
        </w:numPr>
        <w:spacing w:after="240"/>
        <w:jc w:val="both"/>
      </w:pPr>
      <w:r w:rsidRPr="0043535A">
        <w:t>Configuration Parameters: Current setpoints, operating limits, algorithm parameters, communication settings. Access patterns: infrequent reads (parameters change rarely), write operations (remote configuration adjustments), persistence verification (ensuring settings survive restarts).</w:t>
      </w:r>
    </w:p>
    <w:p w14:paraId="0AD1EC8A" w14:textId="77777777" w:rsidR="0043535A" w:rsidRPr="0043535A" w:rsidRDefault="0043535A" w:rsidP="0043535A">
      <w:pPr>
        <w:spacing w:after="240"/>
        <w:jc w:val="both"/>
      </w:pPr>
      <w:r w:rsidRPr="0043535A">
        <w:t>OPC UA accommodates these diverse access patterns through multiple service sets: Data Access services for reading/writing variables, Subscriptions for efficient change-based updates, Historical Access for querying time-series data, Alarms and Conditions for event-driven notifications, and Methods for invoking operations. This service diversity enables OPC UA to serve as a unified operational data infrastructure rather than requiring separate protocols for different access patterns.</w:t>
      </w:r>
    </w:p>
    <w:p w14:paraId="326C1657" w14:textId="77777777" w:rsidR="0043535A" w:rsidRPr="0043535A" w:rsidRDefault="0043535A" w:rsidP="0043535A">
      <w:pPr>
        <w:spacing w:after="240"/>
        <w:jc w:val="both"/>
      </w:pPr>
      <w:r w:rsidRPr="0043535A">
        <w:rPr>
          <w:b/>
          <w:bCs/>
        </w:rPr>
        <w:t>Integration with Enterprise Systems</w:t>
      </w:r>
    </w:p>
    <w:p w14:paraId="77A1E7E3" w14:textId="77777777" w:rsidR="0043535A" w:rsidRPr="0043535A" w:rsidRDefault="0043535A" w:rsidP="0043535A">
      <w:pPr>
        <w:spacing w:after="240"/>
        <w:jc w:val="both"/>
      </w:pPr>
      <w:r w:rsidRPr="0043535A">
        <w:t>OPC UA's positioning at operational and enterprise levels makes it the natural bridge between shop floor and business systems. This bridging function—often called vertical integration or IT-OT convergence—represents a critical Industry 4.0 capability enabling data-driven business processes grounded in actual operational reality.</w:t>
      </w:r>
    </w:p>
    <w:p w14:paraId="1949D8F7" w14:textId="77777777" w:rsidR="0043535A" w:rsidRPr="0043535A" w:rsidRDefault="0043535A" w:rsidP="0043535A">
      <w:pPr>
        <w:spacing w:after="240"/>
        <w:jc w:val="both"/>
      </w:pPr>
      <w:r w:rsidRPr="0043535A">
        <w:t>Manufacturing Execution Systems (MES) rely heavily on OPC UA for real-time shop floor visibility. MES systems track work order progress, monitor resource utilization, collect quality data, and enforce production schedules. All these functions require current operational data that OPC UA provides: which machines are running which jobs, current production counts, quality test results, material consumption rates. OPC UA's standardized information models enable MES systems to integrate with diverse equipment without custom drivers for each device type.</w:t>
      </w:r>
    </w:p>
    <w:p w14:paraId="41154BFB" w14:textId="77777777" w:rsidR="0043535A" w:rsidRPr="0043535A" w:rsidRDefault="0043535A" w:rsidP="0043535A">
      <w:pPr>
        <w:spacing w:after="240"/>
        <w:jc w:val="both"/>
      </w:pPr>
      <w:r w:rsidRPr="0043535A">
        <w:t>Enterprise Resource Planning (ERP) systems, while operating on longer timescales than MES, increasingly consume operational data for improved decision-making. Actual production rates inform procurement (adjusting material orders based on actual consumption), actual equipment utilization guides capital planning (identifying underutilized assets or bottleneck resources), and actual quality metrics drive supplier performance management. OPC UA aggregates and publishes this operational data in forms suitable for enterprise consumption.</w:t>
      </w:r>
    </w:p>
    <w:p w14:paraId="6910A443" w14:textId="77777777" w:rsidR="0043535A" w:rsidRPr="0043535A" w:rsidRDefault="0043535A" w:rsidP="0043535A">
      <w:pPr>
        <w:spacing w:after="240"/>
        <w:jc w:val="both"/>
      </w:pPr>
      <w:r w:rsidRPr="0043535A">
        <w:t>Energy management represents an emerging OPC UA application domain with significant sustainability implications. OPC UA for Machinery includes standardized energy consumption reporting; devices expose current power draw, accumulated energy consumption, and efficiency metrics. Energy management systems aggregate this data across facilities, identify energy-intensive processes, and optimize schedules for load balancing or demand-response programs. The standardization enables fair comparison across equipment from different vendors and supports regulatory compliance reporting.</w:t>
      </w:r>
    </w:p>
    <w:p w14:paraId="3E7A9481" w14:textId="77777777" w:rsidR="0043535A" w:rsidRPr="0043535A" w:rsidRDefault="0043535A" w:rsidP="0043535A">
      <w:pPr>
        <w:spacing w:after="240"/>
        <w:jc w:val="both"/>
      </w:pPr>
      <w:r w:rsidRPr="0043535A">
        <w:t>Predictive maintenance analytics exemplify OPC UA's role in advanced data-driven operations. Machine learning models predicting equipment failures require high-frequency operational data: vibration spectra, bearing temperatures, motor currents, cycle times, and operational contexts. OPC UA streams this data to analytics platforms (on-premises or cloud-based) where algorithms detect degradation patterns and predict remaining useful life. The semantic richness of OPC UA information models—knowing not just that value X is 47.3 but that it represents the bearing temperature of motor 2 in degrees Celsius—enables sophisticated contextual analysis.</w:t>
      </w:r>
    </w:p>
    <w:p w14:paraId="7F9FDD7E" w14:textId="77777777" w:rsidR="0043535A" w:rsidRPr="0043535A" w:rsidRDefault="0043535A" w:rsidP="0043535A">
      <w:pPr>
        <w:spacing w:after="240"/>
        <w:jc w:val="both"/>
      </w:pPr>
      <w:r w:rsidRPr="0043535A">
        <w:rPr>
          <w:b/>
          <w:bCs/>
        </w:rPr>
        <w:t>Support for AAS Use Cases</w:t>
      </w:r>
    </w:p>
    <w:p w14:paraId="330139AA" w14:textId="77777777" w:rsidR="0043535A" w:rsidRPr="0043535A" w:rsidRDefault="0043535A" w:rsidP="0043535A">
      <w:pPr>
        <w:spacing w:after="240"/>
        <w:jc w:val="both"/>
      </w:pPr>
      <w:r w:rsidRPr="0043535A">
        <w:t>While OPC UA and AAS serve different primary purposes, they frequently interact to support complete use cases. The Diskussionspapier provides the example of CO₂ footprint calculation, where OPC UA operational data feeds AAS lifecycle information:</w:t>
      </w:r>
    </w:p>
    <w:p w14:paraId="510DF138" w14:textId="77777777" w:rsidR="0043535A" w:rsidRPr="0043535A" w:rsidRDefault="0043535A" w:rsidP="0043535A">
      <w:pPr>
        <w:spacing w:after="240"/>
        <w:jc w:val="both"/>
      </w:pPr>
      <w:r w:rsidRPr="0043535A">
        <w:t>A machine exposes its current electrical power consumption through OPC UA (following the OPC UA for Machinery energy consumption model). An aggregation service subscribes to this OPC UA data, accumulates consumption over time periods (hourly, daily, monthly), and writes aggregated values to the machine's AAS submodel for carbon footprint. The AAS then presents this consumption data alongside carbon intensity factors (carbon per kWh) to calculate operational carbon footprint.</w:t>
      </w:r>
    </w:p>
    <w:p w14:paraId="1EEBCF9B" w14:textId="77777777" w:rsidR="0043535A" w:rsidRPr="0043535A" w:rsidRDefault="0043535A" w:rsidP="0043535A">
      <w:pPr>
        <w:spacing w:after="240"/>
        <w:jc w:val="both"/>
      </w:pPr>
      <w:r w:rsidRPr="0043535A">
        <w:t>This pattern—OPC UA for dynamic operational data, AAS for aggregated lifecycle information—appears across many scenarios. Quality metrics accumulated from OPC UA populate AAS performance history submodels. Maintenance counters from OPC UA inform AAS maintenance planning submodels. Utilization statistics from OPC UA contribute to AAS total cost of ownership submodels. The division of labor: OPC UA handles high-frequency, dynamic collection; AAS provides long-term, cross-organizational access to aggregated results.</w:t>
      </w:r>
    </w:p>
    <w:p w14:paraId="1F442F54" w14:textId="45FB92A4" w:rsidR="0043535A" w:rsidRPr="0043535A" w:rsidRDefault="0043535A" w:rsidP="0043535A">
      <w:pPr>
        <w:spacing w:after="240"/>
        <w:jc w:val="both"/>
      </w:pPr>
      <w:r w:rsidRPr="0043535A">
        <w:rPr>
          <w:b/>
          <w:bCs/>
        </w:rPr>
        <w:t>2.3 AutomationML</w:t>
      </w:r>
    </w:p>
    <w:p w14:paraId="15D8677C" w14:textId="77777777" w:rsidR="0043535A" w:rsidRPr="0043535A" w:rsidRDefault="0043535A" w:rsidP="0043535A">
      <w:pPr>
        <w:spacing w:after="240"/>
        <w:jc w:val="both"/>
      </w:pPr>
      <w:r w:rsidRPr="0043535A">
        <w:t>AutomationML (Automation Markup Language) represents the third pillar of Industry 4.0 interoperability, focusing on engineering data exchange and tool interoperability during plant and system development. Standardized in IEC 62714, AutomationML provides a neutral, XML-based data format specifically designed for exchanging complex engineering information between heterogeneous engineering tools throughout the engineering lifecycle.</w:t>
      </w:r>
    </w:p>
    <w:p w14:paraId="2A06BBD7" w14:textId="77777777" w:rsidR="0043535A" w:rsidRPr="0043535A" w:rsidRDefault="0043535A" w:rsidP="0043535A">
      <w:pPr>
        <w:spacing w:after="240"/>
        <w:jc w:val="both"/>
      </w:pPr>
      <w:r w:rsidRPr="0043535A">
        <w:t>Understanding AutomationML requires appreciating the engineering challenges it addresses. Modern industrial facilities are designed using diverse specialized tools: mechanical CAD for structural design, electrical CAD for wiring and schematics, PLC programming tools for control logic, simulation tools for validation, commissioning tools for deployment. Each tool has proprietary data formats optimized for its specific domain. Traditional engineering workflows required manual data re-entry when moving between tools, creating inefficiencies, errors, and version control nightmares.</w:t>
      </w:r>
    </w:p>
    <w:p w14:paraId="5F60FEFF" w14:textId="77777777" w:rsidR="0043535A" w:rsidRPr="0043535A" w:rsidRDefault="0043535A" w:rsidP="0043535A">
      <w:pPr>
        <w:spacing w:after="240"/>
        <w:jc w:val="both"/>
      </w:pPr>
      <w:r w:rsidRPr="0043535A">
        <w:t>AutomationML solves this problem by providing a neutral exchange format that can represent diverse engineering information—mechanical structures, electrical connections, control logic, behavior descriptions—in a unified, tool-independent manner. This capability enables automated data exchange: export from Tool A in AutomationML format, import to Tool B without manual re-entry, preserving semantics and relationships across the exchange.</w:t>
      </w:r>
    </w:p>
    <w:p w14:paraId="272358F3" w14:textId="77777777" w:rsidR="0043535A" w:rsidRPr="0043535A" w:rsidRDefault="0043535A" w:rsidP="0043535A">
      <w:pPr>
        <w:spacing w:after="240"/>
        <w:jc w:val="both"/>
        <w:rPr>
          <w:b/>
          <w:bCs/>
        </w:rPr>
      </w:pPr>
      <w:r w:rsidRPr="0043535A">
        <w:rPr>
          <w:b/>
          <w:bCs/>
        </w:rPr>
        <w:t>2.3.1 AutomationML Concept and Foundational Principles</w:t>
      </w:r>
    </w:p>
    <w:p w14:paraId="121833BA" w14:textId="77777777" w:rsidR="0043535A" w:rsidRPr="0043535A" w:rsidRDefault="0043535A" w:rsidP="0043535A">
      <w:pPr>
        <w:spacing w:after="240"/>
        <w:jc w:val="both"/>
      </w:pPr>
      <w:r w:rsidRPr="0043535A">
        <w:t>AutomationML embodies several design principles that distinguish it from other engineering data formats and position it as a flexible integration framework for heterogeneous engineering environments.</w:t>
      </w:r>
    </w:p>
    <w:p w14:paraId="45852B0E" w14:textId="77777777" w:rsidR="0043535A" w:rsidRPr="0043535A" w:rsidRDefault="0043535A" w:rsidP="0043535A">
      <w:pPr>
        <w:spacing w:after="240"/>
        <w:jc w:val="both"/>
      </w:pPr>
      <w:r w:rsidRPr="0043535A">
        <w:rPr>
          <w:b/>
          <w:bCs/>
        </w:rPr>
        <w:t>Neutrality and Tool Independence</w:t>
      </w:r>
    </w:p>
    <w:p w14:paraId="20D192AD" w14:textId="77777777" w:rsidR="0043535A" w:rsidRPr="0043535A" w:rsidRDefault="0043535A" w:rsidP="0043535A">
      <w:pPr>
        <w:spacing w:after="240"/>
        <w:jc w:val="both"/>
      </w:pPr>
      <w:r w:rsidRPr="0043535A">
        <w:t>AutomationML is intentionally neutral—not aligned with any specific vendor's tools or proprietary formats. This neutrality contrasts with tool-specific formats (which lock users into particular software ecosystems) and enables competitive tool markets where users can choose best-of-breed tools for different engineering tasks while maintaining data interoperability.</w:t>
      </w:r>
    </w:p>
    <w:p w14:paraId="22F4C17A" w14:textId="77777777" w:rsidR="0043535A" w:rsidRPr="0043535A" w:rsidRDefault="0043535A" w:rsidP="0043535A">
      <w:pPr>
        <w:spacing w:after="240"/>
        <w:jc w:val="both"/>
      </w:pPr>
      <w:r w:rsidRPr="0043535A">
        <w:t>Neutrality manifests in multiple ways. AutomationML is based on open standards (XML) rather than proprietary binary formats. It's maintained by an independent association (AutomationML e.V.) rather than a single vendor. Specifications are publicly available rather than proprietary. These characteristics ensure AutomationML remains accessible to all tool vendors and engineering organizations, avoiding vendor lock-in.</w:t>
      </w:r>
    </w:p>
    <w:p w14:paraId="22AF3BDD" w14:textId="77777777" w:rsidR="0043535A" w:rsidRPr="0043535A" w:rsidRDefault="0043535A" w:rsidP="0043535A">
      <w:pPr>
        <w:spacing w:after="240"/>
        <w:jc w:val="both"/>
      </w:pPr>
      <w:r w:rsidRPr="0043535A">
        <w:t>Tool independence means AutomationML can represent information from any engineering tool, not just those specifically designed for AutomationML support. Through its extensibility mechanisms, AutomationML can embed or reference information in proprietary formats while still providing standardized top-level structure and semantic annotations. This capability enables gradual AutomationML adoption: organizations can start using AutomationML for high-level structure while continuing to use existing tools and formats for detailed design.</w:t>
      </w:r>
    </w:p>
    <w:p w14:paraId="37985F42" w14:textId="77777777" w:rsidR="0043535A" w:rsidRPr="0043535A" w:rsidRDefault="0043535A" w:rsidP="0043535A">
      <w:pPr>
        <w:spacing w:after="240"/>
        <w:jc w:val="both"/>
      </w:pPr>
      <w:r w:rsidRPr="0043535A">
        <w:rPr>
          <w:b/>
          <w:bCs/>
        </w:rPr>
        <w:t>Object-Oriented Modeling</w:t>
      </w:r>
    </w:p>
    <w:p w14:paraId="6B8B35E0" w14:textId="77777777" w:rsidR="0043535A" w:rsidRPr="0043535A" w:rsidRDefault="0043535A" w:rsidP="0043535A">
      <w:pPr>
        <w:spacing w:after="240"/>
        <w:jc w:val="both"/>
      </w:pPr>
      <w:r w:rsidRPr="0043535A">
        <w:t>AutomationML employs object-oriented principles familiar from software engineering: classes, instances, inheritance, composition, and polymorphism. This approach provides several advantages for engineering data modeling:</w:t>
      </w:r>
    </w:p>
    <w:p w14:paraId="569EB67A" w14:textId="77777777" w:rsidR="0043535A" w:rsidRPr="0043535A" w:rsidRDefault="0043535A" w:rsidP="0043535A">
      <w:pPr>
        <w:spacing w:after="240"/>
        <w:jc w:val="both"/>
      </w:pPr>
      <w:r w:rsidRPr="0043535A">
        <w:t>Type definitions (classes) capture common properties of component categories: all conveyors share certain properties (speed, belt width, motor power), all robots share others (axes, reach, payload). These type definitions can be standardized in libraries, promoting reuse and consistency. Instance objects represent specific equipment in specific plants, inheriting properties from their types while providing instance-specific values (serial number, installation location, configuration parameters).</w:t>
      </w:r>
    </w:p>
    <w:p w14:paraId="21CB59F0" w14:textId="77777777" w:rsidR="0043535A" w:rsidRPr="0043535A" w:rsidRDefault="0043535A" w:rsidP="0043535A">
      <w:pPr>
        <w:spacing w:after="240"/>
        <w:jc w:val="both"/>
      </w:pPr>
      <w:r w:rsidRPr="0043535A">
        <w:t>Inheritance enables hierarchical type organization. A generic 'Conveyor' type might define common properties; specialized types like 'BeltConveyor' or 'RollerConveyor' inherit these properties while adding specific ones. Multiple inheritance allows types to combine characteristics from multiple parent types. This type hierarchy mirrors engineers' conceptual models of equipment taxonomies.</w:t>
      </w:r>
    </w:p>
    <w:p w14:paraId="11460A15" w14:textId="77777777" w:rsidR="0043535A" w:rsidRPr="0043535A" w:rsidRDefault="0043535A" w:rsidP="0043535A">
      <w:pPr>
        <w:spacing w:after="240"/>
        <w:jc w:val="both"/>
      </w:pPr>
      <w:r w:rsidRPr="0043535A">
        <w:t>Composition models part-whole relationships: a production line comprises stations, each station contains machines, each machine includes components. AutomationML's Internal Element structure explicitly represents this containment hierarchy, enabling tools to navigate from systems to subsystems to components, understanding relationships at each level.</w:t>
      </w:r>
    </w:p>
    <w:p w14:paraId="46FD7C74" w14:textId="77777777" w:rsidR="0043535A" w:rsidRPr="0043535A" w:rsidRDefault="0043535A" w:rsidP="0043535A">
      <w:pPr>
        <w:spacing w:after="240"/>
        <w:jc w:val="both"/>
      </w:pPr>
      <w:r w:rsidRPr="0043535A">
        <w:rPr>
          <w:b/>
          <w:bCs/>
        </w:rPr>
        <w:t>Multi-Aspect Representation</w:t>
      </w:r>
    </w:p>
    <w:p w14:paraId="059C4A28" w14:textId="77777777" w:rsidR="0043535A" w:rsidRPr="0043535A" w:rsidRDefault="0043535A" w:rsidP="0043535A">
      <w:pPr>
        <w:spacing w:after="240"/>
        <w:jc w:val="both"/>
      </w:pPr>
      <w:r w:rsidRPr="0043535A">
        <w:t>Industrial systems have multiple aspects—mechanical, electrical, control, communication—each requiring different representations. AutomationML accommodates this multi-aspect reality through multiple representation libraries that can be combined within single models:</w:t>
      </w:r>
    </w:p>
    <w:p w14:paraId="57D5961B" w14:textId="77777777" w:rsidR="0043535A" w:rsidRPr="0043535A" w:rsidRDefault="0043535A" w:rsidP="0043535A">
      <w:pPr>
        <w:spacing w:after="240"/>
        <w:jc w:val="both"/>
      </w:pPr>
      <w:r w:rsidRPr="0043535A">
        <w:t>CAEX (Computer Aided Engineering eXchange) provides the core object-oriented structure: hierarchies, attributes, relationships. CAEX is AutomationML's foundation, offering the basic modeling constructs all aspects build upon.</w:t>
      </w:r>
    </w:p>
    <w:p w14:paraId="37EC5EC7" w14:textId="77777777" w:rsidR="0043535A" w:rsidRPr="0043535A" w:rsidRDefault="0043535A" w:rsidP="0043535A">
      <w:pPr>
        <w:spacing w:after="240"/>
        <w:jc w:val="both"/>
      </w:pPr>
      <w:r w:rsidRPr="0043535A">
        <w:t>COLLADA (COLLAborative Design Activity) represents 3D geometry and kinematics. Engineering tools can embed COLLADA descriptions in AutomationML models, enabling geometric visualization, collision detection, and kinematic simulation using the same data used for other engineering purposes.</w:t>
      </w:r>
    </w:p>
    <w:p w14:paraId="01FCD163" w14:textId="77777777" w:rsidR="0043535A" w:rsidRPr="0043535A" w:rsidRDefault="0043535A" w:rsidP="0043535A">
      <w:pPr>
        <w:spacing w:after="240"/>
        <w:jc w:val="both"/>
      </w:pPr>
      <w:r w:rsidRPr="0043535A">
        <w:t>PLCopen XML represents control logic in standardized form. PLC programs (ladder logic, function block diagrams, structured text) can be embedded in AutomationML, preserving control semantics across tool exchanges and enabling automated program generation or verification.</w:t>
      </w:r>
    </w:p>
    <w:p w14:paraId="5AF97551" w14:textId="77777777" w:rsidR="0043535A" w:rsidRPr="0043535A" w:rsidRDefault="0043535A" w:rsidP="0043535A">
      <w:pPr>
        <w:spacing w:after="240"/>
        <w:jc w:val="both"/>
      </w:pPr>
      <w:r w:rsidRPr="0043535A">
        <w:t>This multi-aspect capability distinguishes AutomationML from single-aspect formats. A AutomationML model of a robotic workcell might include: mechanical structure (components and spatial relationships), 3D geometry (for visualization and collision checking), electrical connections (power and signal wiring), control logic (robot program and coordination sequences), and communication interfaces (fieldbus addresses and protocol parameters)—all in a single coherent model.</w:t>
      </w:r>
    </w:p>
    <w:p w14:paraId="2F1680AB" w14:textId="77777777" w:rsidR="0043535A" w:rsidRPr="0043535A" w:rsidRDefault="0043535A" w:rsidP="0043535A">
      <w:pPr>
        <w:spacing w:after="240"/>
        <w:jc w:val="both"/>
      </w:pPr>
      <w:r w:rsidRPr="0043535A">
        <w:rPr>
          <w:b/>
          <w:bCs/>
        </w:rPr>
        <w:t>Extensibility and Evolvability</w:t>
      </w:r>
    </w:p>
    <w:p w14:paraId="0D52DB3E" w14:textId="77777777" w:rsidR="0043535A" w:rsidRPr="0043535A" w:rsidRDefault="0043535A" w:rsidP="0043535A">
      <w:pPr>
        <w:spacing w:after="240"/>
        <w:jc w:val="both"/>
      </w:pPr>
      <w:r w:rsidRPr="0043535A">
        <w:t>AutomationML is designed for extensibility—the ability to represent new information types without changing the AutomationML standard itself. This extensibility is crucial because engineering domains constantly evolve: new technologies emerge, new use cases arise, new standards are developed. An extensible framework can accommodate these changes without requiring standard revisions or breaking existing implementations.</w:t>
      </w:r>
    </w:p>
    <w:p w14:paraId="3EB19910" w14:textId="77777777" w:rsidR="0043535A" w:rsidRPr="0043535A" w:rsidRDefault="0043535A" w:rsidP="0043535A">
      <w:pPr>
        <w:spacing w:after="240"/>
        <w:jc w:val="both"/>
      </w:pPr>
      <w:r w:rsidRPr="0043535A">
        <w:t>AutomationML achieves extensibility through several mechanisms. Role classes define semantic meanings that can be associated with objects: a component might play roles like 'Drive', 'Sensor', or 'ActuatorInterface', each role implying certain properties and behaviors. New roles can be defined in domain libraries without modifying AutomationML core specifications.</w:t>
      </w:r>
    </w:p>
    <w:p w14:paraId="3E49D5DA" w14:textId="77777777" w:rsidR="0043535A" w:rsidRPr="0043535A" w:rsidRDefault="0043535A" w:rsidP="0043535A">
      <w:pPr>
        <w:spacing w:after="240"/>
        <w:jc w:val="both"/>
      </w:pPr>
      <w:r w:rsidRPr="0043535A">
        <w:t>Interface classes define connection points between objects: mechanical flanges, electrical connectors, communication ports. New interface types can be standardized in domain libraries as new connection technologies emerge. This enables representing systems using new technologies while maintaining compatibility with core AutomationML tools.</w:t>
      </w:r>
    </w:p>
    <w:p w14:paraId="319DDA46" w14:textId="77777777" w:rsidR="0043535A" w:rsidRPr="0043535A" w:rsidRDefault="0043535A" w:rsidP="0043535A">
      <w:pPr>
        <w:spacing w:after="240"/>
        <w:jc w:val="both"/>
      </w:pPr>
      <w:r w:rsidRPr="0043535A">
        <w:t>External data attachments allow embedding information in any format: PDF documents, proprietary simulation models, custom configuration files. AutomationML provides standardized mechanisms for referencing these attachments and describing their purpose, enabling heterogeneous information inclusion even when formats aren't standardized.</w:t>
      </w:r>
    </w:p>
    <w:p w14:paraId="0FCB6D40" w14:textId="77777777" w:rsidR="0043535A" w:rsidRPr="0043535A" w:rsidRDefault="0043535A" w:rsidP="0043535A">
      <w:pPr>
        <w:spacing w:after="240"/>
        <w:jc w:val="both"/>
      </w:pPr>
      <w:r w:rsidRPr="0043535A">
        <w:rPr>
          <w:b/>
          <w:bCs/>
        </w:rPr>
        <w:t>Version Management and Change Tracking</w:t>
      </w:r>
    </w:p>
    <w:p w14:paraId="0A2ADE1C" w14:textId="77777777" w:rsidR="0043535A" w:rsidRPr="0043535A" w:rsidRDefault="0043535A" w:rsidP="0043535A">
      <w:pPr>
        <w:spacing w:after="240"/>
        <w:jc w:val="both"/>
      </w:pPr>
      <w:r w:rsidRPr="0043535A">
        <w:t>Engineering is inherently iterative—designs evolve through multiple revisions as requirements are refined, errors are corrected, and improvements are made. AutomationML provides sophisticated version management enabling controlled evolution without losing traceability or creating incompatibilities.</w:t>
      </w:r>
    </w:p>
    <w:p w14:paraId="299791F1" w14:textId="77777777" w:rsidR="0043535A" w:rsidRPr="0043535A" w:rsidRDefault="0043535A" w:rsidP="0043535A">
      <w:pPr>
        <w:spacing w:after="240"/>
        <w:jc w:val="both"/>
      </w:pPr>
      <w:r w:rsidRPr="0043535A">
        <w:t>Each AutomationML element can carry version information indicating when it was created, when modified, and by whom. Change sets can document what changed between versions: added elements, deleted elements, modified attributes. This change documentation enables tools to understand evolution and to merge changes from multiple sources.</w:t>
      </w:r>
    </w:p>
    <w:p w14:paraId="36C6A61D" w14:textId="77777777" w:rsidR="0043535A" w:rsidRPr="0043535A" w:rsidRDefault="0043535A" w:rsidP="0043535A">
      <w:pPr>
        <w:spacing w:after="240"/>
        <w:jc w:val="both"/>
      </w:pPr>
      <w:r w:rsidRPr="0043535A">
        <w:t>AutomationML's version management supports several workflows: parallel engineering (multiple engineers working simultaneously on different aspects, later merging their changes), iterative refinement (designs progressively elaborated while maintaining backward references), and configuration management (maintaining multiple variants of designs for different customer requirements or regulatory contexts).</w:t>
      </w:r>
    </w:p>
    <w:p w14:paraId="0218F6E1" w14:textId="6A95D069" w:rsidR="0043535A" w:rsidRPr="0043535A" w:rsidRDefault="0043535A" w:rsidP="0043535A">
      <w:pPr>
        <w:spacing w:after="240"/>
        <w:jc w:val="both"/>
      </w:pPr>
      <w:r w:rsidRPr="0043535A">
        <w:rPr>
          <w:b/>
          <w:bCs/>
        </w:rPr>
        <w:t>2.3.2 AutomationML Architecture and Information Models</w:t>
      </w:r>
    </w:p>
    <w:p w14:paraId="12C3C638" w14:textId="77777777" w:rsidR="0043535A" w:rsidRPr="0043535A" w:rsidRDefault="0043535A" w:rsidP="0043535A">
      <w:pPr>
        <w:spacing w:after="240"/>
        <w:jc w:val="both"/>
      </w:pPr>
      <w:r w:rsidRPr="0043535A">
        <w:t>AutomationML's architecture comprises multiple layers and libraries, each serving specific purposes while integrating into coherent whole. Understanding this architecture is essential for working effectively with AutomationML and for developing mappings between AutomationML and other standards.</w:t>
      </w:r>
    </w:p>
    <w:p w14:paraId="7B9819D3" w14:textId="77777777" w:rsidR="0043535A" w:rsidRPr="0043535A" w:rsidRDefault="0043535A" w:rsidP="0043535A">
      <w:pPr>
        <w:spacing w:after="240"/>
        <w:jc w:val="both"/>
      </w:pPr>
      <w:r w:rsidRPr="0043535A">
        <w:rPr>
          <w:b/>
          <w:bCs/>
        </w:rPr>
        <w:t>CAEX Core Structure</w:t>
      </w:r>
    </w:p>
    <w:p w14:paraId="1523AF70" w14:textId="77777777" w:rsidR="0043535A" w:rsidRPr="0043535A" w:rsidRDefault="0043535A" w:rsidP="0043535A">
      <w:pPr>
        <w:spacing w:after="240"/>
        <w:jc w:val="both"/>
      </w:pPr>
      <w:r w:rsidRPr="0043535A">
        <w:t>At AutomationML's foundation lies CAEX (Computer Aided Engineering eXchange), an XML-based format defining core object-oriented structures. CAEX provides the 'grammar' of AutomationML—the rules for creating hierarchies, defining attributes, establishing relationships.</w:t>
      </w:r>
    </w:p>
    <w:p w14:paraId="150E11DD" w14:textId="77777777" w:rsidR="0043535A" w:rsidRPr="0043535A" w:rsidRDefault="0043535A" w:rsidP="0043535A">
      <w:pPr>
        <w:spacing w:after="240"/>
        <w:jc w:val="both"/>
      </w:pPr>
      <w:r w:rsidRPr="0043535A">
        <w:t>CAEX defines several primary element types:</w:t>
      </w:r>
    </w:p>
    <w:p w14:paraId="57D00B46" w14:textId="77777777" w:rsidR="0043535A" w:rsidRPr="0043535A" w:rsidRDefault="0043535A" w:rsidP="0043535A">
      <w:pPr>
        <w:numPr>
          <w:ilvl w:val="0"/>
          <w:numId w:val="5"/>
        </w:numPr>
        <w:spacing w:after="240"/>
        <w:jc w:val="both"/>
      </w:pPr>
      <w:r w:rsidRPr="0043535A">
        <w:t>Instance Hierarchy: The tree of actual objects in a specific plant or system. This hierarchy represents concrete engineering artifacts: specific machines, specific control cabinets, specific network segments. Each Internal Element in this hierarchy represents a discrete object with properties and relationships.</w:t>
      </w:r>
    </w:p>
    <w:p w14:paraId="634D5AEA" w14:textId="77777777" w:rsidR="0043535A" w:rsidRPr="0043535A" w:rsidRDefault="0043535A" w:rsidP="0043535A">
      <w:pPr>
        <w:numPr>
          <w:ilvl w:val="0"/>
          <w:numId w:val="5"/>
        </w:numPr>
        <w:spacing w:after="240"/>
        <w:jc w:val="both"/>
      </w:pPr>
      <w:r w:rsidRPr="0043535A">
        <w:t>System Unit Class Libraries: Collections of reusable type definitions. System Unit Classes define templates for objects: all instances of a particular robot model inherit properties from the corresponding System Unit Class. Libraries organize these classes taxonomically.</w:t>
      </w:r>
    </w:p>
    <w:p w14:paraId="29A59EB9" w14:textId="77777777" w:rsidR="0043535A" w:rsidRPr="0043535A" w:rsidRDefault="0043535A" w:rsidP="0043535A">
      <w:pPr>
        <w:numPr>
          <w:ilvl w:val="0"/>
          <w:numId w:val="5"/>
        </w:numPr>
        <w:spacing w:after="240"/>
        <w:jc w:val="both"/>
      </w:pPr>
      <w:r w:rsidRPr="0043535A">
        <w:t>Role Class Libraries: Collections of semantic roles objects can play. Roles define expected properties and behaviors: a 'Motor' role implies speed and torque properties; a 'Sensor' role implies measurement type and accuracy. Objects reference roles to indicate their semantic purpose.</w:t>
      </w:r>
    </w:p>
    <w:p w14:paraId="51C6DF45" w14:textId="77777777" w:rsidR="0043535A" w:rsidRPr="0043535A" w:rsidRDefault="0043535A" w:rsidP="0043535A">
      <w:pPr>
        <w:numPr>
          <w:ilvl w:val="0"/>
          <w:numId w:val="5"/>
        </w:numPr>
        <w:spacing w:after="240"/>
        <w:jc w:val="both"/>
      </w:pPr>
      <w:r w:rsidRPr="0043535A">
        <w:t>Interface Class Libraries: Collections of connection point types. Interface Classes define how objects connect: mechanical flanges, electrical pins, communication ports. Interfaces on different objects can be linked, representing physical or logical connections.</w:t>
      </w:r>
    </w:p>
    <w:p w14:paraId="55703F85" w14:textId="77777777" w:rsidR="0043535A" w:rsidRPr="0043535A" w:rsidRDefault="0043535A" w:rsidP="0043535A">
      <w:pPr>
        <w:numPr>
          <w:ilvl w:val="0"/>
          <w:numId w:val="5"/>
        </w:numPr>
        <w:spacing w:after="240"/>
        <w:jc w:val="both"/>
      </w:pPr>
      <w:r w:rsidRPr="0043535A">
        <w:t>Attribute Type Libraries: Collections of reusable attribute definitions. Attribute Types standardize properties: rather than each engineer inventing their own 'MaxSpeed' attribute, a standard Attribute Type ensures consistent naming, units, and semantics.</w:t>
      </w:r>
    </w:p>
    <w:p w14:paraId="4E41A8E8" w14:textId="77777777" w:rsidR="0043535A" w:rsidRPr="0043535A" w:rsidRDefault="0043535A" w:rsidP="0043535A">
      <w:pPr>
        <w:spacing w:after="240"/>
        <w:jc w:val="both"/>
      </w:pPr>
      <w:r w:rsidRPr="0043535A">
        <w:t>This multi-library architecture enables separation of concerns. Type definitions evolve in libraries managed by domain experts. Specific plant models reference these libraries, inheriting standard definitions while providing instance-specific values. When libraries are updated, instances can adopt new versions, or maintain compatibility with older versions as appropriate.</w:t>
      </w:r>
    </w:p>
    <w:p w14:paraId="3204AB1E" w14:textId="77777777" w:rsidR="0081177A" w:rsidRDefault="0081177A">
      <w:pPr>
        <w:rPr>
          <w:b/>
          <w:bCs/>
        </w:rPr>
      </w:pPr>
      <w:r>
        <w:rPr>
          <w:b/>
          <w:bCs/>
        </w:rPr>
        <w:br w:type="page"/>
      </w:r>
    </w:p>
    <w:p w14:paraId="47F9B315" w14:textId="1069483B" w:rsidR="0043535A" w:rsidRPr="0043535A" w:rsidRDefault="0043535A" w:rsidP="0043535A">
      <w:pPr>
        <w:spacing w:after="240"/>
        <w:jc w:val="both"/>
      </w:pPr>
      <w:r w:rsidRPr="0043535A">
        <w:rPr>
          <w:b/>
          <w:bCs/>
        </w:rPr>
        <w:t>Topology Models</w:t>
      </w:r>
    </w:p>
    <w:p w14:paraId="51580E8F" w14:textId="77777777" w:rsidR="0043535A" w:rsidRPr="0043535A" w:rsidRDefault="0043535A" w:rsidP="0043535A">
      <w:pPr>
        <w:spacing w:after="240"/>
        <w:jc w:val="both"/>
      </w:pPr>
      <w:r w:rsidRPr="0043535A">
        <w:t>AutomationML excels at representing topology—the structural organization of systems and how components interconnect. Multiple topology types appear in engineering practice, and AutomationML can represent all of them:</w:t>
      </w:r>
    </w:p>
    <w:p w14:paraId="3A336D4D" w14:textId="77777777" w:rsidR="0043535A" w:rsidRPr="0043535A" w:rsidRDefault="0043535A" w:rsidP="0043535A">
      <w:pPr>
        <w:spacing w:after="240"/>
        <w:jc w:val="both"/>
      </w:pPr>
      <w:r w:rsidRPr="0043535A">
        <w:t>Physical topology describes spatial organization: which components are located where, how they're arranged in three-dimensional space, what physical connections exist between them. This topology is critical for mechanical engineering (collision detection, assembly sequences, maintenance access) and for facility planning (floor space utilization, material flow optimization).</w:t>
      </w:r>
    </w:p>
    <w:p w14:paraId="61F4E548" w14:textId="77777777" w:rsidR="0043535A" w:rsidRPr="0043535A" w:rsidRDefault="0043535A" w:rsidP="0043535A">
      <w:pPr>
        <w:spacing w:after="240"/>
        <w:jc w:val="both"/>
      </w:pPr>
      <w:r w:rsidRPr="0043535A">
        <w:t>Logical topology describes functional organization independent of physical arrangement: which controllers manage which actuators, how signals flow through control systems, how safety interlocks are configured. Logical topology matters for commissioning (configuring network addresses, establishing communication relationships) and troubleshooting (tracing signal paths, identifying dependencies).</w:t>
      </w:r>
    </w:p>
    <w:p w14:paraId="0B0CF1D9" w14:textId="77777777" w:rsidR="0043535A" w:rsidRPr="0043535A" w:rsidRDefault="0043535A" w:rsidP="0043535A">
      <w:pPr>
        <w:spacing w:after="240"/>
        <w:jc w:val="both"/>
      </w:pPr>
      <w:r w:rsidRPr="0043535A">
        <w:t>Network topology describes communication infrastructure: which devices connect to which network segments, what protocols and addresses they use, how data flows through the network. Network topology enables automatic network configuration, bandwidth analysis, and security planning.</w:t>
      </w:r>
    </w:p>
    <w:p w14:paraId="0AA6BA86" w14:textId="77777777" w:rsidR="0043535A" w:rsidRPr="0043535A" w:rsidRDefault="0043535A" w:rsidP="0043535A">
      <w:pPr>
        <w:spacing w:after="240"/>
        <w:jc w:val="both"/>
      </w:pPr>
      <w:r w:rsidRPr="0043535A">
        <w:t>Process topology describes material and information flows: how raw materials progress through processing stages, where intermediate products are buffered, which information flows coordinate physical flows. Process topology supports simulation, production planning, and continuous improvement initiatives.</w:t>
      </w:r>
    </w:p>
    <w:p w14:paraId="394E4BFF" w14:textId="77777777" w:rsidR="0043535A" w:rsidRPr="0043535A" w:rsidRDefault="0043535A" w:rsidP="0043535A">
      <w:pPr>
        <w:spacing w:after="240"/>
        <w:jc w:val="both"/>
      </w:pPr>
      <w:r w:rsidRPr="0043535A">
        <w:t>AutomationML can represent all these topology aspects in a single model, with explicit relationships indicating how different topologies relate. A component has both a physical location (physical topology), control connections (logical topology), network addresses (network topology), and process roles (process topology). Cross-referencing these aspects enables comprehensive system understanding.</w:t>
      </w:r>
    </w:p>
    <w:p w14:paraId="0BC63AA6" w14:textId="77777777" w:rsidR="0043535A" w:rsidRPr="0043535A" w:rsidRDefault="0043535A" w:rsidP="0043535A">
      <w:pPr>
        <w:spacing w:after="240"/>
        <w:jc w:val="both"/>
      </w:pPr>
      <w:r w:rsidRPr="0043535A">
        <w:rPr>
          <w:b/>
          <w:bCs/>
        </w:rPr>
        <w:t>Behavior and Logic Representation</w:t>
      </w:r>
    </w:p>
    <w:p w14:paraId="4EC4B0F2" w14:textId="77777777" w:rsidR="0043535A" w:rsidRPr="0043535A" w:rsidRDefault="0043535A" w:rsidP="0043535A">
      <w:pPr>
        <w:spacing w:after="240"/>
        <w:jc w:val="both"/>
      </w:pPr>
      <w:r w:rsidRPr="0043535A">
        <w:t>Beyond structure and connectivity, engineering requires representing behavior—how systems act over time in response to inputs and conditions. AutomationML incorporates behavior representation primarily through PLCopen XML integration, though other mechanisms exist.</w:t>
      </w:r>
    </w:p>
    <w:p w14:paraId="6AC5080E" w14:textId="77777777" w:rsidR="0043535A" w:rsidRPr="0043535A" w:rsidRDefault="0043535A" w:rsidP="0043535A">
      <w:pPr>
        <w:spacing w:after="240"/>
        <w:jc w:val="both"/>
      </w:pPr>
      <w:r w:rsidRPr="0043535A">
        <w:t>PLCopen XML provides standardized representation of PLC programs in IEC 61131-3 languages: Ladder Diagram (LD), Function Block Diagram (FBD), Structured Text (ST), Sequential Function Chart (SFC), and Instruction List (IL). By embedding PLCopen XML in AutomationML, control programs can be exchanged between programming tools, simulation tools, and documentation systems without manual translation.</w:t>
      </w:r>
    </w:p>
    <w:p w14:paraId="23D3009E" w14:textId="77777777" w:rsidR="0043535A" w:rsidRPr="0043535A" w:rsidRDefault="0043535A" w:rsidP="0043535A">
      <w:pPr>
        <w:spacing w:after="240"/>
        <w:jc w:val="both"/>
      </w:pPr>
      <w:r w:rsidRPr="0043535A">
        <w:t>This integration enables powerful workflows. Simulation tools can import AutomationML plant models including control logic, simulate plant behavior under various scenarios, and identify logic errors before commissioning. Commissioning tools can load AutomationML models with embedded programs directly to controllers, eliminating manual program entry. Documentation systems can extract control logic from AutomationML, generating human-readable descriptions of system behavior.</w:t>
      </w:r>
    </w:p>
    <w:p w14:paraId="70CB66DE" w14:textId="77777777" w:rsidR="0043535A" w:rsidRPr="0043535A" w:rsidRDefault="0043535A" w:rsidP="0043535A">
      <w:pPr>
        <w:spacing w:after="240"/>
        <w:jc w:val="both"/>
      </w:pPr>
      <w:r w:rsidRPr="0043535A">
        <w:t>Beyond PLCopen XML, AutomationML can reference behavioral models in other formats: Simulink models for continuous control, MATLAB scripts for algorithms, state machine diagrams for sequential logic. This flexibility accommodates diverse behavioral modeling approaches across engineering domains.</w:t>
      </w:r>
    </w:p>
    <w:p w14:paraId="463638B3" w14:textId="77777777" w:rsidR="0043535A" w:rsidRPr="0043535A" w:rsidRDefault="0043535A" w:rsidP="0043535A">
      <w:pPr>
        <w:spacing w:after="240"/>
        <w:jc w:val="both"/>
      </w:pPr>
      <w:r w:rsidRPr="0043535A">
        <w:rPr>
          <w:b/>
          <w:bCs/>
        </w:rPr>
        <w:t>Semantic Annotation and References</w:t>
      </w:r>
    </w:p>
    <w:p w14:paraId="292A1427" w14:textId="77777777" w:rsidR="0043535A" w:rsidRPr="0043535A" w:rsidRDefault="0043535A" w:rsidP="0043535A">
      <w:pPr>
        <w:spacing w:after="240"/>
        <w:jc w:val="both"/>
      </w:pPr>
      <w:r w:rsidRPr="0043535A">
        <w:t>Like AAS, AutomationML emphasizes semantic annotation—explicitly defining what information means through references to standardized vocabularies. However, AutomationML's annotation mechanisms differ somewhat from AAS's semantic IDs, reflecting different use cases and design philosophies.</w:t>
      </w:r>
    </w:p>
    <w:p w14:paraId="4E53EFF0" w14:textId="77777777" w:rsidR="0043535A" w:rsidRPr="0043535A" w:rsidRDefault="0043535A" w:rsidP="0043535A">
      <w:pPr>
        <w:spacing w:after="240"/>
        <w:jc w:val="both"/>
      </w:pPr>
      <w:r w:rsidRPr="0043535A">
        <w:t>AutomationML uses RefSemantic attributes that can point to external concept definitions in standards like eCl@ss, IEC 61360 CDD, or domain-specific ontologies. These semantic references serve multiple purposes:</w:t>
      </w:r>
    </w:p>
    <w:p w14:paraId="0528A6E1" w14:textId="77777777" w:rsidR="0043535A" w:rsidRPr="0043535A" w:rsidRDefault="0043535A" w:rsidP="0043535A">
      <w:pPr>
        <w:numPr>
          <w:ilvl w:val="0"/>
          <w:numId w:val="5"/>
        </w:numPr>
        <w:spacing w:after="240"/>
        <w:jc w:val="both"/>
      </w:pPr>
      <w:r w:rsidRPr="0043535A">
        <w:t>Semantic Validation: Tools can verify that attribute values conform to referenced concept definitions—checking units, data types, value ranges against standard specifications.</w:t>
      </w:r>
    </w:p>
    <w:p w14:paraId="0396AD4E" w14:textId="77777777" w:rsidR="0043535A" w:rsidRPr="0043535A" w:rsidRDefault="0043535A" w:rsidP="0043535A">
      <w:pPr>
        <w:numPr>
          <w:ilvl w:val="0"/>
          <w:numId w:val="5"/>
        </w:numPr>
        <w:spacing w:after="240"/>
        <w:jc w:val="both"/>
      </w:pPr>
      <w:r w:rsidRPr="0043535A">
        <w:t>Automatic Mapping: When exchanging data between tools, semantic references enable intelligent mapping. Even if attribute names differ, matching semantic references indicate conceptual correspondence.</w:t>
      </w:r>
    </w:p>
    <w:p w14:paraId="46833937" w14:textId="77777777" w:rsidR="0043535A" w:rsidRPr="0043535A" w:rsidRDefault="0043535A" w:rsidP="0043535A">
      <w:pPr>
        <w:numPr>
          <w:ilvl w:val="0"/>
          <w:numId w:val="5"/>
        </w:numPr>
        <w:spacing w:after="240"/>
        <w:jc w:val="both"/>
      </w:pPr>
      <w:r w:rsidRPr="0043535A">
        <w:t>Human Understanding: Engineers encountering unfamiliar AutomationML models can resolve semantic references to understand what attributes represent, even without documentation.</w:t>
      </w:r>
    </w:p>
    <w:p w14:paraId="3336CF71" w14:textId="77777777" w:rsidR="0043535A" w:rsidRPr="0043535A" w:rsidRDefault="0043535A" w:rsidP="0043535A">
      <w:pPr>
        <w:numPr>
          <w:ilvl w:val="0"/>
          <w:numId w:val="5"/>
        </w:numPr>
        <w:spacing w:after="240"/>
        <w:jc w:val="both"/>
      </w:pPr>
      <w:r w:rsidRPr="0043535A">
        <w:t>Machine Learning: Analytics systems can leverage semantic references to understand industrial data, enabling transfer learning across domains and context-aware anomaly detection.</w:t>
      </w:r>
    </w:p>
    <w:p w14:paraId="58C1016F" w14:textId="77777777" w:rsidR="0043535A" w:rsidRPr="0043535A" w:rsidRDefault="0043535A" w:rsidP="0043535A">
      <w:pPr>
        <w:spacing w:after="240"/>
        <w:jc w:val="both"/>
      </w:pPr>
      <w:r w:rsidRPr="0043535A">
        <w:t>The challenge with semantic annotation is coverage—standard vocabularies must include concepts actually used in engineering practice. AutomationML addresses this through its extensibility: if standard vocabularies lack needed concepts, engineers can define local concepts within their models while still using standard concepts where available. This pragmatic approach balances standardization benefits with practical completeness.</w:t>
      </w:r>
    </w:p>
    <w:p w14:paraId="42C842CC" w14:textId="52717F6A" w:rsidR="0043535A" w:rsidRPr="0043535A" w:rsidRDefault="0043535A" w:rsidP="0043535A">
      <w:pPr>
        <w:spacing w:after="240"/>
        <w:jc w:val="both"/>
      </w:pPr>
      <w:r w:rsidRPr="0043535A">
        <w:rPr>
          <w:b/>
          <w:bCs/>
        </w:rPr>
        <w:t>2.3.3 AutomationML Libraries and Domain Models</w:t>
      </w:r>
    </w:p>
    <w:p w14:paraId="17B77623" w14:textId="77777777" w:rsidR="0043535A" w:rsidRPr="0043535A" w:rsidRDefault="0043535A" w:rsidP="0043535A">
      <w:pPr>
        <w:spacing w:after="240"/>
        <w:jc w:val="both"/>
      </w:pPr>
      <w:r w:rsidRPr="0043535A">
        <w:t>AutomationML's power derives significantly from standardized libraries that define reusable types, roles, and interfaces for specific domains. These libraries embody domain expertise, providing pre-defined models that engineers can instantiate rather than building from scratch. Understanding major AutomationML libraries is essential for effective utilization and for developing mappings to other standards.</w:t>
      </w:r>
    </w:p>
    <w:p w14:paraId="743BD103" w14:textId="77777777" w:rsidR="0043535A" w:rsidRPr="0043535A" w:rsidRDefault="0043535A" w:rsidP="0043535A">
      <w:pPr>
        <w:spacing w:after="240"/>
        <w:jc w:val="both"/>
      </w:pPr>
      <w:r w:rsidRPr="0043535A">
        <w:rPr>
          <w:b/>
          <w:bCs/>
        </w:rPr>
        <w:t>AutomationML Part 6: Component Specification</w:t>
      </w:r>
    </w:p>
    <w:p w14:paraId="35CE580D" w14:textId="77777777" w:rsidR="0043535A" w:rsidRPr="0043535A" w:rsidRDefault="0043535A" w:rsidP="0043535A">
      <w:pPr>
        <w:spacing w:after="240"/>
        <w:jc w:val="both"/>
      </w:pPr>
      <w:r w:rsidRPr="0043535A">
        <w:t>AutomationML Part 6 defines standardized role classes and interface classes for automation components—the building blocks of automated systems. This specification provides common vocabulary for describing devices regardless of manufacturer or specific technology.</w:t>
      </w:r>
    </w:p>
    <w:p w14:paraId="4814BD38" w14:textId="77777777" w:rsidR="0043535A" w:rsidRPr="0043535A" w:rsidRDefault="0043535A" w:rsidP="0043535A">
      <w:pPr>
        <w:spacing w:after="240"/>
        <w:jc w:val="both"/>
      </w:pPr>
      <w:r w:rsidRPr="0043535A">
        <w:t>Key role classes in Part 6 include:</w:t>
      </w:r>
    </w:p>
    <w:p w14:paraId="5EABE6A8" w14:textId="77777777" w:rsidR="0043535A" w:rsidRPr="0043535A" w:rsidRDefault="0043535A" w:rsidP="0043535A">
      <w:pPr>
        <w:numPr>
          <w:ilvl w:val="0"/>
          <w:numId w:val="5"/>
        </w:numPr>
        <w:spacing w:after="240"/>
        <w:jc w:val="both"/>
      </w:pPr>
      <w:r w:rsidRPr="0043535A">
        <w:t>Resource: General production resource performing transformation or handling functions.</w:t>
      </w:r>
    </w:p>
    <w:p w14:paraId="03BCA8A8" w14:textId="77777777" w:rsidR="0043535A" w:rsidRPr="0043535A" w:rsidRDefault="0043535A" w:rsidP="0043535A">
      <w:pPr>
        <w:numPr>
          <w:ilvl w:val="0"/>
          <w:numId w:val="5"/>
        </w:numPr>
        <w:spacing w:after="240"/>
        <w:jc w:val="both"/>
      </w:pPr>
      <w:r w:rsidRPr="0043535A">
        <w:t>Structure: Passive structural elements providing support or containment.</w:t>
      </w:r>
    </w:p>
    <w:p w14:paraId="779EDE8A" w14:textId="77777777" w:rsidR="0043535A" w:rsidRPr="0043535A" w:rsidRDefault="0043535A" w:rsidP="0043535A">
      <w:pPr>
        <w:numPr>
          <w:ilvl w:val="0"/>
          <w:numId w:val="5"/>
        </w:numPr>
        <w:spacing w:after="240"/>
        <w:jc w:val="both"/>
      </w:pPr>
      <w:r w:rsidRPr="0043535A">
        <w:t>OperationMode: Behavioral modes components can operate in (automatic, manual, maintenance).</w:t>
      </w:r>
    </w:p>
    <w:p w14:paraId="24CC461A" w14:textId="77777777" w:rsidR="0043535A" w:rsidRPr="0043535A" w:rsidRDefault="0043535A" w:rsidP="0043535A">
      <w:pPr>
        <w:numPr>
          <w:ilvl w:val="0"/>
          <w:numId w:val="5"/>
        </w:numPr>
        <w:spacing w:after="240"/>
        <w:jc w:val="both"/>
      </w:pPr>
      <w:r w:rsidRPr="0043535A">
        <w:t>Communication: Communication capabilities and interfaces.</w:t>
      </w:r>
    </w:p>
    <w:p w14:paraId="4BAA118F" w14:textId="77777777" w:rsidR="0043535A" w:rsidRPr="0043535A" w:rsidRDefault="0043535A" w:rsidP="0043535A">
      <w:pPr>
        <w:spacing w:after="240"/>
        <w:jc w:val="both"/>
      </w:pPr>
      <w:r w:rsidRPr="0043535A">
        <w:t>Interface classes define connection types:</w:t>
      </w:r>
    </w:p>
    <w:p w14:paraId="56708B0A" w14:textId="77777777" w:rsidR="0043535A" w:rsidRPr="0043535A" w:rsidRDefault="0043535A" w:rsidP="0043535A">
      <w:pPr>
        <w:numPr>
          <w:ilvl w:val="0"/>
          <w:numId w:val="5"/>
        </w:numPr>
        <w:spacing w:after="240"/>
        <w:jc w:val="both"/>
      </w:pPr>
      <w:r w:rsidRPr="0043535A">
        <w:t>PPRConnector: Process-Product-Resource connector for material and information flow.</w:t>
      </w:r>
    </w:p>
    <w:p w14:paraId="3692F4A5" w14:textId="77777777" w:rsidR="0043535A" w:rsidRPr="0043535A" w:rsidRDefault="0043535A" w:rsidP="0043535A">
      <w:pPr>
        <w:numPr>
          <w:ilvl w:val="0"/>
          <w:numId w:val="5"/>
        </w:numPr>
        <w:spacing w:after="240"/>
        <w:jc w:val="both"/>
      </w:pPr>
      <w:r w:rsidRPr="0043535A">
        <w:t>Order: Order flow for production control.</w:t>
      </w:r>
    </w:p>
    <w:p w14:paraId="3EC03B01" w14:textId="77777777" w:rsidR="0043535A" w:rsidRPr="0043535A" w:rsidRDefault="0043535A" w:rsidP="0043535A">
      <w:pPr>
        <w:numPr>
          <w:ilvl w:val="0"/>
          <w:numId w:val="5"/>
        </w:numPr>
        <w:spacing w:after="240"/>
        <w:jc w:val="both"/>
      </w:pPr>
      <w:r w:rsidRPr="0043535A">
        <w:t>ExternalDataConnector: References to external data files or services.</w:t>
      </w:r>
    </w:p>
    <w:p w14:paraId="6FA45FC4" w14:textId="77777777" w:rsidR="0043535A" w:rsidRPr="0043535A" w:rsidRDefault="0043535A" w:rsidP="0043535A">
      <w:pPr>
        <w:spacing w:after="240"/>
        <w:jc w:val="both"/>
      </w:pPr>
      <w:r w:rsidRPr="0043535A">
        <w:t>Part 6 provides foundation for domain-specific libraries. Rather than each domain reinventing basic concepts, domains extend Part 6 base roles and interfaces with specialized properties and behaviors. This layered approach promotes consistency while allowing domain customization.</w:t>
      </w:r>
    </w:p>
    <w:p w14:paraId="0FFACA35" w14:textId="77777777" w:rsidR="0043535A" w:rsidRPr="0043535A" w:rsidRDefault="0043535A" w:rsidP="0043535A">
      <w:pPr>
        <w:spacing w:after="240"/>
        <w:jc w:val="both"/>
      </w:pPr>
      <w:r w:rsidRPr="0043535A">
        <w:rPr>
          <w:b/>
          <w:bCs/>
        </w:rPr>
        <w:t>Module Type Package (MTP) Library</w:t>
      </w:r>
    </w:p>
    <w:p w14:paraId="232C0B3A" w14:textId="77777777" w:rsidR="0043535A" w:rsidRPr="0043535A" w:rsidRDefault="0043535A" w:rsidP="0043535A">
      <w:pPr>
        <w:spacing w:after="240"/>
        <w:jc w:val="both"/>
      </w:pPr>
      <w:r w:rsidRPr="0043535A">
        <w:t>The Module Type Package specification (VDI/VDE/NAMUR 2658) uses AutomationML to describe modular process equipment in process industries. MTP addresses a specific challenge: enabling flexible reconfiguration of process plants by combining standardized modules from different vendors.</w:t>
      </w:r>
    </w:p>
    <w:p w14:paraId="6BB77DD8" w14:textId="77777777" w:rsidR="0043535A" w:rsidRPr="0043535A" w:rsidRDefault="0043535A" w:rsidP="0043535A">
      <w:pPr>
        <w:spacing w:after="240"/>
        <w:jc w:val="both"/>
      </w:pPr>
      <w:r w:rsidRPr="0043535A">
        <w:t>MTP AutomationML models describe modules at multiple levels:</w:t>
      </w:r>
    </w:p>
    <w:p w14:paraId="7963B622" w14:textId="77777777" w:rsidR="0043535A" w:rsidRPr="0043535A" w:rsidRDefault="0043535A" w:rsidP="0043535A">
      <w:pPr>
        <w:numPr>
          <w:ilvl w:val="0"/>
          <w:numId w:val="5"/>
        </w:numPr>
        <w:spacing w:after="240"/>
        <w:jc w:val="both"/>
      </w:pPr>
      <w:r w:rsidRPr="0043535A">
        <w:t>Topology: Physical and logical structure of module components—vessels, pumps, valves, sensors.</w:t>
      </w:r>
    </w:p>
    <w:p w14:paraId="014F417F" w14:textId="77777777" w:rsidR="0043535A" w:rsidRPr="0043535A" w:rsidRDefault="0043535A" w:rsidP="0043535A">
      <w:pPr>
        <w:numPr>
          <w:ilvl w:val="0"/>
          <w:numId w:val="5"/>
        </w:numPr>
        <w:spacing w:after="240"/>
        <w:jc w:val="both"/>
      </w:pPr>
      <w:r w:rsidRPr="0043535A">
        <w:t>Services: Operations module can perform—dosing, mixing, heating, cleaning—with parameters and preconditions.</w:t>
      </w:r>
    </w:p>
    <w:p w14:paraId="58906473" w14:textId="77777777" w:rsidR="0043535A" w:rsidRPr="0043535A" w:rsidRDefault="0043535A" w:rsidP="0043535A">
      <w:pPr>
        <w:numPr>
          <w:ilvl w:val="0"/>
          <w:numId w:val="5"/>
        </w:numPr>
        <w:spacing w:after="240"/>
        <w:jc w:val="both"/>
      </w:pPr>
      <w:r w:rsidRPr="0043535A">
        <w:t>Communication: Interface to plant orchestration layer, typically OPC UA.</w:t>
      </w:r>
    </w:p>
    <w:p w14:paraId="366A7C47" w14:textId="77777777" w:rsidR="0043535A" w:rsidRPr="0043535A" w:rsidRDefault="0043535A" w:rsidP="0043535A">
      <w:pPr>
        <w:numPr>
          <w:ilvl w:val="0"/>
          <w:numId w:val="5"/>
        </w:numPr>
        <w:spacing w:after="240"/>
        <w:jc w:val="both"/>
      </w:pPr>
      <w:r w:rsidRPr="0043535A">
        <w:t>HMI: Operator interface elements for manual intervention.</w:t>
      </w:r>
    </w:p>
    <w:p w14:paraId="2E2E6F55" w14:textId="77777777" w:rsidR="0043535A" w:rsidRPr="0043535A" w:rsidRDefault="0043535A" w:rsidP="0043535A">
      <w:pPr>
        <w:spacing w:after="240"/>
        <w:jc w:val="both"/>
      </w:pPr>
      <w:r w:rsidRPr="0043535A">
        <w:t>When a process plant integrates a new module, the plant's control system imports the module's MTP AutomationML file, automatically configuring integration. Services become available to the orchestration system, communication endpoints are configured, and HMI elements integrate into the plant's operator interface. This plug-and-produce capability dramatically reduces commissioning time compared to traditional custom integration.</w:t>
      </w:r>
    </w:p>
    <w:p w14:paraId="4671EAEB" w14:textId="77777777" w:rsidR="0043535A" w:rsidRPr="0043535A" w:rsidRDefault="0043535A" w:rsidP="0043535A">
      <w:pPr>
        <w:spacing w:after="240"/>
        <w:jc w:val="both"/>
      </w:pPr>
      <w:r w:rsidRPr="0043535A">
        <w:t>The MTP-AutomationML integration illustrates AutomationML's role in enabling modular, reconfigurable systems—a key Industry 4.0 objective. By standardizing how modules describe themselves, AutomationML enables heterogeneous modules to interoperate, fostering supplier competition and plant flexibility.</w:t>
      </w:r>
    </w:p>
    <w:p w14:paraId="1B4E0773" w14:textId="77777777" w:rsidR="0043535A" w:rsidRPr="0043535A" w:rsidRDefault="0043535A" w:rsidP="0043535A">
      <w:pPr>
        <w:spacing w:after="240"/>
        <w:jc w:val="both"/>
      </w:pPr>
      <w:r w:rsidRPr="0043535A">
        <w:rPr>
          <w:b/>
          <w:bCs/>
        </w:rPr>
        <w:t>AutomationML for Robotics</w:t>
      </w:r>
    </w:p>
    <w:p w14:paraId="1B808499" w14:textId="77777777" w:rsidR="0043535A" w:rsidRPr="0043535A" w:rsidRDefault="0043535A" w:rsidP="0043535A">
      <w:pPr>
        <w:spacing w:after="240"/>
        <w:jc w:val="both"/>
      </w:pPr>
      <w:r w:rsidRPr="0043535A">
        <w:t>Robotics applications generate complex AutomationML models encompassing mechanical structure, kinematics, sensors, end effectors, and motion programs. The AutomationML for Robotics library provides standardized role and interface classes for this domain.</w:t>
      </w:r>
    </w:p>
    <w:p w14:paraId="2C6B8F71" w14:textId="77777777" w:rsidR="0043535A" w:rsidRPr="0043535A" w:rsidRDefault="0043535A" w:rsidP="0043535A">
      <w:pPr>
        <w:spacing w:after="240"/>
        <w:jc w:val="both"/>
      </w:pPr>
      <w:r w:rsidRPr="0043535A">
        <w:t>Robotic AutomationML models typically include:</w:t>
      </w:r>
    </w:p>
    <w:p w14:paraId="356A9BD2" w14:textId="77777777" w:rsidR="0043535A" w:rsidRPr="0043535A" w:rsidRDefault="0043535A" w:rsidP="0043535A">
      <w:pPr>
        <w:numPr>
          <w:ilvl w:val="0"/>
          <w:numId w:val="5"/>
        </w:numPr>
        <w:spacing w:after="240"/>
        <w:jc w:val="both"/>
      </w:pPr>
      <w:r w:rsidRPr="0043535A">
        <w:t>Mechanical Structure: Robot base, links, joints, end effector—modeled as hierarchy with spatial relationships.</w:t>
      </w:r>
    </w:p>
    <w:p w14:paraId="55E8A2DA" w14:textId="77777777" w:rsidR="0043535A" w:rsidRPr="0043535A" w:rsidRDefault="0043535A" w:rsidP="0043535A">
      <w:pPr>
        <w:numPr>
          <w:ilvl w:val="0"/>
          <w:numId w:val="5"/>
        </w:numPr>
        <w:spacing w:after="240"/>
        <w:jc w:val="both"/>
      </w:pPr>
      <w:r w:rsidRPr="0043535A">
        <w:t>Kinematic Model: Joint types (revolute, prismatic), axis limits, Denavit-Hartenberg parameters enabling kinematic calculations.</w:t>
      </w:r>
    </w:p>
    <w:p w14:paraId="58BC5DAF" w14:textId="77777777" w:rsidR="0043535A" w:rsidRPr="0043535A" w:rsidRDefault="0043535A" w:rsidP="0043535A">
      <w:pPr>
        <w:numPr>
          <w:ilvl w:val="0"/>
          <w:numId w:val="5"/>
        </w:numPr>
        <w:spacing w:after="240"/>
        <w:jc w:val="both"/>
      </w:pPr>
      <w:r w:rsidRPr="0043535A">
        <w:t>Tool Definitions: End effector geometry and grasp points, enabling collision checking and grasp planning.</w:t>
      </w:r>
    </w:p>
    <w:p w14:paraId="4D62F045" w14:textId="77777777" w:rsidR="0043535A" w:rsidRPr="0043535A" w:rsidRDefault="0043535A" w:rsidP="0043535A">
      <w:pPr>
        <w:numPr>
          <w:ilvl w:val="0"/>
          <w:numId w:val="5"/>
        </w:numPr>
        <w:spacing w:after="240"/>
        <w:jc w:val="both"/>
      </w:pPr>
      <w:r w:rsidRPr="0043535A">
        <w:t>Coordinate Frames: Base frame, tool frames, work object frames required for motion programming.</w:t>
      </w:r>
    </w:p>
    <w:p w14:paraId="67A85DE8" w14:textId="77777777" w:rsidR="0043535A" w:rsidRPr="0043535A" w:rsidRDefault="0043535A" w:rsidP="0043535A">
      <w:pPr>
        <w:numPr>
          <w:ilvl w:val="0"/>
          <w:numId w:val="5"/>
        </w:numPr>
        <w:spacing w:after="240"/>
        <w:jc w:val="both"/>
      </w:pPr>
      <w:r w:rsidRPr="0043535A">
        <w:t>Motion Programs: Trajectories, waypoints, speed profiles, potentially embedded as PLCopen XML or referenced external files.</w:t>
      </w:r>
    </w:p>
    <w:p w14:paraId="41277B20" w14:textId="77777777" w:rsidR="0043535A" w:rsidRPr="0043535A" w:rsidRDefault="0043535A" w:rsidP="0043535A">
      <w:pPr>
        <w:spacing w:after="240"/>
        <w:jc w:val="both"/>
      </w:pPr>
      <w:r w:rsidRPr="0043535A">
        <w:t>Simulation tools import robotic AutomationML models for offline programming: defining robot tasks, simulating motions, checking collisions, optimizing cycle times—all without physical robot access. Validated programs export back to AutomationML, then load to physical robots for execution. This workflow reduces costly physical prototyping and robot downtime during programming.</w:t>
      </w:r>
    </w:p>
    <w:p w14:paraId="22AB5F68" w14:textId="77777777" w:rsidR="0043535A" w:rsidRPr="0043535A" w:rsidRDefault="0043535A" w:rsidP="0043535A">
      <w:pPr>
        <w:spacing w:after="240"/>
        <w:jc w:val="both"/>
      </w:pPr>
      <w:r w:rsidRPr="0043535A">
        <w:rPr>
          <w:b/>
          <w:bCs/>
        </w:rPr>
        <w:t>Domain-Specific Extensions and Whitepapers</w:t>
      </w:r>
    </w:p>
    <w:p w14:paraId="2377D806" w14:textId="77777777" w:rsidR="0043535A" w:rsidRPr="0043535A" w:rsidRDefault="0043535A" w:rsidP="0043535A">
      <w:pPr>
        <w:spacing w:after="240"/>
        <w:jc w:val="both"/>
      </w:pPr>
      <w:r w:rsidRPr="0043535A">
        <w:t>Beyond formally standardized libraries, AutomationML ecosystem includes numerous domain-specific extensions documented in whitepapers and application recommendations. These extensions address specialized domains or use cases not covered by core specifications.</w:t>
      </w:r>
    </w:p>
    <w:p w14:paraId="47A71D58" w14:textId="77777777" w:rsidR="0043535A" w:rsidRPr="0043535A" w:rsidRDefault="0043535A" w:rsidP="0043535A">
      <w:pPr>
        <w:spacing w:after="240"/>
        <w:jc w:val="both"/>
      </w:pPr>
      <w:r w:rsidRPr="0043535A">
        <w:t>Examples include:</w:t>
      </w:r>
    </w:p>
    <w:p w14:paraId="711D9787" w14:textId="77777777" w:rsidR="0043535A" w:rsidRPr="0043535A" w:rsidRDefault="0043535A" w:rsidP="0043535A">
      <w:pPr>
        <w:numPr>
          <w:ilvl w:val="0"/>
          <w:numId w:val="5"/>
        </w:numPr>
        <w:spacing w:after="240"/>
        <w:jc w:val="both"/>
      </w:pPr>
      <w:r w:rsidRPr="0043535A">
        <w:t>AutomationML for Energy Management: Modeling power distribution, consumption monitoring, energy optimization.</w:t>
      </w:r>
    </w:p>
    <w:p w14:paraId="174AF8BA" w14:textId="77777777" w:rsidR="0043535A" w:rsidRPr="0043535A" w:rsidRDefault="0043535A" w:rsidP="0043535A">
      <w:pPr>
        <w:numPr>
          <w:ilvl w:val="0"/>
          <w:numId w:val="5"/>
        </w:numPr>
        <w:spacing w:after="240"/>
        <w:jc w:val="both"/>
      </w:pPr>
      <w:r w:rsidRPr="0043535A">
        <w:t>AutomationML for Material Flow: Representing conveyors, buffers, routing logic in material handling systems.</w:t>
      </w:r>
    </w:p>
    <w:p w14:paraId="3234B397" w14:textId="77777777" w:rsidR="0043535A" w:rsidRPr="0043535A" w:rsidRDefault="0043535A" w:rsidP="0043535A">
      <w:pPr>
        <w:numPr>
          <w:ilvl w:val="0"/>
          <w:numId w:val="5"/>
        </w:numPr>
        <w:spacing w:after="240"/>
        <w:jc w:val="both"/>
      </w:pPr>
      <w:r w:rsidRPr="0043535A">
        <w:t>AutomationML for Packaging Machines: Specific roles and interfaces for filling, sealing, labeling equipment.</w:t>
      </w:r>
    </w:p>
    <w:p w14:paraId="2ADA6E4A" w14:textId="77777777" w:rsidR="0043535A" w:rsidRPr="0043535A" w:rsidRDefault="0043535A" w:rsidP="0043535A">
      <w:pPr>
        <w:numPr>
          <w:ilvl w:val="0"/>
          <w:numId w:val="5"/>
        </w:numPr>
        <w:spacing w:after="240"/>
        <w:jc w:val="both"/>
      </w:pPr>
      <w:r w:rsidRPr="0043535A">
        <w:t>AutomationML for Machine Tools: Representing CNC capabilities, tool magazines, workpiece fixtures.</w:t>
      </w:r>
    </w:p>
    <w:p w14:paraId="18C5DCD6" w14:textId="77777777" w:rsidR="0043535A" w:rsidRPr="0043535A" w:rsidRDefault="0043535A" w:rsidP="0043535A">
      <w:pPr>
        <w:spacing w:after="240"/>
        <w:jc w:val="both"/>
      </w:pPr>
      <w:r w:rsidRPr="0043535A">
        <w:t>These domain extensions demonstrate AutomationML's extensibility in practice. Domains can develop specialized vocabularies building on AutomationML foundations without requiring changes to core standards. This grassroots standardization enables domain communities to share best practices while maintaining AutomationML interoperability.</w:t>
      </w:r>
    </w:p>
    <w:p w14:paraId="4945AF8F" w14:textId="269DC8E5" w:rsidR="0043535A" w:rsidRPr="0043535A" w:rsidRDefault="0043535A" w:rsidP="0043535A">
      <w:pPr>
        <w:spacing w:after="240"/>
        <w:jc w:val="both"/>
      </w:pPr>
      <w:r w:rsidRPr="0043535A">
        <w:rPr>
          <w:b/>
          <w:bCs/>
        </w:rPr>
        <w:t>2.3.4 AutomationML in RAMI4.0 and Integration with Other Formats</w:t>
      </w:r>
    </w:p>
    <w:p w14:paraId="116CEA87" w14:textId="77777777" w:rsidR="0043535A" w:rsidRPr="0043535A" w:rsidRDefault="0043535A" w:rsidP="0043535A">
      <w:pPr>
        <w:spacing w:after="240"/>
        <w:jc w:val="both"/>
      </w:pPr>
      <w:r w:rsidRPr="0043535A">
        <w:t>AutomationML's positioning within RAMI4.0 reflects its primary purpose as engineering data exchange format. Understanding this positioning clarifies when AutomationML should be used and how it integrates with other Industry 4.0 technologies.</w:t>
      </w:r>
    </w:p>
    <w:p w14:paraId="1A6DEDE6" w14:textId="77777777" w:rsidR="0043535A" w:rsidRPr="0043535A" w:rsidRDefault="0043535A" w:rsidP="0043535A">
      <w:pPr>
        <w:spacing w:after="240"/>
        <w:jc w:val="both"/>
      </w:pPr>
      <w:r w:rsidRPr="0043535A">
        <w:rPr>
          <w:b/>
          <w:bCs/>
        </w:rPr>
        <w:t>Lifecycle Positioning: Engineering Phases</w:t>
      </w:r>
    </w:p>
    <w:p w14:paraId="064C5485" w14:textId="77777777" w:rsidR="0043535A" w:rsidRPr="0043535A" w:rsidRDefault="0043535A" w:rsidP="0043535A">
      <w:pPr>
        <w:spacing w:after="240"/>
        <w:jc w:val="both"/>
      </w:pPr>
      <w:r w:rsidRPr="0043535A">
        <w:t>The Diskussionspapier positions AutomationML primarily in engineering lifecycle phases—development, planning, and commissioning—before systems enter productive operation. This positioning recognizes AutomationML's strengths in representing detailed engineering information: topologies, geometries, logic, configurations.</w:t>
      </w:r>
    </w:p>
    <w:p w14:paraId="39531C21" w14:textId="77777777" w:rsidR="0043535A" w:rsidRPr="0043535A" w:rsidRDefault="0043535A" w:rsidP="0043535A">
      <w:pPr>
        <w:spacing w:after="240"/>
        <w:jc w:val="both"/>
      </w:pPr>
      <w:r w:rsidRPr="0043535A">
        <w:t>During development, AutomationML enables collaborative engineering across disciplines and organizations. Mechanical engineers export plant layouts from CAD systems as AutomationML; electrical engineers import these layouts into ECAD systems, designing wiring that respects mechanical constraints; automation engineers import electrical designs into PLC programming tools, developing control logic aware of I/O configurations; simulation engineers import complete multidisciplinary models, validating designs before fabrication.</w:t>
      </w:r>
    </w:p>
    <w:p w14:paraId="446ADF1A" w14:textId="77777777" w:rsidR="0043535A" w:rsidRPr="0043535A" w:rsidRDefault="0043535A" w:rsidP="0043535A">
      <w:pPr>
        <w:spacing w:after="240"/>
        <w:jc w:val="both"/>
      </w:pPr>
      <w:r w:rsidRPr="0043535A">
        <w:t>This collaborative workflow, mediated by AutomationML, replaces traditional sequential engineering (mechanical, then electrical, then automation) with concurrent engineering where disciplines work in parallel on shared data. Iteration cycles shorten; design conflicts are caught earlier; rework decreases.</w:t>
      </w:r>
    </w:p>
    <w:p w14:paraId="52FDBC5D" w14:textId="77777777" w:rsidR="0043535A" w:rsidRPr="0043535A" w:rsidRDefault="0043535A" w:rsidP="0043535A">
      <w:pPr>
        <w:spacing w:after="240"/>
        <w:jc w:val="both"/>
      </w:pPr>
      <w:r w:rsidRPr="0043535A">
        <w:t>During commissioning, AutomationML provides information needed to configure fieldbuses, establish network connections, set device addresses, and load control programs. Commissioning tools import AutomationML models with embedded configuration data, automating setup processes that traditionally required manual parameter entry. This automation reduces commissioning time from weeks to days in complex plants.</w:t>
      </w:r>
    </w:p>
    <w:p w14:paraId="6B302668" w14:textId="77777777" w:rsidR="0043535A" w:rsidRPr="0043535A" w:rsidRDefault="0043535A" w:rsidP="0043535A">
      <w:pPr>
        <w:spacing w:after="240"/>
        <w:jc w:val="both"/>
      </w:pPr>
      <w:r w:rsidRPr="0043535A">
        <w:rPr>
          <w:b/>
          <w:bCs/>
        </w:rPr>
        <w:t>Hierarchy Level Positioning</w:t>
      </w:r>
    </w:p>
    <w:p w14:paraId="313E4FD4" w14:textId="77777777" w:rsidR="0043535A" w:rsidRPr="0043535A" w:rsidRDefault="0043535A" w:rsidP="0043535A">
      <w:pPr>
        <w:spacing w:after="240"/>
        <w:jc w:val="both"/>
      </w:pPr>
      <w:r w:rsidRPr="0043535A">
        <w:t>AutomationML spans multiple RAMI4.0 hierarchy levels but focuses on Control Device, Station, and Work Center levels where engineering data exchange provides greatest value. At these levels, systems have sufficient complexity to benefit from standardized exchange while being concrete enough that engineering details matter.</w:t>
      </w:r>
    </w:p>
    <w:p w14:paraId="3E894F28" w14:textId="77777777" w:rsidR="0043535A" w:rsidRPr="0043535A" w:rsidRDefault="0043535A" w:rsidP="0043535A">
      <w:pPr>
        <w:spacing w:after="240"/>
        <w:jc w:val="both"/>
      </w:pPr>
      <w:r w:rsidRPr="0043535A">
        <w:t>At field device level, device manufacturers may provide AutomationML descriptions of device capabilities, I/O configurations, and communication parameters. These device descriptions can be imported into engineering tools, populating component libraries with real device data rather than manually entering specifications. Some field-level protocols (OPC UA FX) use AutomationML for offline configuration, defining communication parameters that load to devices during startup.</w:t>
      </w:r>
    </w:p>
    <w:p w14:paraId="34AE94E3" w14:textId="77777777" w:rsidR="0043535A" w:rsidRPr="0043535A" w:rsidRDefault="0043535A" w:rsidP="0043535A">
      <w:pPr>
        <w:spacing w:after="240"/>
        <w:jc w:val="both"/>
      </w:pPr>
      <w:r w:rsidRPr="0043535A">
        <w:t>At enterprise level, AutomationML appears less frequently because enterprise systems (ERP, MES) typically don't work directly with engineering detail AutomationML provides. However, enterprise systems may consume aggregated information from AutomationML: equipment lists for asset management, capability matrices for production planning, topology summaries for maintenance organization.</w:t>
      </w:r>
    </w:p>
    <w:p w14:paraId="28929CC3" w14:textId="77777777" w:rsidR="0043535A" w:rsidRPr="0043535A" w:rsidRDefault="0043535A" w:rsidP="0043535A">
      <w:pPr>
        <w:spacing w:after="240"/>
        <w:jc w:val="both"/>
      </w:pPr>
      <w:r w:rsidRPr="0043535A">
        <w:rPr>
          <w:b/>
          <w:bCs/>
        </w:rPr>
        <w:t>Integration with OPC UA NodeSet Files</w:t>
      </w:r>
    </w:p>
    <w:p w14:paraId="1B94A595" w14:textId="77777777" w:rsidR="0043535A" w:rsidRPr="0043535A" w:rsidRDefault="0043535A" w:rsidP="0043535A">
      <w:pPr>
        <w:spacing w:after="240"/>
        <w:jc w:val="both"/>
      </w:pPr>
      <w:r w:rsidRPr="0043535A">
        <w:t>A particularly important integration point connects AutomationML with OPC UA through NodeSet files. OPC UA NodeSets are XML files describing OPC UA information models offline—what nodes exist, their types, attributes, and relationships. NodeSets enable engineering tools to work with OPC UA models without connecting to live servers.</w:t>
      </w:r>
    </w:p>
    <w:p w14:paraId="30A0F635" w14:textId="77777777" w:rsidR="0043535A" w:rsidRPr="0043535A" w:rsidRDefault="0043535A" w:rsidP="0043535A">
      <w:pPr>
        <w:spacing w:after="240"/>
        <w:jc w:val="both"/>
      </w:pPr>
      <w:r w:rsidRPr="0043535A">
        <w:t>AutomationML can reference OPC UA NodeSet files through External Data Connectors, linking engineering models to operational information models. This integration supports several workflows:</w:t>
      </w:r>
    </w:p>
    <w:p w14:paraId="2A12281F" w14:textId="77777777" w:rsidR="0043535A" w:rsidRPr="0043535A" w:rsidRDefault="0043535A" w:rsidP="0043535A">
      <w:pPr>
        <w:spacing w:after="240"/>
        <w:jc w:val="both"/>
      </w:pPr>
      <w:r w:rsidRPr="0043535A">
        <w:t>During engineering, tools can import NodeSet files defining device capabilities, automatically generating AutomationML models of how devices integrate into systems. Rather than manually modeling device properties, engineers reference standardized NodeSets provided by manufacturers.</w:t>
      </w:r>
    </w:p>
    <w:p w14:paraId="1599F113" w14:textId="77777777" w:rsidR="0043535A" w:rsidRPr="0043535A" w:rsidRDefault="0043535A" w:rsidP="0043535A">
      <w:pPr>
        <w:spacing w:after="240"/>
        <w:jc w:val="both"/>
      </w:pPr>
      <w:r w:rsidRPr="0043535A">
        <w:t>During commissioning, AutomationML models with referenced NodeSets can generate OPC UA server configurations. The AutomationML model defines which devices exist and how they're organized; referenced NodeSets define each device's OPC UA interface; commissioning tools combine this information, configuring OPC UA servers that expose proper information models.</w:t>
      </w:r>
    </w:p>
    <w:p w14:paraId="4DC22823" w14:textId="77777777" w:rsidR="0043535A" w:rsidRPr="0043535A" w:rsidRDefault="0043535A" w:rsidP="0043535A">
      <w:pPr>
        <w:spacing w:after="240"/>
        <w:jc w:val="both"/>
      </w:pPr>
      <w:r w:rsidRPr="0043535A">
        <w:t>For documentation, AutomationML models preserving references to NodeSets maintain traceability between engineering designs and operational interfaces. Maintenance engineers can navigate from AutomationML plant topology to NodeSets understanding device capabilities, then to live OPC UA servers accessing current operational status—all following explicit references rather than searching disconnected systems.</w:t>
      </w:r>
    </w:p>
    <w:p w14:paraId="7FA897D5" w14:textId="77777777" w:rsidR="0081177A" w:rsidRDefault="0081177A">
      <w:pPr>
        <w:rPr>
          <w:b/>
          <w:bCs/>
        </w:rPr>
      </w:pPr>
      <w:r>
        <w:rPr>
          <w:b/>
          <w:bCs/>
        </w:rPr>
        <w:br w:type="page"/>
      </w:r>
    </w:p>
    <w:p w14:paraId="2C8AB66F" w14:textId="0E30C2A9" w:rsidR="0043535A" w:rsidRPr="0043535A" w:rsidRDefault="0043535A" w:rsidP="0043535A">
      <w:pPr>
        <w:spacing w:after="240"/>
        <w:jc w:val="both"/>
      </w:pPr>
      <w:r w:rsidRPr="0043535A">
        <w:rPr>
          <w:b/>
          <w:bCs/>
        </w:rPr>
        <w:t>Container Format AMLX</w:t>
      </w:r>
    </w:p>
    <w:p w14:paraId="6085937E" w14:textId="77777777" w:rsidR="0043535A" w:rsidRPr="0043535A" w:rsidRDefault="0043535A" w:rsidP="0043535A">
      <w:pPr>
        <w:spacing w:after="240"/>
        <w:jc w:val="both"/>
      </w:pPr>
      <w:r w:rsidRPr="0043535A">
        <w:t>AutomationML models often reference external files: COLLADA geometry files, PLCopen XML programs, PDF documentation, NodeSet files, proprietary simulation models. Managing these distributed files complicates exchange—recipients need all files, in correct versions, with intact references.</w:t>
      </w:r>
    </w:p>
    <w:p w14:paraId="7F783A70" w14:textId="77777777" w:rsidR="0043535A" w:rsidRPr="0043535A" w:rsidRDefault="0043535A" w:rsidP="0043535A">
      <w:pPr>
        <w:spacing w:after="240"/>
        <w:jc w:val="both"/>
      </w:pPr>
      <w:r w:rsidRPr="0043535A">
        <w:t>The AMLX container format addresses this challenge. AMLX is essentially a ZIP archive containing a primary AutomationML file plus all referenced external files, packaged as single artifact. When exchanging AMLX files, recipients get complete models with all dependencies, eliminating broken references and version mismatches.</w:t>
      </w:r>
    </w:p>
    <w:p w14:paraId="4266C995" w14:textId="77777777" w:rsidR="0043535A" w:rsidRPr="0043535A" w:rsidRDefault="0043535A" w:rsidP="0043535A">
      <w:pPr>
        <w:spacing w:after="240"/>
        <w:jc w:val="both"/>
      </w:pPr>
      <w:r w:rsidRPr="0043535A">
        <w:t>AMLX supports interesting scenarios:</w:t>
      </w:r>
    </w:p>
    <w:p w14:paraId="7C502C5F" w14:textId="77777777" w:rsidR="0043535A" w:rsidRPr="0043535A" w:rsidRDefault="0043535A" w:rsidP="0043535A">
      <w:pPr>
        <w:numPr>
          <w:ilvl w:val="0"/>
          <w:numId w:val="5"/>
        </w:numPr>
        <w:spacing w:after="240"/>
        <w:jc w:val="both"/>
      </w:pPr>
      <w:r w:rsidRPr="0043535A">
        <w:t>Turnkey System Delivery: Machine builders deliver complete digital twins of supplied equipment as AMLX files containing AutomationML structure, 3D geometry, control programs, documentation, and configuration data. Customers import AMLX into their engineering environments, immediately accessing comprehensive equipment information.</w:t>
      </w:r>
    </w:p>
    <w:p w14:paraId="2AC33126" w14:textId="77777777" w:rsidR="0043535A" w:rsidRPr="0043535A" w:rsidRDefault="0043535A" w:rsidP="0043535A">
      <w:pPr>
        <w:numPr>
          <w:ilvl w:val="0"/>
          <w:numId w:val="5"/>
        </w:numPr>
        <w:spacing w:after="240"/>
        <w:jc w:val="both"/>
      </w:pPr>
      <w:r w:rsidRPr="0043535A">
        <w:t>Project Archival: Engineering organizations archive projects as AMLX, preserving all design artifacts in single file. Future modifications or replications can extract AMLX, recovering complete project state even years later.</w:t>
      </w:r>
    </w:p>
    <w:p w14:paraId="1D41435E" w14:textId="77777777" w:rsidR="0043535A" w:rsidRPr="0043535A" w:rsidRDefault="0043535A" w:rsidP="0043535A">
      <w:pPr>
        <w:numPr>
          <w:ilvl w:val="0"/>
          <w:numId w:val="5"/>
        </w:numPr>
        <w:spacing w:after="240"/>
        <w:jc w:val="both"/>
      </w:pPr>
      <w:r w:rsidRPr="0043535A">
        <w:t>Collaboration: Partners exchange AMLX files, ensuring all contributors work with consistent data. Version management systems can track AMLX as atomic units, simplifying change tracking across distributed models.</w:t>
      </w:r>
    </w:p>
    <w:p w14:paraId="6BC22857" w14:textId="77777777" w:rsidR="0043535A" w:rsidRPr="0043535A" w:rsidRDefault="0043535A" w:rsidP="0043535A">
      <w:pPr>
        <w:spacing w:after="240"/>
        <w:jc w:val="both"/>
      </w:pPr>
      <w:r w:rsidRPr="0043535A">
        <w:t>The AMLX format also relates to AAS AASX format—both use ZIP containers with XML-based primary content and embedded referenced files. This structural similarity enables integration: AutomationML models can be embedded in AAS as detail models, or AAS submodels can be included in AMLX as lifecycle information. The container format commonality simplifies such integration.</w:t>
      </w:r>
    </w:p>
    <w:p w14:paraId="18D42215" w14:textId="77777777" w:rsidR="00AC43E1" w:rsidRDefault="00AC43E1" w:rsidP="00AC43E1">
      <w:pPr>
        <w:pStyle w:val="Heading2"/>
        <w:spacing w:before="0"/>
      </w:pPr>
      <w:bookmarkStart w:id="28" w:name="_Toc221297182"/>
      <w:r>
        <w:t>2.4 Complementary Relationships of Technologies</w:t>
      </w:r>
      <w:bookmarkEnd w:id="28"/>
    </w:p>
    <w:p w14:paraId="1D2C3581" w14:textId="77777777" w:rsidR="00AC43E1" w:rsidRDefault="00AC43E1" w:rsidP="00AC43E1">
      <w:pPr>
        <w:spacing w:after="240"/>
        <w:jc w:val="both"/>
      </w:pPr>
      <w:r>
        <w:t>Having examined AAS, OPC UA, and AutomationML individually in previous sections, this section synthesizes understanding of how these technologies complement rather than compete with each other. The Diskussionspapier jointly published by AutomationML e.V., Industrial Digital Twin Association (IDTA), OPC Foundation, and VDMA presents a 'Big Picture Interoperability' articulating a vision where these technologies work together, each contributing unique strengths while collectively enabling comprehensive Industry 4.0 interoperability.</w:t>
      </w:r>
    </w:p>
    <w:p w14:paraId="440D6058" w14:textId="77777777" w:rsidR="00AC43E1" w:rsidRDefault="00AC43E1" w:rsidP="00AC43E1">
      <w:pPr>
        <w:spacing w:after="240"/>
        <w:jc w:val="both"/>
      </w:pPr>
      <w:r>
        <w:t>Understanding these complementary relationships is not merely academic—it has profound practical implications for system design, tool selection, and data management strategies. More specifically for this thesis, recognizing how these technologies complement each other guides the development of automated mapping methodologies that respect each technology's distinct purposes while enabling seamless data flow across their boundaries.</w:t>
      </w:r>
    </w:p>
    <w:p w14:paraId="5035D893" w14:textId="77777777" w:rsidR="00AC43E1" w:rsidRDefault="00AC43E1" w:rsidP="00AC43E1">
      <w:pPr>
        <w:spacing w:after="240"/>
        <w:jc w:val="both"/>
      </w:pPr>
      <w:r>
        <w:t>The complementary vision rejects two flawed alternatives: the monolithic universal standard (one standard to rule them all) and the fragmented standards landscape (competing standards creating interoperability chaos). Instead, it articulates a third way: intelligent combination of specialized standards, each optimized for specific contexts, working together through well-defined integration points.</w:t>
      </w:r>
    </w:p>
    <w:p w14:paraId="3CC2599E" w14:textId="77777777" w:rsidR="00AC43E1" w:rsidRDefault="00AC43E1" w:rsidP="00AC43E1">
      <w:pPr>
        <w:pStyle w:val="Heading3"/>
      </w:pPr>
      <w:bookmarkStart w:id="29" w:name="_Toc221297183"/>
      <w:r>
        <w:t>2.4.1 The Big Picture: Interoperability Through Intelligent Combination</w:t>
      </w:r>
      <w:bookmarkEnd w:id="29"/>
    </w:p>
    <w:p w14:paraId="06F4D08D" w14:textId="77777777" w:rsidR="00AC43E1" w:rsidRDefault="00AC43E1" w:rsidP="00AC43E1">
      <w:pPr>
        <w:spacing w:after="240"/>
        <w:jc w:val="both"/>
      </w:pPr>
      <w:r>
        <w:t>The Diskussionspapier's central insight, expressed as the 'Big Picture of Interoperability,' states that comprehensive interoperability is achieved not through a single world model but through intelligent combination of different standards that provide domain models from corresponding domain experts. This principle deserves careful unpacking as it fundamentally shapes how Industry 4.0 interoperability should be approached.</w:t>
      </w:r>
    </w:p>
    <w:p w14:paraId="78F17601" w14:textId="77777777" w:rsidR="00AC43E1" w:rsidRDefault="00AC43E1" w:rsidP="00AC43E1">
      <w:pPr>
        <w:spacing w:before="240" w:after="120"/>
      </w:pPr>
      <w:r>
        <w:rPr>
          <w:b/>
          <w:bCs/>
        </w:rPr>
        <w:t>Rejecting the Monolithic Universal Standard</w:t>
      </w:r>
    </w:p>
    <w:p w14:paraId="6248FAD3" w14:textId="77777777" w:rsidR="00AC43E1" w:rsidRDefault="00AC43E1" w:rsidP="00AC43E1">
      <w:pPr>
        <w:spacing w:after="240"/>
        <w:jc w:val="both"/>
      </w:pPr>
      <w:r>
        <w:t>The monolithic approach—developing a single comprehensive standard covering all aspects of industrial systems—has intuitive appeal. A universal standard would eliminate translation between different formats, simplify tool development, and reduce learning requirements. However, practical experience with attempted universal standards reveals inherent limitations that make this approach ultimately unworkable.</w:t>
      </w:r>
    </w:p>
    <w:p w14:paraId="24CB513D" w14:textId="77777777" w:rsidR="00AC43E1" w:rsidRDefault="00AC43E1" w:rsidP="00AC43E1">
      <w:pPr>
        <w:spacing w:after="240"/>
        <w:jc w:val="both"/>
      </w:pPr>
      <w:r>
        <w:t>Complexity management becomes intractable in universal standards. Industrial systems span enormous scope: from molecular-level process chemistry to factory-wide logistics, from microsecond control loops to multi-year strategic planning. A standard attempting comprehensive coverage necessarily becomes massive, complex, and difficult to understand. The ISO 15926 standard for process plant data, while technically comprehensive, exemplifies this challenge—its complexity has limited adoption despite decades of development.</w:t>
      </w:r>
    </w:p>
    <w:p w14:paraId="26F849CF" w14:textId="77777777" w:rsidR="00AC43E1" w:rsidRDefault="00AC43E1" w:rsidP="00AC43E1">
      <w:pPr>
        <w:spacing w:after="240"/>
        <w:jc w:val="both"/>
      </w:pPr>
      <w:r>
        <w:t>Evolution and adaptation prove problematic for monolithic standards. Industries evolve: new technologies emerge (additive manufacturing, collaborative robots, edge AI), new requirements arise (sustainability reporting, circular economy tracking), new business models develop (servitization, digital twins as a service). Universal standards must either anticipate all future needs (impossible) or undergo frequent disruptive revisions (breaking existing implementations).</w:t>
      </w:r>
    </w:p>
    <w:p w14:paraId="1E3449F7" w14:textId="77777777" w:rsidR="00AC43E1" w:rsidRDefault="00AC43E1" w:rsidP="00AC43E1">
      <w:pPr>
        <w:spacing w:after="240"/>
        <w:jc w:val="both"/>
      </w:pPr>
      <w:r>
        <w:t>Domain expertise dilution occurs when universal standards attempt to cover all domains. Optimal representations for discrete manufacturing differ from those for continuous processes; automotive requirements differ from pharmaceutical; mechanical design representations differ from electrical. Universal standards either make unsatisfying compromises across domains or effectively become federations of domain-specific sub-standards—recreating the multi-standard reality they aimed to replace.</w:t>
      </w:r>
    </w:p>
    <w:p w14:paraId="5706524F" w14:textId="77777777" w:rsidR="00AC43E1" w:rsidRDefault="00AC43E1" w:rsidP="00AC43E1">
      <w:pPr>
        <w:spacing w:after="240"/>
        <w:jc w:val="both"/>
      </w:pPr>
      <w:r>
        <w:t>Political and organizational challenges compound technical difficulties. Who governs a universal standard spanning all industrial domains? How are conflicting requirements from different industries resolved? The larger the scope, the more stakeholders with divergent interests must reach consensus, often leading to lowest-common-denominator specifications satisfying no one fully.</w:t>
      </w:r>
    </w:p>
    <w:p w14:paraId="289088C7" w14:textId="77777777" w:rsidR="00AC43E1" w:rsidRDefault="00AC43E1" w:rsidP="00AC43E1">
      <w:pPr>
        <w:spacing w:before="240" w:after="120"/>
      </w:pPr>
      <w:r>
        <w:rPr>
          <w:b/>
          <w:bCs/>
        </w:rPr>
        <w:t>Embracing Intelligent Specialization</w:t>
      </w:r>
    </w:p>
    <w:p w14:paraId="4BDBF93B" w14:textId="77777777" w:rsidR="00AC43E1" w:rsidRDefault="00AC43E1" w:rsidP="00AC43E1">
      <w:pPr>
        <w:spacing w:after="240"/>
        <w:jc w:val="both"/>
      </w:pPr>
      <w:r>
        <w:t>The complementary approach embraces specialization as a feature rather than a bug. Each standard focuses on its core competency where it provides unique value:</w:t>
      </w:r>
    </w:p>
    <w:p w14:paraId="50F53C73" w14:textId="77777777" w:rsidR="00AC43E1" w:rsidRDefault="00AC43E1" w:rsidP="00AC43E1">
      <w:pPr>
        <w:spacing w:after="240"/>
        <w:jc w:val="both"/>
      </w:pPr>
      <w:r>
        <w:t>AAS specializes in lifecycle information management—organizing and providing access to asset information that persists across decades and organizational boundaries. AAS doesn't attempt real-time control or detailed engineering representation; it focuses on being a 'lifecycle file' accessible to diverse stakeholders throughout asset existence.</w:t>
      </w:r>
    </w:p>
    <w:p w14:paraId="6B1CF6D2" w14:textId="77777777" w:rsidR="00AC43E1" w:rsidRDefault="00AC43E1" w:rsidP="00AC43E1">
      <w:pPr>
        <w:spacing w:after="240"/>
        <w:jc w:val="both"/>
      </w:pPr>
      <w:r>
        <w:t>OPC UA specializes in operational data access—secure, scalable access to real-time and near-real-time operational information. OPC UA doesn't attempt comprehensive lifecycle documentation or detailed engineering exchange; it focuses on enabling machines, controllers, and enterprise systems to access current operational state and recent history.</w:t>
      </w:r>
    </w:p>
    <w:p w14:paraId="5135B778" w14:textId="77777777" w:rsidR="00AC43E1" w:rsidRDefault="00AC43E1" w:rsidP="00AC43E1">
      <w:pPr>
        <w:spacing w:after="240"/>
        <w:jc w:val="both"/>
      </w:pPr>
      <w:r>
        <w:t>AutomationML specializes in engineering data exchange—tool-neutral representation of complex engineering information enabling automated data flow through heterogeneous engineering tool chains. AutomationML doesn't attempt real-time communication or lifecycle management; it focuses on preserving engineering semantics as designs evolve across tools and organizations.</w:t>
      </w:r>
    </w:p>
    <w:p w14:paraId="14CC6710" w14:textId="77777777" w:rsidR="00AC43E1" w:rsidRDefault="00AC43E1" w:rsidP="00AC43E1">
      <w:pPr>
        <w:spacing w:after="240"/>
        <w:jc w:val="both"/>
      </w:pPr>
      <w:r>
        <w:t>This specialization enables each standard to optimize for its context without compromise. AAS can prioritize discoverability and long-term accessibility without real-time performance constraints. OPC UA can optimize communication efficiency without carrying unnecessary lifecycle baggage. AutomationML can preserve engineering richness without simplifying for operational use.</w:t>
      </w:r>
    </w:p>
    <w:p w14:paraId="009A9CF2" w14:textId="77777777" w:rsidR="00AC43E1" w:rsidRDefault="00AC43E1" w:rsidP="00AC43E1">
      <w:pPr>
        <w:spacing w:before="240" w:after="120"/>
      </w:pPr>
      <w:r>
        <w:rPr>
          <w:b/>
          <w:bCs/>
        </w:rPr>
        <w:t>Integration Through Well-Defined Boundaries</w:t>
      </w:r>
    </w:p>
    <w:p w14:paraId="46839202" w14:textId="77777777" w:rsidR="00AC43E1" w:rsidRDefault="00AC43E1" w:rsidP="00AC43E1">
      <w:pPr>
        <w:spacing w:after="240"/>
        <w:jc w:val="both"/>
      </w:pPr>
      <w:r>
        <w:t>Specialized standards remain useful only if they can work together. The complementary vision addresses this through well-defined integration points—explicit mechanisms for one standard to reference or embed information from another. These integration points are not afterthoughts but conscious design elements ensuring standards complement rather than conflict.</w:t>
      </w:r>
    </w:p>
    <w:p w14:paraId="40852301" w14:textId="77777777" w:rsidR="00AC43E1" w:rsidRDefault="00AC43E1" w:rsidP="00AC43E1">
      <w:pPr>
        <w:spacing w:after="240"/>
        <w:jc w:val="both"/>
      </w:pPr>
      <w:r>
        <w:t>Referencing patterns enable lightweight integration without duplication. AAS submodels reference OPC UA servers by URL, indicating where operational data can be accessed without duplicating that data. AutomationML models reference AAS by globally unique identifiers, linking engineering designs to lifecycle information without embedding it. This referencing approach maintains single sources of truth while enabling cross-standard navigation.</w:t>
      </w:r>
    </w:p>
    <w:p w14:paraId="4E9CBF38" w14:textId="77777777" w:rsidR="00AC43E1" w:rsidRDefault="00AC43E1" w:rsidP="00AC43E1">
      <w:pPr>
        <w:spacing w:after="240"/>
        <w:jc w:val="both"/>
      </w:pPr>
      <w:r>
        <w:t>Embedding patterns enable rich integration when needed. AutomationML files can be embedded as attachments in AAS submodels, preserving complete engineering detail within lifecycle context. OPC UA NodeSet files can be referenced from AutomationML, linking operational information models to engineering representations. Embedding provides completeness when referencing alone would be insufficient.</w:t>
      </w:r>
    </w:p>
    <w:p w14:paraId="6E60A9B9" w14:textId="77777777" w:rsidR="00AC43E1" w:rsidRDefault="00AC43E1" w:rsidP="00AC43E1">
      <w:pPr>
        <w:spacing w:after="240"/>
        <w:jc w:val="both"/>
      </w:pPr>
      <w:r>
        <w:t>Transformation patterns enable semantic bridges. While direct referencing or embedding preserves original formats, sometimes information must transform between standards. Automated tools can generate AAS submodels from AutomationML engineering data, extracting lifecycle-relevant information while leaving detailed engineering in original format. OPC UA information models can be generated from AutomationML device descriptions, translating engineering specifications to operational interfaces.</w:t>
      </w:r>
    </w:p>
    <w:p w14:paraId="0D5C0B02" w14:textId="77777777" w:rsidR="00AC43E1" w:rsidRDefault="00AC43E1" w:rsidP="00AC43E1">
      <w:pPr>
        <w:spacing w:before="240" w:after="120"/>
      </w:pPr>
      <w:r>
        <w:rPr>
          <w:b/>
          <w:bCs/>
        </w:rPr>
        <w:t>The Network Effect of Complementary Standards</w:t>
      </w:r>
    </w:p>
    <w:p w14:paraId="1F1EF550" w14:textId="77777777" w:rsidR="00AC43E1" w:rsidRDefault="00AC43E1" w:rsidP="00AC43E1">
      <w:pPr>
        <w:spacing w:after="240"/>
        <w:jc w:val="both"/>
      </w:pPr>
      <w:r>
        <w:t>An underappreciated benefit of the complementary approach is the network effect it enables. Each standard that implements integration points with others amplifies the value of all participants. A tool supporting AAS gains additional value when AAS integrates with OPC UA because users can access operational data through AAS references. An OPC UA implementation becomes more valuable when it can be discovered through AAS registries and documented through AutomationML.</w:t>
      </w:r>
    </w:p>
    <w:p w14:paraId="01B5D0A3" w14:textId="77777777" w:rsidR="00AC43E1" w:rsidRDefault="00AC43E1" w:rsidP="00AC43E1">
      <w:pPr>
        <w:spacing w:after="240"/>
        <w:jc w:val="both"/>
      </w:pPr>
      <w:r>
        <w:t>This network effect creates positive reinforcement for standardization efforts. Early adopters of each standard provide value independently; as integration points mature, combined value exceeds sum of parts. This dynamic contrasts with competing standards scenarios where adoption fragments value and creates negative network effects (my standard becomes less valuable as competitors gain market share).</w:t>
      </w:r>
    </w:p>
    <w:p w14:paraId="3DAB7CDA" w14:textId="4E7EFD7A" w:rsidR="00AC43E1" w:rsidRPr="00F36C89" w:rsidRDefault="00AC43E1" w:rsidP="00F36C89">
      <w:pPr>
        <w:spacing w:after="240"/>
        <w:jc w:val="both"/>
        <w:rPr>
          <w:lang w:val="en-US"/>
        </w:rPr>
      </w:pPr>
      <w:r>
        <w:t>Moreover, the network effect extends to tool ecosystems. Engineering tools supporting AutomationML can leverage OPC UA information models for device integration. Analytics platforms consuming OPC UA data can discover assets through AAS registries. Simulation tools can import engineering data from AutomationML and validate against operational parameters accessed via OPC UA. The complementary approach enables richer, more integrated tool ecosystems than monolithic or competing standards could support.</w:t>
      </w:r>
    </w:p>
    <w:p w14:paraId="76E19E72" w14:textId="77777777" w:rsidR="00AC43E1" w:rsidRDefault="00AC43E1" w:rsidP="00AC43E1">
      <w:pPr>
        <w:pStyle w:val="Heading3"/>
        <w:spacing w:before="0"/>
      </w:pPr>
      <w:bookmarkStart w:id="30" w:name="_Toc221297184"/>
      <w:r>
        <w:t>2.4.2 Detailed Role Separation and Competence Domains</w:t>
      </w:r>
      <w:bookmarkEnd w:id="30"/>
    </w:p>
    <w:p w14:paraId="488860CB" w14:textId="77777777" w:rsidR="00AC43E1" w:rsidRDefault="00AC43E1" w:rsidP="00AC43E1">
      <w:pPr>
        <w:spacing w:after="240"/>
        <w:jc w:val="both"/>
      </w:pPr>
      <w:r>
        <w:t>The complementary vision depends on clear role separation—each technology serving distinct purposes without unnecessary overlap. The Diskussionspapier articulates this separation along multiple dimensions: lifecycle phases, information types, hierarchy levels, and stakeholder needs. Understanding these distinctions in detail is essential for making appropriate technology choices and for developing mapping strategies that respect role boundaries.</w:t>
      </w:r>
    </w:p>
    <w:p w14:paraId="32F61C72" w14:textId="77777777" w:rsidR="00AC43E1" w:rsidRDefault="00AC43E1" w:rsidP="00AC43E1">
      <w:pPr>
        <w:spacing w:before="240" w:after="120"/>
      </w:pPr>
      <w:r>
        <w:rPr>
          <w:b/>
          <w:bCs/>
        </w:rPr>
        <w:t>AAS: Lifecycle-Spanning Product Information</w:t>
      </w:r>
    </w:p>
    <w:p w14:paraId="26AE0CF2" w14:textId="77777777" w:rsidR="00AC43E1" w:rsidRDefault="00AC43E1" w:rsidP="00AC43E1">
      <w:pPr>
        <w:spacing w:after="240"/>
        <w:jc w:val="both"/>
      </w:pPr>
      <w:r>
        <w:t>The Asset Administration Shell's primary domain encompasses product information that spans lifecycle phases and crosses organizational boundaries. 'Product information' here means information about assets as products—specifications, documentation, certificates—rather than operational state or engineering detail.</w:t>
      </w:r>
    </w:p>
    <w:p w14:paraId="7E3356FC" w14:textId="77777777" w:rsidR="00AC43E1" w:rsidRDefault="00AC43E1" w:rsidP="00AC43E1">
      <w:pPr>
        <w:spacing w:after="240"/>
        <w:jc w:val="both"/>
      </w:pPr>
      <w:r>
        <w:t>Technical specifications exemplify AAS domain: dimensions, weight, power consumption, operating ranges, performance ratings. These specifications are determined during development, remain relatively stable through manufacturing and operation, and inform maintenance and disposal decisions. They're relevant to multiple stakeholders: designers (verifying compatibility), purchasers (selecting appropriate equipment), operators (ensuring proper operation), maintainers (understanding capabilities and limitations).</w:t>
      </w:r>
    </w:p>
    <w:p w14:paraId="129CEECC" w14:textId="77777777" w:rsidR="00AC43E1" w:rsidRDefault="00AC43E1" w:rsidP="00AC43E1">
      <w:pPr>
        <w:spacing w:after="240"/>
        <w:jc w:val="both"/>
      </w:pPr>
      <w:r>
        <w:t>Documentation management represents another core AAS use case. Manuals, certificates, declarations of conformity, safety data sheets—these documents accumulate throughout asset lifecycle and must be accessible across organizational boundaries. AAS provides standardized mechanisms for organizing, discovering, and retrieving documents based on context (language, regulatory jurisdiction, lifecycle phase, user role).</w:t>
      </w:r>
    </w:p>
    <w:p w14:paraId="2981B54B" w14:textId="77777777" w:rsidR="00AC43E1" w:rsidRDefault="00AC43E1" w:rsidP="00AC43E1">
      <w:pPr>
        <w:spacing w:after="240"/>
        <w:jc w:val="both"/>
      </w:pPr>
      <w:r>
        <w:t>Sustainability information increasingly falls within AAS scope. Carbon footprint data, material composition for recycling, energy efficiency ratings, circular economy indicators—these sustainability metrics span lifecycle (accounting for manufacturing, operation, and disposal impacts) and cross organizations (aggregating impacts through supply chains). AAS submodels for sustainability enable standardized reporting and decision-making based on environmental considerations.</w:t>
      </w:r>
    </w:p>
    <w:p w14:paraId="7014C606" w14:textId="77777777" w:rsidR="00AC43E1" w:rsidRDefault="00AC43E1" w:rsidP="00AC43E1">
      <w:pPr>
        <w:spacing w:after="240"/>
        <w:jc w:val="both"/>
      </w:pPr>
      <w:r>
        <w:t>What AAS explicitly avoids: real-time operational data (that's OPC UA's domain), detailed engineering models (AutomationML's domain), high-frequency time-series (too voluminous for lifecycle files), transient operational states (not lifecycle-relevant). This restraint prevents AAS from becoming a catch-all repository losing its focus on lifecycle-spanning, cross-organizational product information.</w:t>
      </w:r>
    </w:p>
    <w:p w14:paraId="67FDD4D4" w14:textId="77777777" w:rsidR="00AC43E1" w:rsidRDefault="00AC43E1" w:rsidP="00AC43E1">
      <w:pPr>
        <w:spacing w:before="240" w:after="120"/>
      </w:pPr>
      <w:r>
        <w:rPr>
          <w:b/>
          <w:bCs/>
        </w:rPr>
        <w:t>OPC UA: Operational Data and Real-Time Access</w:t>
      </w:r>
    </w:p>
    <w:p w14:paraId="0FDAC493" w14:textId="77777777" w:rsidR="00AC43E1" w:rsidRDefault="00AC43E1" w:rsidP="00AC43E1">
      <w:pPr>
        <w:spacing w:after="240"/>
        <w:jc w:val="both"/>
      </w:pPr>
      <w:r>
        <w:t>OPC UA's primary domain encompasses operational data—information about current and recent asset state during active operation. This domain differs fundamentally from lifecycle information (AAS) and engineering data (AutomationML) in its temporal characteristics, access patterns, and stakeholder base.</w:t>
      </w:r>
    </w:p>
    <w:p w14:paraId="56B40308" w14:textId="77777777" w:rsidR="00AC43E1" w:rsidRDefault="00AC43E1" w:rsidP="00AC43E1">
      <w:pPr>
        <w:spacing w:after="240"/>
        <w:jc w:val="both"/>
      </w:pPr>
      <w:r>
        <w:t>Current process variables represent core OPC UA content: sensor readings, actuator positions, controller outputs, quality measurements. These values change continuously (milliseconds to seconds), require low-latency access, and are consumed primarily by operational systems (SCADA, MES, analytics platforms). OPC UA's subscription mechanisms efficiently handle such data, pushing updates only when values change beyond configured deadbands.</w:t>
      </w:r>
    </w:p>
    <w:p w14:paraId="52E53C9F" w14:textId="77777777" w:rsidR="00AC43E1" w:rsidRDefault="00AC43E1" w:rsidP="00AC43E1">
      <w:pPr>
        <w:spacing w:after="240"/>
        <w:jc w:val="both"/>
      </w:pPr>
      <w:r>
        <w:t>Machine states and operational modes constitute another essential OPC UA domain. Is the machine running, stopped, or in error? What program is executing? What's the current production rate? These states change less frequently than process variables but still represent dynamic operational information requiring timely access. OPC UA's standardized state machine models enable consistent state representation across diverse equipment.</w:t>
      </w:r>
    </w:p>
    <w:p w14:paraId="3F537D1F" w14:textId="77777777" w:rsidR="00AC43E1" w:rsidRDefault="00AC43E1" w:rsidP="00AC43E1">
      <w:pPr>
        <w:spacing w:after="240"/>
        <w:jc w:val="both"/>
      </w:pPr>
      <w:r>
        <w:t>Historical operational data—recent process variables, state histories, event logs—falls within OPC UA scope when access patterns require querying specific time ranges or aggregating values over periods. OPC UA Historical Access services enable clients to retrieve past data without maintaining separate historian interfaces. However, long-term archival (years of data) typically moves to specialized time-series databases, with OPC UA providing query interfaces rather than primary storage.</w:t>
      </w:r>
    </w:p>
    <w:p w14:paraId="00F3F48B" w14:textId="77777777" w:rsidR="00AC43E1" w:rsidRDefault="00AC43E1" w:rsidP="00AC43E1">
      <w:pPr>
        <w:spacing w:after="240"/>
        <w:jc w:val="both"/>
      </w:pPr>
      <w:r>
        <w:t>What OPC UA explicitly avoids: lifecycle documentation (that's AAS domain), static technical specifications (AAS domain), detailed engineering models (AutomationML domain), long-term archival (specialized databases, discoverable through AAS). This focus enables OPC UA to optimize for operational access patterns without constraints of other use cases.</w:t>
      </w:r>
    </w:p>
    <w:p w14:paraId="29F929A7" w14:textId="77777777" w:rsidR="00AC43E1" w:rsidRDefault="00AC43E1" w:rsidP="00AC43E1">
      <w:pPr>
        <w:spacing w:before="240" w:after="120"/>
      </w:pPr>
      <w:r>
        <w:rPr>
          <w:b/>
          <w:bCs/>
        </w:rPr>
        <w:t>AutomationML: Engineering Data and Tool Interoperability</w:t>
      </w:r>
    </w:p>
    <w:p w14:paraId="56BFA523" w14:textId="77777777" w:rsidR="00AC43E1" w:rsidRDefault="00AC43E1" w:rsidP="00AC43E1">
      <w:pPr>
        <w:spacing w:after="240"/>
        <w:jc w:val="both"/>
      </w:pPr>
      <w:r>
        <w:t>AutomationML's primary domain encompasses engineering information—detailed technical models used during plant design, development, and commissioning. This domain differs from both AAS (lifecycle product information) and OPC UA (operational data) in its richness, structure, and tool focus.</w:t>
      </w:r>
    </w:p>
    <w:p w14:paraId="112F2146" w14:textId="77777777" w:rsidR="00AC43E1" w:rsidRDefault="00AC43E1" w:rsidP="00AC43E1">
      <w:pPr>
        <w:spacing w:after="240"/>
        <w:jc w:val="both"/>
      </w:pPr>
      <w:r>
        <w:t>Topology models—physical layouts, logical structures, network architectures—represent fundamental AutomationML content. These models capture how assets are arranged, connected, and organized, information essential during engineering but less relevant during routine operation. Engineering tools (CAD, simulation, commissioning) consume topology models; operational systems typically work with flatter, simpler representations.</w:t>
      </w:r>
    </w:p>
    <w:p w14:paraId="581C254A" w14:textId="77777777" w:rsidR="00AC43E1" w:rsidRDefault="00AC43E1" w:rsidP="00AC43E1">
      <w:pPr>
        <w:spacing w:after="240"/>
        <w:jc w:val="both"/>
      </w:pPr>
      <w:r>
        <w:t>Behavioral models—control logic, state machines, motion programs—constitute another core AutomationML domain. PLCopen XML embedded in AutomationML preserves control semantics across tool exchanges. Simulation tools execute these behavioral models for virtual commissioning; programming tools use them for code generation; documentation tools extract them for technical manuals.</w:t>
      </w:r>
    </w:p>
    <w:p w14:paraId="4ACF5DD3" w14:textId="77777777" w:rsidR="00AC43E1" w:rsidRDefault="00AC43E1" w:rsidP="00AC43E1">
      <w:pPr>
        <w:spacing w:after="240"/>
        <w:jc w:val="both"/>
      </w:pPr>
      <w:r>
        <w:t>Configuration data—device parameters, network addresses, communication settings—falls within AutomationML when it represents engineering intent rather than runtime state. During engineering, designers specify intended configurations; during commissioning, AutomationML models guide actual configuration; during operation, OPC UA provides access to current (potentially modified) configurations.</w:t>
      </w:r>
    </w:p>
    <w:p w14:paraId="104F4E9B" w14:textId="77777777" w:rsidR="00AC43E1" w:rsidRDefault="00AC43E1" w:rsidP="00AC43E1">
      <w:pPr>
        <w:spacing w:after="240"/>
        <w:jc w:val="both"/>
      </w:pPr>
      <w:r>
        <w:t>What AutomationML explicitly avoids: runtime operational data (OPC UA domain), lifecycle documentation for non-engineers (AAS domain), production execution control (MES systems), real-time communication (OPC UA domain). This restraint enables AutomationML to preserve engineering richness without optimizing for operational constraints inappropriate during engineering.</w:t>
      </w:r>
    </w:p>
    <w:p w14:paraId="4D8759D0" w14:textId="77777777" w:rsidR="00AC43E1" w:rsidRDefault="00AC43E1" w:rsidP="00AC43E1">
      <w:pPr>
        <w:spacing w:before="240" w:after="120"/>
      </w:pPr>
      <w:r>
        <w:rPr>
          <w:b/>
          <w:bCs/>
        </w:rPr>
        <w:t>Overlap and Coordination at Boundaries</w:t>
      </w:r>
    </w:p>
    <w:p w14:paraId="5C8D61AB" w14:textId="77777777" w:rsidR="00AC43E1" w:rsidRDefault="00AC43E1" w:rsidP="00AC43E1">
      <w:pPr>
        <w:spacing w:after="240"/>
        <w:jc w:val="both"/>
      </w:pPr>
      <w:r>
        <w:t>While the standards have distinct primary domains, boundaries between domains are not absolute—some information legitimately belongs in multiple standards, requiring coordination rather than arbitrary assignment. Understanding these overlaps and how standards coordinate prevents conflicts and duplication.</w:t>
      </w:r>
    </w:p>
    <w:p w14:paraId="36E8C68C" w14:textId="77777777" w:rsidR="00AC43E1" w:rsidRDefault="00AC43E1" w:rsidP="00AC43E1">
      <w:pPr>
        <w:spacing w:after="240"/>
        <w:jc w:val="both"/>
      </w:pPr>
      <w:r>
        <w:t>Device identification appears in all three standards but serves different purposes. AAS includes identification for asset tracking and registry lookups. OPC UA includes identification for operational system integration and network management. AutomationML includes identification for engineering tool coordination and configuration management. The same device identifier (e.g., serial number) appears in all three, but contextualized differently for each standard's purposes.</w:t>
      </w:r>
    </w:p>
    <w:p w14:paraId="1B15B224" w14:textId="77777777" w:rsidR="00AC43E1" w:rsidRDefault="00AC43E1" w:rsidP="00AC43E1">
      <w:pPr>
        <w:spacing w:after="240"/>
        <w:jc w:val="both"/>
      </w:pPr>
      <w:r>
        <w:t>Technical specifications appear primarily in AAS but also inform OPC UA and AutomationML. AAS provides authoritative specifications for cross-organizational access. OPC UA information models include specification subsets relevant to operational interpretation (units, ranges, precisions). AutomationML models include specifications needed for engineering validation (collision checking, power budgeting, network capacity planning). Rather than duplicating specifications, AAS serves as master with others referencing it.</w:t>
      </w:r>
    </w:p>
    <w:p w14:paraId="3A6C2895" w14:textId="5D2133CF" w:rsidR="00AC43E1" w:rsidRDefault="00AC43E1" w:rsidP="00F36C89">
      <w:pPr>
        <w:spacing w:after="240"/>
        <w:jc w:val="both"/>
      </w:pPr>
      <w:r>
        <w:t>Interface descriptions appear in all three but emphasize different aspects. AAS describes interfaces abstractly for compatibility checking (e.g., 'ISO 7 flange, DN100'). AutomationML describes interfaces structurally for engineering coordination (bolt patterns, pipe schedules, seal requirements). OPC UA describes interfaces operationally for runtime access (variable addresses, method signatures, event types). These complementary perspectives together provide complete interface understanding.</w:t>
      </w:r>
    </w:p>
    <w:p w14:paraId="625DA448" w14:textId="77777777" w:rsidR="00AC43E1" w:rsidRDefault="00AC43E1" w:rsidP="00AC43E1">
      <w:pPr>
        <w:pStyle w:val="Heading3"/>
        <w:spacing w:before="0"/>
      </w:pPr>
      <w:bookmarkStart w:id="31" w:name="_Toc221297185"/>
      <w:r>
        <w:t>2.4.3 Avoiding Competence Conflicts Through Domain Expertise</w:t>
      </w:r>
      <w:bookmarkEnd w:id="31"/>
    </w:p>
    <w:p w14:paraId="3D745B49" w14:textId="77777777" w:rsidR="00AC43E1" w:rsidRDefault="00AC43E1" w:rsidP="00AC43E1">
      <w:pPr>
        <w:spacing w:after="240"/>
        <w:jc w:val="both"/>
      </w:pPr>
      <w:r>
        <w:t>The Diskussionspapier emphasizes avoiding 'competence conflicts'—situations where multiple standards attempt to define the same information, creating risks of inconsistency, duplication, and fragmentation. The recommended approach: data should be defined and standardized by experts in the domain where it originally arises, using the standard most appropriate for that domain's requirements.</w:t>
      </w:r>
    </w:p>
    <w:p w14:paraId="33DEE666" w14:textId="77777777" w:rsidR="00AC43E1" w:rsidRDefault="00AC43E1" w:rsidP="00AC43E1">
      <w:pPr>
        <w:spacing w:after="240"/>
        <w:jc w:val="both"/>
      </w:pPr>
      <w:r>
        <w:t>This principle of domain expertise applies at multiple levels and has profound implications for standardization governance, tool development, and automated mapping.</w:t>
      </w:r>
    </w:p>
    <w:p w14:paraId="09399998" w14:textId="77777777" w:rsidR="00AC43E1" w:rsidRDefault="00AC43E1" w:rsidP="00AC43E1">
      <w:pPr>
        <w:spacing w:before="240" w:after="120"/>
      </w:pPr>
      <w:r>
        <w:rPr>
          <w:b/>
          <w:bCs/>
        </w:rPr>
        <w:t>Primary Standardization Venues</w:t>
      </w:r>
    </w:p>
    <w:p w14:paraId="01C61B16" w14:textId="77777777" w:rsidR="00AC43E1" w:rsidRDefault="00AC43E1" w:rsidP="00AC43E1">
      <w:pPr>
        <w:spacing w:after="240"/>
        <w:jc w:val="both"/>
      </w:pPr>
      <w:r>
        <w:t>For operational data—machine states, process variables, performance metrics, diagnostic information—OPC UA Companion Specifications represent the natural standardization venue. Domain experts developing these specifications understand operational requirements intimately: What update rates are needed? What historical depth matters? How should states transition? What alarms are meaningful?</w:t>
      </w:r>
    </w:p>
    <w:p w14:paraId="2809DDAE" w14:textId="77777777" w:rsidR="00AC43E1" w:rsidRDefault="00AC43E1" w:rsidP="00AC43E1">
      <w:pPr>
        <w:spacing w:after="240"/>
        <w:jc w:val="both"/>
      </w:pPr>
      <w:r>
        <w:t>These domain experts include machine builders who understand their equipment capabilities, process engineers who understand operational requirements, automation specialists who understand control system integration, and end users who understand operational workflows. Attempting to replicate this detailed operational modeling in AAS submodels or AutomationML libraries would duplicate effort and risk inconsistencies as operational requirements evolve.</w:t>
      </w:r>
    </w:p>
    <w:p w14:paraId="1D8A2904" w14:textId="77777777" w:rsidR="00AC43E1" w:rsidRDefault="00AC43E1" w:rsidP="00AC43E1">
      <w:pPr>
        <w:spacing w:after="240"/>
        <w:jc w:val="both"/>
      </w:pPr>
      <w:r>
        <w:t>Instead, AAS and AutomationML reference OPC UA specifications where appropriate. An AAS submodel describing a machine's operational interface references the OPC UA Companion Specification implemented by that machine. An AutomationML model of a production line references OPC UA NodeSet files defining device capabilities. This referencing approach leverages domain expertise without duplication.</w:t>
      </w:r>
    </w:p>
    <w:p w14:paraId="58544FE6" w14:textId="77777777" w:rsidR="00AC43E1" w:rsidRDefault="00AC43E1" w:rsidP="00AC43E1">
      <w:pPr>
        <w:spacing w:after="240"/>
        <w:jc w:val="both"/>
      </w:pPr>
      <w:r>
        <w:t>For lifecycle product information—technical specifications, certificates, documentation structures, sustainability metrics—AAS submodel templates provide the appropriate standardization framework. Product managers, sales engineers, service organizations, and regulatory compliance experts understand what information customers need for purchasing decisions, installers need for commissioning, operators need for daily use, and maintainers need for service.</w:t>
      </w:r>
    </w:p>
    <w:p w14:paraId="358A1567" w14:textId="77777777" w:rsidR="00AC43E1" w:rsidRDefault="00AC43E1" w:rsidP="00AC43E1">
      <w:pPr>
        <w:spacing w:after="240"/>
        <w:jc w:val="both"/>
      </w:pPr>
      <w:r>
        <w:t>These stakeholders span organizational boundaries (manufacturers, integrators, operators, regulators) and lifecycle phases (sales through support), perspectives difficult to capture in operationally-focused OPC UA or engineering-focused AutomationML. AAS submodels standardize this cross-organizational, lifecycle-spanning perspective while referencing operational (OPC UA) and engineering (AutomationML) details where needed.</w:t>
      </w:r>
    </w:p>
    <w:p w14:paraId="0D63EB02" w14:textId="77777777" w:rsidR="00AC43E1" w:rsidRDefault="00AC43E1" w:rsidP="00AC43E1">
      <w:pPr>
        <w:spacing w:after="240"/>
        <w:jc w:val="both"/>
      </w:pPr>
      <w:r>
        <w:t>For engineering domain models—automation component structures, plant topologies, kinematic models, control logic patterns—AutomationML libraries and whitepapers represent appropriate standardization forums. Engineering tool developers, mechanical designers, electrical engineers, and automation programmers understand engineering workflows intimately: how design data flows between CAD and simulation, how commissioning tools consume configuration data, how documentation generators extract information.</w:t>
      </w:r>
    </w:p>
    <w:p w14:paraId="4D3B765B" w14:textId="77777777" w:rsidR="00AC43E1" w:rsidRDefault="00AC43E1" w:rsidP="00AC43E1">
      <w:pPr>
        <w:spacing w:after="240"/>
        <w:jc w:val="both"/>
      </w:pPr>
      <w:r>
        <w:t>These domain experts understand tool-specific requirements and integration challenges that operational or lifecycle standardization wouldn't address adequately. AutomationML's engineering focus enables detailed modeling appropriate for tool interoperability while referencing product information (AAS) and operational interfaces (OPC UA) rather than duplicating them.</w:t>
      </w:r>
    </w:p>
    <w:p w14:paraId="7D385799" w14:textId="77777777" w:rsidR="00AC43E1" w:rsidRDefault="00AC43E1" w:rsidP="00AC43E1">
      <w:pPr>
        <w:spacing w:before="240" w:after="120"/>
      </w:pPr>
      <w:r>
        <w:rPr>
          <w:b/>
          <w:bCs/>
        </w:rPr>
        <w:t>Coordination Mechanisms Preventing Conflicts</w:t>
      </w:r>
    </w:p>
    <w:p w14:paraId="758580EA" w14:textId="77777777" w:rsidR="00AC43E1" w:rsidRDefault="00AC43E1" w:rsidP="00AC43E1">
      <w:pPr>
        <w:spacing w:after="240"/>
        <w:jc w:val="both"/>
      </w:pPr>
      <w:r>
        <w:t>Domain-specific standardization requires coordination mechanisms preventing conflicts when domains overlap. Several patterns have emerged:</w:t>
      </w:r>
    </w:p>
    <w:p w14:paraId="1DAF866C" w14:textId="77777777" w:rsidR="00AC43E1" w:rsidRDefault="00AC43E1" w:rsidP="00AC43E1">
      <w:pPr>
        <w:spacing w:after="240"/>
        <w:jc w:val="both"/>
      </w:pPr>
      <w:r>
        <w:t>Joint working groups address cross-cutting topics. When OPC UA Companion Specifications need to integrate with AAS submodels (e.g., for energy management or sustainability reporting), joint working groups with representation from both organizations develop coordinated specifications. These groups ensure consistency without forcing inappropriate choices about which standard 'owns' information spanning both domains.</w:t>
      </w:r>
    </w:p>
    <w:p w14:paraId="71C4A8FC" w14:textId="77777777" w:rsidR="00AC43E1" w:rsidRDefault="00AC43E1" w:rsidP="00AC43E1">
      <w:pPr>
        <w:spacing w:after="240"/>
        <w:jc w:val="both"/>
      </w:pPr>
      <w:r>
        <w:t>Liaison relationships between standardization organizations enable early awareness of potentially conflicting initiatives. AutomationML e.V., IDTA, and OPC Foundation maintain formal liaisons, participating in each others' technical meetings, reviewing draft specifications, and identifying potential overlaps before they solidify into conflicts.</w:t>
      </w:r>
    </w:p>
    <w:p w14:paraId="2093BDE4" w14:textId="77777777" w:rsidR="00AC43E1" w:rsidRDefault="00AC43E1" w:rsidP="00AC43E1">
      <w:pPr>
        <w:spacing w:after="240"/>
        <w:jc w:val="both"/>
      </w:pPr>
      <w:r>
        <w:t>Reference implementations demonstrate coordination. When specifications from multiple standards must work together, reference implementations prove feasibility and identify integration issues early. A reference implementation showing AAS submodels successfully referencing OPC UA servers validates both specifications and reveals any coordination gaps.</w:t>
      </w:r>
    </w:p>
    <w:p w14:paraId="5EE88E7F" w14:textId="77777777" w:rsidR="00AC43E1" w:rsidRDefault="00AC43E1" w:rsidP="00AC43E1">
      <w:pPr>
        <w:spacing w:after="240"/>
        <w:jc w:val="both"/>
      </w:pPr>
      <w:r>
        <w:t>Explicit boundaries in specifications prevent scope creep. Modern AAS submodel templates explicitly state what they include and exclude, often explicitly deferring detailed operational data to OPC UA or engineering data to AutomationML. This explicit boundary-setting in specifications prevents gradual expansion into others' domains.</w:t>
      </w:r>
    </w:p>
    <w:p w14:paraId="1AAF8098" w14:textId="77777777" w:rsidR="00AC43E1" w:rsidRDefault="00AC43E1" w:rsidP="00AC43E1">
      <w:pPr>
        <w:spacing w:before="240" w:after="120"/>
      </w:pPr>
      <w:r>
        <w:rPr>
          <w:b/>
          <w:bCs/>
        </w:rPr>
        <w:t>Implications for Tool Development</w:t>
      </w:r>
    </w:p>
    <w:p w14:paraId="59E5149E" w14:textId="77777777" w:rsidR="00AC43E1" w:rsidRDefault="00AC43E1" w:rsidP="00AC43E1">
      <w:pPr>
        <w:spacing w:after="240"/>
        <w:jc w:val="both"/>
      </w:pPr>
      <w:r>
        <w:t>The domain expertise principle affects tool development strategies. Tools need not implement all standards—they should implement standards relevant to their domain:</w:t>
      </w:r>
    </w:p>
    <w:p w14:paraId="4454E397" w14:textId="77777777" w:rsidR="00AC43E1" w:rsidRDefault="00AC43E1" w:rsidP="00AC43E1">
      <w:pPr>
        <w:spacing w:after="240"/>
        <w:jc w:val="both"/>
      </w:pPr>
      <w:r>
        <w:t>Engineering tools (CAD, simulation, commissioning) should primarily support AutomationML for data exchange while potentially consuming AAS (for product information) and OPC UA (for operational validation). These tools focus on engineering workflows; full AAS or OPC UA implementation would be over-engineering for their context.</w:t>
      </w:r>
    </w:p>
    <w:p w14:paraId="07ABEACE" w14:textId="77777777" w:rsidR="00AC43E1" w:rsidRDefault="00AC43E1" w:rsidP="00AC43E1">
      <w:pPr>
        <w:spacing w:after="240"/>
        <w:jc w:val="both"/>
      </w:pPr>
      <w:r>
        <w:t>Operational tools (SCADA, MES, analytics) should primarily support OPC UA for data access while potentially consuming AAS (for asset discovery and specifications) and AutomationML (for topology understanding). These tools focus on operational monitoring and control; full AutomationML engineering capability would be unnecessary.</w:t>
      </w:r>
    </w:p>
    <w:p w14:paraId="695B973B" w14:textId="77777777" w:rsidR="00AC43E1" w:rsidRDefault="00AC43E1" w:rsidP="00AC43E1">
      <w:pPr>
        <w:spacing w:after="240"/>
        <w:jc w:val="both"/>
      </w:pPr>
      <w:r>
        <w:t>Lifecycle management tools (asset management, documentation systems, sustainability platforms) should primarily support AAS while potentially consuming OPC UA (for operational data) and AutomationML (for engineering data). These tools focus on cross-organizational, lifecycle-spanning information; full operational or engineering capability would distract from their core purpose.</w:t>
      </w:r>
    </w:p>
    <w:p w14:paraId="2FA5316C" w14:textId="7198E498" w:rsidR="00AC43E1" w:rsidRPr="00F36C89" w:rsidRDefault="00AC43E1" w:rsidP="00F36C89">
      <w:pPr>
        <w:spacing w:after="240"/>
        <w:jc w:val="both"/>
        <w:rPr>
          <w:lang w:val="en-US"/>
        </w:rPr>
      </w:pPr>
      <w:r>
        <w:t>This focused approach enables tool specialization while maintaining interoperability through standard-defined integration points. No tool must master all standards; each implements its domain standards deeply while integrating others through well-defined interfaces.</w:t>
      </w:r>
    </w:p>
    <w:p w14:paraId="6F65D911" w14:textId="77777777" w:rsidR="00AC43E1" w:rsidRDefault="00AC43E1" w:rsidP="00AC43E1">
      <w:pPr>
        <w:pStyle w:val="Heading2"/>
        <w:spacing w:before="0"/>
      </w:pPr>
      <w:bookmarkStart w:id="32" w:name="_Toc221297186"/>
      <w:r>
        <w:t>2.5 Integration Points and Synergies</w:t>
      </w:r>
      <w:bookmarkEnd w:id="32"/>
    </w:p>
    <w:p w14:paraId="31456367" w14:textId="77777777" w:rsidR="00AC43E1" w:rsidRDefault="00AC43E1" w:rsidP="00AC43E1">
      <w:pPr>
        <w:spacing w:after="240"/>
        <w:jc w:val="both"/>
      </w:pPr>
      <w:r>
        <w:t>While previous sections emphasized how AAS, OPC UA, and AutomationML serve distinct purposes, this section examines their integration points—explicit mechanisms enabling these technologies to work together. These integration points are not accidental overlaps but deliberate design features enabling the complementary vision. Understanding these integration mechanisms is crucial for developing automated mapping methodologies that leverage synergies between standards.</w:t>
      </w:r>
    </w:p>
    <w:p w14:paraId="4E033491" w14:textId="77777777" w:rsidR="00AC43E1" w:rsidRDefault="00AC43E1" w:rsidP="00AC43E1">
      <w:pPr>
        <w:spacing w:after="240"/>
        <w:jc w:val="both"/>
      </w:pPr>
      <w:r>
        <w:t>The Diskussionspapier identifies six primary integration patterns connecting AAS, OPC UA, and AutomationML. These patterns recur across use cases and represent proven approaches for combining standards' strengths.</w:t>
      </w:r>
    </w:p>
    <w:p w14:paraId="6C0489D2" w14:textId="77777777" w:rsidR="00AC43E1" w:rsidRDefault="00AC43E1" w:rsidP="00AC43E1">
      <w:pPr>
        <w:pStyle w:val="Heading3"/>
      </w:pPr>
      <w:bookmarkStart w:id="33" w:name="_Toc221297187"/>
      <w:r>
        <w:t>2.5.1 AAS-AutomationML Integration Patterns</w:t>
      </w:r>
      <w:bookmarkEnd w:id="33"/>
    </w:p>
    <w:p w14:paraId="052833C1" w14:textId="77777777" w:rsidR="00AC43E1" w:rsidRDefault="00AC43E1" w:rsidP="00AC43E1">
      <w:pPr>
        <w:spacing w:after="240"/>
        <w:jc w:val="both"/>
      </w:pPr>
      <w:r>
        <w:t>Integration between AAS and AutomationML addresses the challenge of combining lifecycle product information (AAS strength) with detailed engineering data (AutomationML strength). Several patterns have emerged for this integration, each suitable for different scenarios.</w:t>
      </w:r>
    </w:p>
    <w:p w14:paraId="72562D54" w14:textId="77777777" w:rsidR="00AC43E1" w:rsidRDefault="00AC43E1" w:rsidP="00AC43E1">
      <w:pPr>
        <w:spacing w:before="240" w:after="120"/>
      </w:pPr>
      <w:r>
        <w:rPr>
          <w:b/>
          <w:bCs/>
        </w:rPr>
        <w:t>Pattern 1: AutomationML as AAS Detail Models (Referencing)</w:t>
      </w:r>
    </w:p>
    <w:p w14:paraId="6F15F4E3" w14:textId="77777777" w:rsidR="00AC43E1" w:rsidRDefault="00AC43E1" w:rsidP="00AC43E1">
      <w:pPr>
        <w:spacing w:after="240"/>
        <w:jc w:val="both"/>
      </w:pPr>
      <w:r>
        <w:t>The most common AAS-AutomationML integration pattern uses AutomationML files as detail models referenced from AAS submodels. This pattern recognizes that AAS submodels should contain essential lifecycle information while detailed engineering models remain in formats optimized for engineering tools.</w:t>
      </w:r>
    </w:p>
    <w:p w14:paraId="38608E98" w14:textId="77777777" w:rsidR="00AC43E1" w:rsidRDefault="00AC43E1" w:rsidP="00AC43E1">
      <w:pPr>
        <w:spacing w:after="240"/>
        <w:jc w:val="both"/>
      </w:pPr>
      <w:r>
        <w:t>Consider a production module described by both AAS (for lifecycle management) and AutomationML (for engineering detail). The AAS contains submodels for digital nameplate, technical specifications, and documentation. One submodel, 'Engineering Model', doesn't duplicate detailed engineering information but instead references an AutomationML file containing complete topology, kinematics, control logic, and network configuration.</w:t>
      </w:r>
    </w:p>
    <w:p w14:paraId="6B4B26DF" w14:textId="77777777" w:rsidR="00AC43E1" w:rsidRDefault="00AC43E1" w:rsidP="00AC43E1">
      <w:pPr>
        <w:spacing w:after="240"/>
        <w:jc w:val="both"/>
      </w:pPr>
      <w:r>
        <w:t>This referencing approach provides several benefits. Engineering detail remains in AutomationML where engineering tools can process it efficiently. The AAS provides discovery—stakeholders can find the engineering model through AAS registry lookup even if they don't know where AutomationML files are stored. The AAS provides context—metadata in the referencing submodel explains what the engineering model represents, what tools can process it, and what lifecycle phase it applies to.</w:t>
      </w:r>
    </w:p>
    <w:p w14:paraId="3D1F280E" w14:textId="77777777" w:rsidR="00AC43E1" w:rsidRDefault="00AC43E1" w:rsidP="00AC43E1">
      <w:pPr>
        <w:spacing w:after="240"/>
        <w:jc w:val="both"/>
      </w:pPr>
      <w:r>
        <w:t>Updates follow natural patterns. When engineering models evolve during development, AutomationML files update while AAS references remain stable (pointing to updated versions). When modules enter operation, AAS accumulates operational history while engineering models stabilize. The separation enables appropriate evolution rates for different information types.</w:t>
      </w:r>
    </w:p>
    <w:p w14:paraId="6F50826A" w14:textId="77777777" w:rsidR="00AC43E1" w:rsidRDefault="00AC43E1" w:rsidP="00AC43E1">
      <w:pPr>
        <w:spacing w:before="240" w:after="120"/>
      </w:pPr>
      <w:r>
        <w:rPr>
          <w:b/>
          <w:bCs/>
        </w:rPr>
        <w:t>Pattern 2: Generating AAS from AutomationML (Transformation)</w:t>
      </w:r>
    </w:p>
    <w:p w14:paraId="7EA81AD5" w14:textId="77777777" w:rsidR="00AC43E1" w:rsidRDefault="00AC43E1" w:rsidP="00AC43E1">
      <w:pPr>
        <w:spacing w:after="240"/>
        <w:jc w:val="both"/>
      </w:pPr>
      <w:r>
        <w:t>A complementary pattern generates AAS type models from AutomationML engineering data. This transformation recognizes that much information in engineering models becomes lifecycle product information when products transition from development to production.</w:t>
      </w:r>
    </w:p>
    <w:p w14:paraId="121A672D" w14:textId="77777777" w:rsidR="00AC43E1" w:rsidRDefault="00AC43E1" w:rsidP="00AC43E1">
      <w:pPr>
        <w:spacing w:after="240"/>
        <w:jc w:val="both"/>
      </w:pPr>
      <w:r>
        <w:t>During product development, engineering information exists primarily in AutomationML: component types, specifications, interface definitions, configuration options. As products mature toward production, this engineering information should become available as AAS type models for potential customers evaluating products.</w:t>
      </w:r>
    </w:p>
    <w:p w14:paraId="19F4DE53" w14:textId="77777777" w:rsidR="00AC43E1" w:rsidRDefault="00AC43E1" w:rsidP="00AC43E1">
      <w:pPr>
        <w:spacing w:after="240"/>
        <w:jc w:val="both"/>
      </w:pPr>
      <w:r>
        <w:t>Automated transformation tools extract relevant information from AutomationML type libraries, generating AAS submodels with appropriate structure and semantics. Technical specifications from AutomationML attributes populate AAS technical data submodels. Interface definitions become AAS interface descriptions. Documentation embedded in AutomationML generates AAS documentation submodels.</w:t>
      </w:r>
    </w:p>
    <w:p w14:paraId="6201D9BC" w14:textId="77777777" w:rsidR="00AC43E1" w:rsidRDefault="00AC43E1" w:rsidP="00AC43E1">
      <w:pPr>
        <w:spacing w:after="240"/>
        <w:jc w:val="both"/>
      </w:pPr>
      <w:r>
        <w:t>This transformation reduces manual effort—product information needn't be maintained separately in engineering tools and AAS. It ensures consistency—AAS product specifications match engineering definitions because they're derived from the same source. It enables early availability—type-level AAS can be generated as soon as engineering definitions stabilize, even before physical products exist.</w:t>
      </w:r>
    </w:p>
    <w:p w14:paraId="7C0AFB5A" w14:textId="77777777" w:rsidR="00AC43E1" w:rsidRDefault="00AC43E1" w:rsidP="00AC43E1">
      <w:pPr>
        <w:spacing w:before="240" w:after="120"/>
      </w:pPr>
      <w:r>
        <w:rPr>
          <w:b/>
          <w:bCs/>
        </w:rPr>
        <w:t>Pattern 3: AutomationML Embedding in AASX (Packaging)</w:t>
      </w:r>
    </w:p>
    <w:p w14:paraId="4C59A7C7" w14:textId="77777777" w:rsidR="00AC43E1" w:rsidRDefault="00AC43E1" w:rsidP="00AC43E1">
      <w:pPr>
        <w:spacing w:after="240"/>
        <w:jc w:val="both"/>
      </w:pPr>
      <w:r>
        <w:t>The AASX container format (based on ZIP) can package complete AutomationML models alongside AAS data. This packaging pattern suits scenarios requiring complete, self-contained digital twins.</w:t>
      </w:r>
    </w:p>
    <w:p w14:paraId="26864F57" w14:textId="77777777" w:rsidR="00AC43E1" w:rsidRDefault="00AC43E1" w:rsidP="00AC43E1">
      <w:pPr>
        <w:spacing w:after="240"/>
        <w:jc w:val="both"/>
      </w:pPr>
      <w:r>
        <w:t>When equipment manufacturers deliver physical machines, they might provide accompanying AASX files containing both AAS (product information, documentation, specifications) and AutomationML (complete engineering model: topology, logic, configuration). Recipients extract AASX, importing AAS data into their asset management systems while importing AutomationML into their engineering tools—obtaining comprehensive digital twin without accessing multiple separate data sources.</w:t>
      </w:r>
    </w:p>
    <w:p w14:paraId="099E927A" w14:textId="77777777" w:rsidR="00AC43E1" w:rsidRDefault="00AC43E1" w:rsidP="00AC43E1">
      <w:pPr>
        <w:spacing w:after="240"/>
        <w:jc w:val="both"/>
      </w:pPr>
      <w:r>
        <w:t>Packaging ensures completeness—all information travels together—and simplifies version management—the AASX snapshot captures consistent state across both AAS and AutomationML. However, packaging increases file size and complicates updates (requiring complete AASX regeneration). This pattern suits major transitions (equipment delivery, major modifications) rather than routine updates.</w:t>
      </w:r>
    </w:p>
    <w:p w14:paraId="23660BF1" w14:textId="77777777" w:rsidR="00AC43E1" w:rsidRDefault="00AC43E1" w:rsidP="00AC43E1">
      <w:pPr>
        <w:spacing w:before="240" w:after="120"/>
      </w:pPr>
      <w:r>
        <w:rPr>
          <w:b/>
          <w:bCs/>
        </w:rPr>
        <w:t>Pattern 4: Module Type Package (MTP) Integration</w:t>
      </w:r>
    </w:p>
    <w:p w14:paraId="1CE4EA2E" w14:textId="77777777" w:rsidR="00AC43E1" w:rsidRDefault="00AC43E1" w:rsidP="00AC43E1">
      <w:pPr>
        <w:spacing w:after="240"/>
        <w:jc w:val="both"/>
      </w:pPr>
      <w:r>
        <w:t>The Module Type Package (MTP) specification represents sophisticated AAS-AutomationML integration specifically for modular process equipment. MTP defines an AAS submodel template ('MTP Submodel') that references AutomationML files containing detailed module descriptions.</w:t>
      </w:r>
    </w:p>
    <w:p w14:paraId="14F8A115" w14:textId="77777777" w:rsidR="00AC43E1" w:rsidRDefault="00AC43E1" w:rsidP="00AC43E1">
      <w:pPr>
        <w:spacing w:after="240"/>
        <w:jc w:val="both"/>
      </w:pPr>
      <w:r>
        <w:t>A process module has an AAS providing lifecycle information and an AutomationML MTP file providing engineering detail. The AAS MTP Submodel doesn't duplicate engineering information but points to the AutomationML file while providing metadata: which services the module offers, what operational modes it supports, what safety considerations apply, what HMI elements it provides.</w:t>
      </w:r>
    </w:p>
    <w:p w14:paraId="21486937" w14:textId="77777777" w:rsidR="00AC43E1" w:rsidRDefault="00AC43E1" w:rsidP="00AC43E1">
      <w:pPr>
        <w:spacing w:after="240"/>
        <w:jc w:val="both"/>
      </w:pPr>
      <w:r>
        <w:t>During plant integration, the orchestration layer discovers modules through AAS registry lookups, retrieves MTP submodels understanding module capabilities at a high level, then fetches referenced AutomationML files for detailed integration. This multi-level approach provides both human-readable overview (AAS) and machine-processable detail (AutomationML) optimized for different integration stages.</w:t>
      </w:r>
    </w:p>
    <w:p w14:paraId="7C7A9130" w14:textId="77777777" w:rsidR="00AC43E1" w:rsidRDefault="00AC43E1" w:rsidP="00AC43E1">
      <w:pPr>
        <w:pStyle w:val="Heading3"/>
        <w:spacing w:before="0"/>
      </w:pPr>
      <w:bookmarkStart w:id="34" w:name="_Toc221297188"/>
      <w:r>
        <w:t>2.5.2 AAS-OPC UA Integration Patterns</w:t>
      </w:r>
      <w:bookmarkEnd w:id="34"/>
    </w:p>
    <w:p w14:paraId="0520E5D6" w14:textId="77777777" w:rsidR="00AC43E1" w:rsidRDefault="00AC43E1" w:rsidP="00AC43E1">
      <w:pPr>
        <w:spacing w:after="240"/>
        <w:jc w:val="both"/>
      </w:pPr>
      <w:r>
        <w:t>Integration between AAS and OPC UA addresses combining lifecycle product information (AAS) with operational data access (OPC UA). This integration is particularly important because it bridges static product information and dynamic operational reality.</w:t>
      </w:r>
    </w:p>
    <w:p w14:paraId="5A1DFEE9" w14:textId="77777777" w:rsidR="00AC43E1" w:rsidRDefault="00AC43E1" w:rsidP="00AC43E1">
      <w:pPr>
        <w:spacing w:before="240" w:after="120"/>
      </w:pPr>
      <w:r>
        <w:rPr>
          <w:b/>
          <w:bCs/>
        </w:rPr>
        <w:t>Pattern 1: OPC UA Server References in AAS (Discovery)</w:t>
      </w:r>
    </w:p>
    <w:p w14:paraId="4BC90503" w14:textId="77777777" w:rsidR="00AC43E1" w:rsidRDefault="00AC43E1" w:rsidP="00AC43E1">
      <w:pPr>
        <w:spacing w:after="240"/>
        <w:jc w:val="both"/>
      </w:pPr>
      <w:r>
        <w:t>The simplest and most common AAS-OPC UA integration pattern involves AAS submodels referencing OPC UA servers. This pattern enables discovery of operational interfaces through lifecycle information management infrastructure.</w:t>
      </w:r>
    </w:p>
    <w:p w14:paraId="79D23228" w14:textId="77777777" w:rsidR="00AC43E1" w:rsidRDefault="00AC43E1" w:rsidP="00AC43E1">
      <w:pPr>
        <w:spacing w:after="240"/>
        <w:jc w:val="both"/>
      </w:pPr>
      <w:r>
        <w:t>An asset's AAS contains a submodel (often using the 'OPC UA Server Data Sheet' template) describing the asset's OPC UA server: endpoint URL, security policies, implemented Companion Specifications, available namespaces. Operational systems discovering the asset through AAS registry lookups retrieve this submodel, obtaining information needed to establish OPC UA connections without manual configuration.</w:t>
      </w:r>
    </w:p>
    <w:p w14:paraId="0FDB2238" w14:textId="77777777" w:rsidR="00AC43E1" w:rsidRDefault="00AC43E1" w:rsidP="00AC43E1">
      <w:pPr>
        <w:spacing w:after="240"/>
        <w:jc w:val="both"/>
      </w:pPr>
      <w:r>
        <w:t>This pattern solves a practical problem: in large facilities with hundreds or thousands of OPC UA servers, how do operational systems discover which servers exist, where they're located, and what they provide? AAS registries provide discovery infrastructure, while OPC UA Server Data Sheet submodels provide connection information. The combination enables automated operational system configuration.</w:t>
      </w:r>
    </w:p>
    <w:p w14:paraId="64BC7138" w14:textId="77777777" w:rsidR="00AC43E1" w:rsidRDefault="00AC43E1" w:rsidP="00AC43E1">
      <w:pPr>
        <w:spacing w:after="240"/>
        <w:jc w:val="both"/>
      </w:pPr>
      <w:r>
        <w:t>The pattern also supports security and access control. The AAS submodel can indicate which security policies the OPC UA server requires, what authentication mechanisms it supports, and what authorization roles exist. Operational systems can verify they have appropriate credentials before attempting connections, failing early with clear error messages rather than cryptic connection timeouts.</w:t>
      </w:r>
    </w:p>
    <w:p w14:paraId="2C5057FF" w14:textId="77777777" w:rsidR="00AC43E1" w:rsidRDefault="00AC43E1" w:rsidP="00AC43E1">
      <w:pPr>
        <w:spacing w:before="240" w:after="120"/>
      </w:pPr>
      <w:r>
        <w:rPr>
          <w:b/>
          <w:bCs/>
        </w:rPr>
        <w:t>Pattern 2: Operational Data Aggregation in AAS (Bridging)</w:t>
      </w:r>
    </w:p>
    <w:p w14:paraId="214CA5A2" w14:textId="77777777" w:rsidR="00AC43E1" w:rsidRDefault="00AC43E1" w:rsidP="00AC43E1">
      <w:pPr>
        <w:spacing w:after="240"/>
        <w:jc w:val="both"/>
      </w:pPr>
      <w:r>
        <w:t>A more sophisticated pattern aggregates operational data from OPC UA into AAS for lifecycle preservation. This pattern recognizes that some operational data has lifecycle significance and should be preserved in AAS even though it originates from OPC UA operational systems.</w:t>
      </w:r>
    </w:p>
    <w:p w14:paraId="147B0315" w14:textId="77777777" w:rsidR="00AC43E1" w:rsidRDefault="00AC43E1" w:rsidP="00AC43E1">
      <w:pPr>
        <w:spacing w:after="240"/>
        <w:jc w:val="both"/>
      </w:pPr>
      <w:r>
        <w:t>The canonical example is energy consumption. OPC UA servers expose current power draw (real-time operational data). Analytics services subscribe to this OPC UA data, accumulate consumption over time periods (hourly, daily, monthly), and write aggregated values into AAS submodels (e.g., Carbon Footprint submodel). The AAS thus provides lifecycle view of operational data without attempting real-time access.</w:t>
      </w:r>
    </w:p>
    <w:p w14:paraId="4E31FE31" w14:textId="77777777" w:rsidR="00AC43E1" w:rsidRDefault="00AC43E1" w:rsidP="00AC43E1">
      <w:pPr>
        <w:spacing w:after="240"/>
        <w:jc w:val="both"/>
      </w:pPr>
      <w:r>
        <w:t>This pattern bridges temporal scales—OPC UA handles high-frequency operational data (seconds) while AAS handles lifecycle information (hours to years). It bridges stakeholder needs—operators consume OPC UA for real-time monitoring; sustainability managers consume AAS for long-term environmental tracking. It bridges organizational boundaries—OPC UA typically remains within operational networks; AAS provides cross-organizational access to aggregated results.</w:t>
      </w:r>
    </w:p>
    <w:p w14:paraId="6EF1752A" w14:textId="77777777" w:rsidR="00AC43E1" w:rsidRDefault="00AC43E1" w:rsidP="00AC43E1">
      <w:pPr>
        <w:spacing w:after="240"/>
        <w:jc w:val="both"/>
      </w:pPr>
      <w:r>
        <w:t>Implementation requires aggregation services—software components subscribing to OPC UA, calculating aggregations, and updating AAS. These services embody domain knowledge about what aggregations are meaningful (total consumption, not instantaneous samples; peak demand, not average values during off-shifts) and when updates should occur (daily rollups at midnight, not continuous updates creating churn).</w:t>
      </w:r>
    </w:p>
    <w:p w14:paraId="4028C485" w14:textId="77777777" w:rsidR="00AC43E1" w:rsidRDefault="00AC43E1" w:rsidP="00AC43E1">
      <w:pPr>
        <w:spacing w:before="240" w:after="120"/>
      </w:pPr>
      <w:r>
        <w:rPr>
          <w:b/>
          <w:bCs/>
        </w:rPr>
        <w:t>Pattern 3: OPC UA Information Model References (Specification)</w:t>
      </w:r>
    </w:p>
    <w:p w14:paraId="7707EA52" w14:textId="77777777" w:rsidR="00AC43E1" w:rsidRDefault="00AC43E1" w:rsidP="00AC43E1">
      <w:pPr>
        <w:spacing w:after="240"/>
        <w:jc w:val="both"/>
      </w:pPr>
      <w:r>
        <w:t>Another integration pattern involves AAS referencing OPC UA information model specifications (Companion Specifications, NodeSet files) rather than live servers. This pattern supports engineering and procurement use cases rather than operational integration.</w:t>
      </w:r>
    </w:p>
    <w:p w14:paraId="05B53AFD" w14:textId="77777777" w:rsidR="00AC43E1" w:rsidRDefault="00AC43E1" w:rsidP="00AC43E1">
      <w:pPr>
        <w:spacing w:after="240"/>
        <w:jc w:val="both"/>
      </w:pPr>
      <w:r>
        <w:t>During procurement, potential customers evaluating equipment need to understand its OPC UA interface—what information it exposes, what controls it provides, what Companion Specifications it implements. The equipment's type-level AAS can reference OPC UA Companion Specifications or include NodeSet files as attachments, enabling customers to assess integration effort before purchasing.</w:t>
      </w:r>
    </w:p>
    <w:p w14:paraId="14A49E4E" w14:textId="77777777" w:rsidR="00AC43E1" w:rsidRDefault="00AC43E1" w:rsidP="00AC43E1">
      <w:pPr>
        <w:spacing w:after="240"/>
        <w:jc w:val="both"/>
      </w:pPr>
      <w:r>
        <w:t>During engineering, system integrators planning operational systems need OPC UA interface specifications for all equipment being integrated. Rather than collecting NodeSet files from individual vendors, integrators can discover equipment through AAS registries, retrieve referenced NodeSet files, and import them into engineering tools for system design. This centralized discovery simplifies multi-vendor integration.</w:t>
      </w:r>
    </w:p>
    <w:p w14:paraId="0A59D820" w14:textId="77777777" w:rsidR="00AC43E1" w:rsidRDefault="00AC43E1" w:rsidP="00AC43E1">
      <w:pPr>
        <w:spacing w:after="240"/>
        <w:jc w:val="both"/>
      </w:pPr>
      <w:r>
        <w:t>The pattern also supports evolution. When vendors update OPC UA interfaces (adding variables, implementing additional Companion Specifications), they update referenced NodeSet files and AAS version numbers. Existing systems can continue using old versions while new systems adopt updates—version management through AAS infrastructure.</w:t>
      </w:r>
    </w:p>
    <w:p w14:paraId="33C50989" w14:textId="77777777" w:rsidR="00AC43E1" w:rsidRDefault="00AC43E1" w:rsidP="00AC43E1">
      <w:pPr>
        <w:spacing w:before="240" w:after="120"/>
      </w:pPr>
      <w:r>
        <w:rPr>
          <w:b/>
          <w:bCs/>
        </w:rPr>
        <w:t>Pattern 4: AAS Submodels Generated from OPC UA (Automation)</w:t>
      </w:r>
    </w:p>
    <w:p w14:paraId="290B924E" w14:textId="77777777" w:rsidR="00AC43E1" w:rsidRDefault="00AC43E1" w:rsidP="00AC43E1">
      <w:pPr>
        <w:spacing w:after="240"/>
        <w:jc w:val="both"/>
      </w:pPr>
      <w:r>
        <w:t>A less common but emerging pattern automatically generates AAS submodels from OPC UA information models. This pattern suits scenarios where OPC UA contains authoritative information that should also be available through AAS.</w:t>
      </w:r>
    </w:p>
    <w:p w14:paraId="3BF88364" w14:textId="77777777" w:rsidR="00AC43E1" w:rsidRDefault="00AC43E1" w:rsidP="00AC43E1">
      <w:pPr>
        <w:spacing w:after="240"/>
        <w:jc w:val="both"/>
      </w:pPr>
      <w:r>
        <w:t>Consider equipment already exposing rich information through OPC UA Companion Specifications. Rather than manually creating parallel AAS submodels, automated tools can generate submodels from OPC UA information models: extracting identification information for digital nameplate submodels, extracting technical specifications for technical data submodels, extracting capability descriptions for asset interface submodels.</w:t>
      </w:r>
    </w:p>
    <w:p w14:paraId="47D570FD" w14:textId="77777777" w:rsidR="00AC43E1" w:rsidRDefault="00AC43E1" w:rsidP="00AC43E1">
      <w:pPr>
        <w:spacing w:after="240"/>
        <w:jc w:val="both"/>
      </w:pPr>
      <w:r>
        <w:t>This automation reduces manual effort and ensures consistency—AAS content matches OPC UA definitions because it's derived from them. However, it requires careful semantic mapping because OPC UA and AAS model information differently. Automated generation works best for well-defined patterns where mapping rules can be standardized; custom information may still require manual AAS modeling.</w:t>
      </w:r>
    </w:p>
    <w:p w14:paraId="101C1B10" w14:textId="77777777" w:rsidR="00AC43E1" w:rsidRDefault="00AC43E1" w:rsidP="00AC43E1">
      <w:pPr>
        <w:pStyle w:val="Heading3"/>
        <w:spacing w:before="0"/>
      </w:pPr>
      <w:bookmarkStart w:id="35" w:name="_Toc221297189"/>
      <w:r>
        <w:t>2.5.3 AutomationML-OPC UA Integration Patterns</w:t>
      </w:r>
      <w:bookmarkEnd w:id="35"/>
    </w:p>
    <w:p w14:paraId="2146EFC9" w14:textId="77777777" w:rsidR="00AC43E1" w:rsidRDefault="00AC43E1" w:rsidP="00AC43E1">
      <w:pPr>
        <w:spacing w:after="240"/>
        <w:jc w:val="both"/>
      </w:pPr>
      <w:r>
        <w:t>Integration between AutomationML and OPC UA addresses combining detailed engineering models (AutomationML) with operational interfaces (OPC UA). This integration particularly matters during commissioning when engineering designs transition to operational reality.</w:t>
      </w:r>
    </w:p>
    <w:p w14:paraId="3969A39F" w14:textId="77777777" w:rsidR="00AC43E1" w:rsidRDefault="00AC43E1" w:rsidP="00AC43E1">
      <w:pPr>
        <w:spacing w:before="240" w:after="120"/>
      </w:pPr>
      <w:r>
        <w:rPr>
          <w:b/>
          <w:bCs/>
        </w:rPr>
        <w:t>Pattern 1: OPC UA NodeSet References in AutomationML (Specification)</w:t>
      </w:r>
    </w:p>
    <w:p w14:paraId="24B6EE0B" w14:textId="77777777" w:rsidR="00AC43E1" w:rsidRDefault="00AC43E1" w:rsidP="00AC43E1">
      <w:pPr>
        <w:spacing w:after="240"/>
        <w:jc w:val="both"/>
      </w:pPr>
      <w:r>
        <w:t>AutomationML models can reference OPC UA NodeSet files through External Data Connectors, linking engineering representations to operational interface definitions. This pattern provides bidirectional benefit—engineering tools access OPC UA specifications, and OPC UA configuration tools access engineering context.</w:t>
      </w:r>
    </w:p>
    <w:p w14:paraId="18D6E953" w14:textId="77777777" w:rsidR="00AC43E1" w:rsidRDefault="00AC43E1" w:rsidP="00AC43E1">
      <w:pPr>
        <w:spacing w:after="240"/>
        <w:jc w:val="both"/>
      </w:pPr>
      <w:r>
        <w:t>During engineering, designers need to understand device capabilities when incorporating them into system designs. Rather than consulting separate documentation, engineering tools can import referenced NodeSet files, displaying OPC UA variables and methods within AutomationML models. This integration enables engineers to design control logic referencing actual OPC UA variables rather than assumed capabilities.</w:t>
      </w:r>
    </w:p>
    <w:p w14:paraId="07C1DA04" w14:textId="77777777" w:rsidR="00AC43E1" w:rsidRDefault="00AC43E1" w:rsidP="00AC43E1">
      <w:pPr>
        <w:spacing w:after="240"/>
        <w:jc w:val="both"/>
      </w:pPr>
      <w:r>
        <w:t>During commissioning, configuration tools need engineering context when setting up OPC UA servers. AutomationML models with NodeSet references provide this context—not just what OPC UA interfaces devices should expose but why, how they fit into the overall system, and what engineering assumptions they satisfy. This context reduces configuration errors and supports validation.</w:t>
      </w:r>
    </w:p>
    <w:p w14:paraId="32D57C28" w14:textId="77777777" w:rsidR="00AC43E1" w:rsidRDefault="00AC43E1" w:rsidP="00AC43E1">
      <w:pPr>
        <w:spacing w:after="240"/>
        <w:jc w:val="both"/>
      </w:pPr>
      <w:r>
        <w:t>The pattern also supports consistency checking. Validation tools can compare AutomationML engineering models against referenced NodeSet files, verifying that engineering designs remain compatible with actual device capabilities as both evolve. Mismatches trigger warnings, enabling proactive resolution before commissioning.</w:t>
      </w:r>
    </w:p>
    <w:p w14:paraId="4308E6EB" w14:textId="77777777" w:rsidR="00AC43E1" w:rsidRDefault="00AC43E1" w:rsidP="00AC43E1">
      <w:pPr>
        <w:spacing w:before="240" w:after="120"/>
      </w:pPr>
      <w:r>
        <w:rPr>
          <w:b/>
          <w:bCs/>
        </w:rPr>
        <w:t>Pattern 2: OPC UA Configuration Generation from AutomationML (Automation)</w:t>
      </w:r>
    </w:p>
    <w:p w14:paraId="478F9DC9" w14:textId="77777777" w:rsidR="00AC43E1" w:rsidRDefault="00AC43E1" w:rsidP="00AC43E1">
      <w:pPr>
        <w:spacing w:after="240"/>
        <w:jc w:val="both"/>
      </w:pPr>
      <w:r>
        <w:t>A powerful integration pattern generates OPC UA server configurations from AutomationML engineering models. This pattern particularly suits field-level OPC UA (UAFX) where numerous devices require configuration of communication parameters, network addresses, and data exchange relationships.</w:t>
      </w:r>
    </w:p>
    <w:p w14:paraId="6BA50EBE" w14:textId="77777777" w:rsidR="00AC43E1" w:rsidRDefault="00AC43E1" w:rsidP="00AC43E1">
      <w:pPr>
        <w:spacing w:after="240"/>
        <w:jc w:val="both"/>
      </w:pPr>
      <w:r>
        <w:t>AutomationML engineering models capture design intent: which controllers should communicate, what data they should exchange, at what update rates. OPC UA UAFX requires detailed configuration: publisher/subscriber relationships, dataset definitions, network addresses, security keys. Manually creating UAFX configurations from engineering models is tedious and error-prone.</w:t>
      </w:r>
    </w:p>
    <w:p w14:paraId="3633905A" w14:textId="77777777" w:rsidR="00AC43E1" w:rsidRDefault="00AC43E1" w:rsidP="00AC43E1">
      <w:pPr>
        <w:spacing w:after="240"/>
        <w:jc w:val="both"/>
      </w:pPr>
      <w:r>
        <w:t>Automated tools can generate UAFX configurations from AutomationML: mapping engineering connections to publisher/subscriber relationships, assigning network addresses systematically, configuring dataset structures matching engineering data definitions. Generated configurations can then be downloaded to devices during commissioning.</w:t>
      </w:r>
    </w:p>
    <w:p w14:paraId="733593F3" w14:textId="77777777" w:rsidR="00AC43E1" w:rsidRDefault="00AC43E1" w:rsidP="00AC43E1">
      <w:pPr>
        <w:spacing w:after="240"/>
        <w:jc w:val="both"/>
      </w:pPr>
      <w:r>
        <w:t>This automation dramatically reduces commissioning time and errors compared to manual configuration. It ensures operational configuration matches engineering intent because it's derived directly from engineering models. It enables simulation-based validation—generated configurations can be tested in virtual environments before physical commissioning.</w:t>
      </w:r>
    </w:p>
    <w:p w14:paraId="6979C783" w14:textId="77777777" w:rsidR="00AC43E1" w:rsidRDefault="00AC43E1" w:rsidP="00AC43E1">
      <w:pPr>
        <w:spacing w:before="240" w:after="120"/>
      </w:pPr>
      <w:r>
        <w:rPr>
          <w:b/>
          <w:bCs/>
        </w:rPr>
        <w:t>Pattern 3: AutomationML Topology Informing OPC UA Organization (Structure)</w:t>
      </w:r>
    </w:p>
    <w:p w14:paraId="7FE7DEB4" w14:textId="77777777" w:rsidR="00AC43E1" w:rsidRDefault="00AC43E1" w:rsidP="00AC43E1">
      <w:pPr>
        <w:spacing w:after="240"/>
        <w:jc w:val="both"/>
      </w:pPr>
      <w:r>
        <w:t>AutomationML topology models can inform OPC UA address space organization, providing consistent hierarchical structure across engineering and operational representations. This pattern recognizes that while OPC UA and AutomationML organize information differently, maintaining parallel structure aids human understanding and tool integration.</w:t>
      </w:r>
    </w:p>
    <w:p w14:paraId="7D5791BA" w14:textId="77777777" w:rsidR="00AC43E1" w:rsidRDefault="00AC43E1" w:rsidP="00AC43E1">
      <w:pPr>
        <w:spacing w:after="240"/>
        <w:jc w:val="both"/>
      </w:pPr>
      <w:r>
        <w:t>An AutomationML plant model organizes equipment hierarchically: plant → lines → stations → machines → components. OPC UA servers can mirror this hierarchy in their address space organization: plant objects containing line objects containing station objects, etc. While this mirroring isn't technically required—OPC UA could use flat structures—it provides cognitive consistency.</w:t>
      </w:r>
    </w:p>
    <w:p w14:paraId="237E93F8" w14:textId="77777777" w:rsidR="00AC43E1" w:rsidRDefault="00AC43E1" w:rsidP="00AC43E1">
      <w:pPr>
        <w:spacing w:after="240"/>
        <w:jc w:val="both"/>
      </w:pPr>
      <w:r>
        <w:t>Tools can automate this mirroring. OPC UA server generation tools import AutomationML topology, creating corresponding object hierarchies in OPC UA address spaces. Updates to AutomationML topology can regenerate OPC UA structures, maintaining consistency as plants evolve. This automated mirroring ensures engineering topology and operational organization remain synchronized.</w:t>
      </w:r>
    </w:p>
    <w:p w14:paraId="49FF4D43" w14:textId="77777777" w:rsidR="00AC43E1" w:rsidRDefault="00AC43E1" w:rsidP="00AC43E1">
      <w:r>
        <w:br w:type="page"/>
      </w:r>
    </w:p>
    <w:p w14:paraId="6243D7B5" w14:textId="77777777" w:rsidR="00AC43E1" w:rsidRDefault="00AC43E1" w:rsidP="00AC43E1">
      <w:pPr>
        <w:pStyle w:val="Heading2"/>
        <w:spacing w:before="0"/>
      </w:pPr>
      <w:bookmarkStart w:id="36" w:name="_Toc221297190"/>
      <w:r>
        <w:t>2.6 Implications for Automated Mapping</w:t>
      </w:r>
      <w:bookmarkEnd w:id="36"/>
    </w:p>
    <w:p w14:paraId="5FB728D2" w14:textId="77777777" w:rsidR="00AC43E1" w:rsidRDefault="00AC43E1" w:rsidP="00AC43E1">
      <w:pPr>
        <w:spacing w:after="240"/>
        <w:jc w:val="both"/>
      </w:pPr>
      <w:r>
        <w:t>Having established comprehensive understanding of AAS, OPC UA, and AutomationML as complementary technologies with well-defined integration patterns, this section synthesizes implications for the automated mapping methodology that forms this thesis's core contribution. The complementary nature of these standards, their distinct purposes, and their integration mechanisms all shape how automated mapping should be approached.</w:t>
      </w:r>
    </w:p>
    <w:p w14:paraId="10A5F9FA" w14:textId="77777777" w:rsidR="00AC43E1" w:rsidRDefault="00AC43E1" w:rsidP="00AC43E1">
      <w:pPr>
        <w:spacing w:after="240"/>
        <w:jc w:val="both"/>
      </w:pPr>
      <w:r>
        <w:t>Automated mapping in this context means algorithmically identifying and establishing correspondences between parameters in standardized data sources (AAS, OPC UA, AutomationML) and parameters in domain-specific simulation tools. This mapping enables simulation-based engineering automation by automatically populating simulation models with appropriate data from standardized sources, eliminating manual parameter transfer that would defeat automation objectives.</w:t>
      </w:r>
    </w:p>
    <w:p w14:paraId="4A739EB2" w14:textId="77777777" w:rsidR="00AC43E1" w:rsidRDefault="00AC43E1" w:rsidP="00AC43E1">
      <w:pPr>
        <w:pStyle w:val="Heading3"/>
      </w:pPr>
      <w:bookmarkStart w:id="37" w:name="_Toc221297191"/>
      <w:r>
        <w:t>2.6.1 Multi-Format Support Requirements</w:t>
      </w:r>
      <w:bookmarkEnd w:id="37"/>
    </w:p>
    <w:p w14:paraId="509BF951" w14:textId="77777777" w:rsidR="00AC43E1" w:rsidRDefault="00AC43E1" w:rsidP="00AC43E1">
      <w:pPr>
        <w:spacing w:after="240"/>
        <w:jc w:val="both"/>
      </w:pPr>
      <w:r>
        <w:t>The first and most obvious implication of complementary standards is that effective automated mapping must support all three formats—AAS, OPC UA, and AutomationML—rather than assuming a single universal format. This multi-format requirement profoundly affects methodology design.</w:t>
      </w:r>
    </w:p>
    <w:p w14:paraId="0AB86C6D" w14:textId="77777777" w:rsidR="00AC43E1" w:rsidRDefault="00AC43E1" w:rsidP="00AC43E1">
      <w:pPr>
        <w:spacing w:before="240" w:after="120"/>
      </w:pPr>
      <w:r>
        <w:rPr>
          <w:b/>
          <w:bCs/>
        </w:rPr>
        <w:t>Format-Specific Extraction Challenges</w:t>
      </w:r>
    </w:p>
    <w:p w14:paraId="60243676" w14:textId="77777777" w:rsidR="00AC43E1" w:rsidRDefault="00AC43E1" w:rsidP="00AC43E1">
      <w:pPr>
        <w:spacing w:after="240"/>
        <w:jc w:val="both"/>
      </w:pPr>
      <w:r>
        <w:t>Each standard employs different structural patterns requiring specialized extraction logic. AAS uses a hierarchical submodel structure with properties, collections, and references. OPC UA uses a graph structure of nodes connected by typed references. AutomationML uses an object-oriented structure with inheritance and composition. Automated mapping must parse all three formats, extracting semantic information despite structural differences.</w:t>
      </w:r>
    </w:p>
    <w:p w14:paraId="684A34CA" w14:textId="77777777" w:rsidR="00AC43E1" w:rsidRDefault="00AC43E1" w:rsidP="00AC43E1">
      <w:pPr>
        <w:spacing w:after="240"/>
        <w:jc w:val="both"/>
      </w:pPr>
      <w:r>
        <w:t>Moreover, semantic information manifests differently across formats. AAS uses semantic IDs referencing concept dictionaries. OPC UA uses data types, engineering units, and hierarchical contexts. AutomationML uses role classes, interface classes, and attribute types. Mapping methodology must understand these different semantic mechanisms, extracting meaning regardless of representation format.</w:t>
      </w:r>
    </w:p>
    <w:p w14:paraId="01D8271E" w14:textId="77777777" w:rsidR="00AC43E1" w:rsidRDefault="00AC43E1" w:rsidP="00AC43E1">
      <w:pPr>
        <w:spacing w:after="240"/>
        <w:jc w:val="both"/>
      </w:pPr>
      <w:r>
        <w:t>File format variations compound extraction challenges. AAS appears as JSON, XML, or AASX packages. OPC UA information models exist as NodeSet XML files or require runtime connections to servers. AutomationML uses XML with embedded or referenced external formats (COLLADA, PLCopen XML). Extraction logic must handle these variations or at least clearly specify which variants are supported.</w:t>
      </w:r>
    </w:p>
    <w:p w14:paraId="5C61556E" w14:textId="77777777" w:rsidR="00AC43E1" w:rsidRDefault="00AC43E1" w:rsidP="00AC43E1">
      <w:pPr>
        <w:spacing w:before="240" w:after="120"/>
      </w:pPr>
      <w:r>
        <w:rPr>
          <w:b/>
          <w:bCs/>
        </w:rPr>
        <w:t>Unified Semantic Representation</w:t>
      </w:r>
    </w:p>
    <w:p w14:paraId="1D174B43" w14:textId="77777777" w:rsidR="00AC43E1" w:rsidRDefault="00AC43E1" w:rsidP="00AC43E1">
      <w:pPr>
        <w:spacing w:after="240"/>
        <w:jc w:val="both"/>
      </w:pPr>
      <w:r>
        <w:t>To manage format diversity, effective automated mapping requires an intermediate semantic representation—a unified way of representing parameters extracted from different sources. This semantic representation must be format-agnostic, capturing essential information (name, type, unit, semantic concept, hierarchical context) without being tied to any specific source format.</w:t>
      </w:r>
    </w:p>
    <w:p w14:paraId="21AEFBD8" w14:textId="77777777" w:rsidR="00AC43E1" w:rsidRDefault="00AC43E1" w:rsidP="00AC43E1">
      <w:pPr>
        <w:spacing w:after="240"/>
        <w:jc w:val="both"/>
      </w:pPr>
      <w:r>
        <w:t>This thesis develops such a representation through semantic nodes—format-independent parameter descriptions suitable for matching and mapping. Semantic nodes extracted from AAS, OPC UA, and AutomationML can be compared using common criteria despite originating from structurally different sources. This abstraction enables mapping algorithms to work uniformly across formats.</w:t>
      </w:r>
    </w:p>
    <w:p w14:paraId="51005147" w14:textId="77777777" w:rsidR="00AC43E1" w:rsidRDefault="00AC43E1" w:rsidP="00AC43E1">
      <w:pPr>
        <w:spacing w:after="240"/>
        <w:jc w:val="both"/>
      </w:pPr>
      <w:r>
        <w:t>However, semantic nodes must preserve enough context from source formats to enable traceability and validation. A semantic node representing an OPC UA variable must maintain references to its source NodeSet and node ID. A semantic node from AAS must track its originating submodel and property path. This context enables mapping validation and provides provenance for debugging.</w:t>
      </w:r>
    </w:p>
    <w:p w14:paraId="143AF965" w14:textId="77777777" w:rsidR="00AC43E1" w:rsidRDefault="00AC43E1" w:rsidP="00AC43E1">
      <w:pPr>
        <w:spacing w:before="240" w:after="120"/>
      </w:pPr>
      <w:r>
        <w:rPr>
          <w:b/>
          <w:bCs/>
        </w:rPr>
        <w:t>Format Selection and Priority</w:t>
      </w:r>
    </w:p>
    <w:p w14:paraId="357E610C" w14:textId="77777777" w:rsidR="00AC43E1" w:rsidRDefault="00AC43E1" w:rsidP="00AC43E1">
      <w:pPr>
        <w:spacing w:after="240"/>
        <w:jc w:val="both"/>
      </w:pPr>
      <w:r>
        <w:t>In scenarios where the same parameter appears in multiple formats (AAS type specifications, OPC UA operational values, AutomationML engineering definitions), mapping methodology must decide which source to use. This selection requires understanding standards' complementary purposes.</w:t>
      </w:r>
    </w:p>
    <w:p w14:paraId="4C5DDC88" w14:textId="77777777" w:rsidR="00AC43E1" w:rsidRDefault="00AC43E1" w:rsidP="00AC43E1">
      <w:pPr>
        <w:spacing w:after="240"/>
        <w:jc w:val="both"/>
      </w:pPr>
      <w:r>
        <w:t>For static specifications, AAS provides authoritative values—type-level product specifications should come from manufacturer-provided AAS, not inferred from OPC UA variable metadata or AutomationML models. For operational values, OPC UA provides ground truth—current operating parameters should come from OPC UA servers, not static AAS specifications. For engineering parameters, AutomationML may provide richer detail than either AAS or OPC UA condensed representations.</w:t>
      </w:r>
    </w:p>
    <w:p w14:paraId="47E218B6" w14:textId="77777777" w:rsidR="00AC43E1" w:rsidRDefault="00AC43E1" w:rsidP="00AC43E1">
      <w:pPr>
        <w:spacing w:after="240"/>
        <w:jc w:val="both"/>
      </w:pPr>
      <w:r>
        <w:t>Automated mapping can implement priority rules reflecting these complementary purposes: prefer AAS for lifecycle-invariant specifications, prefer OPC UA for operational parameters, prefer AutomationML for engineering detail. However, such rules require semantic understanding of what each parameter represents—structural mapping alone cannot determine which source is appropriate.</w:t>
      </w:r>
    </w:p>
    <w:p w14:paraId="2F03A18D" w14:textId="77777777" w:rsidR="00AC43E1" w:rsidRDefault="00AC43E1" w:rsidP="00AC43E1">
      <w:pPr>
        <w:pStyle w:val="Heading3"/>
        <w:spacing w:before="0"/>
      </w:pPr>
      <w:bookmarkStart w:id="38" w:name="_Toc221297192"/>
      <w:r>
        <w:t>2.6.2 Semantic Enrichment Strategies</w:t>
      </w:r>
      <w:bookmarkEnd w:id="38"/>
    </w:p>
    <w:p w14:paraId="3959707F" w14:textId="77777777" w:rsidR="00AC43E1" w:rsidRDefault="00AC43E1" w:rsidP="00AC43E1">
      <w:pPr>
        <w:spacing w:after="240"/>
        <w:jc w:val="both"/>
      </w:pPr>
      <w:r>
        <w:t>The complementary standards all emphasize semantic interoperability through references to external concept dictionaries—eCl@ss, IEC CDD, and others. Automated mapping can leverage these semantic references for enrichment, augmenting extracted parameters with standardized semantic information that aids matching.</w:t>
      </w:r>
    </w:p>
    <w:p w14:paraId="373D7C8C" w14:textId="77777777" w:rsidR="00AC43E1" w:rsidRDefault="00AC43E1" w:rsidP="00AC43E1">
      <w:pPr>
        <w:spacing w:before="240" w:after="120"/>
      </w:pPr>
      <w:r>
        <w:rPr>
          <w:b/>
          <w:bCs/>
        </w:rPr>
        <w:t>Classification System Integration</w:t>
      </w:r>
    </w:p>
    <w:p w14:paraId="4CDFDA7B" w14:textId="77777777" w:rsidR="00AC43E1" w:rsidRDefault="00AC43E1" w:rsidP="00AC43E1">
      <w:pPr>
        <w:spacing w:after="240"/>
        <w:jc w:val="both"/>
      </w:pPr>
      <w:r>
        <w:t>eCl@ss provides a comprehensive classification system for products, services, and technical properties. When AAS properties reference eCl@ss concepts, mapping methodology can resolve these references, retrieving rich semantic information: preferred names in multiple languages, detailed descriptions, standard units, allowable value ranges, relationships to related concepts.</w:t>
      </w:r>
    </w:p>
    <w:p w14:paraId="42CD6F6F" w14:textId="77777777" w:rsidR="00AC43E1" w:rsidRDefault="00AC43E1" w:rsidP="00AC43E1">
      <w:pPr>
        <w:spacing w:after="240"/>
        <w:jc w:val="both"/>
      </w:pPr>
      <w:r>
        <w:t>This enrichment transforms sparse property definitions into rich semantic nodes. A property with only a terse name and numeric value becomes, through eCl@ss enrichment, a well-defined concept with standardized terminology, units, and constraints. This enrichment dramatically improves matching accuracy—semantic similarity between enriched nodes considers not just property names but complete concept definitions.</w:t>
      </w:r>
    </w:p>
    <w:p w14:paraId="5E38CB7E" w14:textId="77777777" w:rsidR="00AC43E1" w:rsidRDefault="00AC43E1" w:rsidP="00AC43E1">
      <w:pPr>
        <w:spacing w:after="240"/>
        <w:jc w:val="both"/>
      </w:pPr>
      <w:r>
        <w:t>IEC 61360 Common Data Dictionary (CDD) serves similar purposes, providing standardized definitions for technical data elements common across industries. While eCl@ss focuses on product classification and properties, IEC CDD emphasizes data element standardization. The two systems are complementary, and automated mapping can leverage whichever is referenced in source data.</w:t>
      </w:r>
    </w:p>
    <w:p w14:paraId="43E37644" w14:textId="77777777" w:rsidR="00AC43E1" w:rsidRDefault="00AC43E1" w:rsidP="00AC43E1">
      <w:pPr>
        <w:spacing w:after="240"/>
        <w:jc w:val="both"/>
      </w:pPr>
      <w:r>
        <w:t>However, semantic enrichment faces practical challenges. Not all source data includes semantic references—legacy systems, proprietary formats, and incomplete implementations may provide only names and values without concept dictionary references. Enrichment strategies must gracefully handle missing references, perhaps attempting fuzzy matching against concept dictionaries when explicit references are absent.</w:t>
      </w:r>
    </w:p>
    <w:p w14:paraId="083CF236" w14:textId="77777777" w:rsidR="00AC43E1" w:rsidRDefault="00AC43E1" w:rsidP="00AC43E1">
      <w:pPr>
        <w:spacing w:before="240" w:after="120"/>
      </w:pPr>
      <w:r>
        <w:rPr>
          <w:b/>
          <w:bCs/>
        </w:rPr>
        <w:t>Multi-Source Enrichment Cascade</w:t>
      </w:r>
    </w:p>
    <w:p w14:paraId="2524BD7D" w14:textId="77777777" w:rsidR="00AC43E1" w:rsidRDefault="00AC43E1" w:rsidP="00AC43E1">
      <w:pPr>
        <w:spacing w:after="240"/>
        <w:jc w:val="both"/>
      </w:pPr>
      <w:r>
        <w:t>Optimal semantic enrichment employs multiple information sources in cascade, trying more authoritative sources first and falling back to alternatives when needed. This thesis proposes a priority-based enrichment strategy:</w:t>
      </w:r>
    </w:p>
    <w:p w14:paraId="0D861CE9" w14:textId="77777777" w:rsidR="00AC43E1" w:rsidRDefault="00AC43E1" w:rsidP="00AC43E1">
      <w:pPr>
        <w:pStyle w:val="ListParagraph"/>
        <w:numPr>
          <w:ilvl w:val="0"/>
          <w:numId w:val="6"/>
        </w:numPr>
        <w:spacing w:after="120"/>
      </w:pPr>
      <w:r>
        <w:t>Primary: Explicit semantic references in source data (e.g., eCl@ss IDs, IEC CDD codes). If present, resolve these for authoritative semantic information.</w:t>
      </w:r>
    </w:p>
    <w:p w14:paraId="6D0FC878" w14:textId="77777777" w:rsidR="00AC43E1" w:rsidRDefault="00AC43E1" w:rsidP="00AC43E1">
      <w:pPr>
        <w:pStyle w:val="ListParagraph"/>
        <w:numPr>
          <w:ilvl w:val="0"/>
          <w:numId w:val="6"/>
        </w:numPr>
        <w:spacing w:after="120"/>
      </w:pPr>
      <w:r>
        <w:t>Secondary: Standardized attributes or properties. If semantic references are missing but properties follow standard patterns (e.g., OPC UA engineering units, AAS typed attributes), use these for semantic inference.</w:t>
      </w:r>
    </w:p>
    <w:p w14:paraId="118A9BC8" w14:textId="77777777" w:rsidR="00AC43E1" w:rsidRDefault="00AC43E1" w:rsidP="00AC43E1">
      <w:pPr>
        <w:pStyle w:val="ListParagraph"/>
        <w:numPr>
          <w:ilvl w:val="0"/>
          <w:numId w:val="6"/>
        </w:numPr>
        <w:spacing w:after="120"/>
      </w:pPr>
      <w:r>
        <w:t>Tertiary: Support documentation. If properties lack both semantic references and standard typing, search referenced documentation (manuals, datasheets) for definitions.</w:t>
      </w:r>
    </w:p>
    <w:p w14:paraId="0D87089F" w14:textId="77777777" w:rsidR="00AC43E1" w:rsidRDefault="00AC43E1" w:rsidP="00AC43E1">
      <w:pPr>
        <w:pStyle w:val="ListParagraph"/>
        <w:numPr>
          <w:ilvl w:val="0"/>
          <w:numId w:val="6"/>
        </w:numPr>
        <w:spacing w:after="120"/>
      </w:pPr>
      <w:r>
        <w:t>Quaternary: Large Language Models. As a last resort, use context-aware language models to interpret property names and descriptions, inferring semantic meaning from patterns learned from large corpora.</w:t>
      </w:r>
    </w:p>
    <w:p w14:paraId="106281BF" w14:textId="77777777" w:rsidR="00AC43E1" w:rsidRDefault="00AC43E1" w:rsidP="00AC43E1">
      <w:pPr>
        <w:spacing w:after="240"/>
        <w:jc w:val="both"/>
      </w:pPr>
      <w:r>
        <w:t>This cascade provides robustness—enrichment succeeds even with incomplete source data—while preferring authoritative sources when available. The cascade also provides explainability, documenting which enrichment sources contributed to semantic understanding for each node.</w:t>
      </w:r>
    </w:p>
    <w:p w14:paraId="2E1848E4" w14:textId="77777777" w:rsidR="00AC43E1" w:rsidRDefault="00AC43E1" w:rsidP="00AC43E1">
      <w:pPr>
        <w:spacing w:before="240" w:after="120"/>
      </w:pPr>
      <w:r>
        <w:rPr>
          <w:b/>
          <w:bCs/>
        </w:rPr>
        <w:t>Context-Aware Enrichment</w:t>
      </w:r>
    </w:p>
    <w:p w14:paraId="74B117C2" w14:textId="77777777" w:rsidR="00AC43E1" w:rsidRDefault="00AC43E1" w:rsidP="00AC43E1">
      <w:pPr>
        <w:spacing w:after="240"/>
        <w:jc w:val="both"/>
      </w:pPr>
      <w:r>
        <w:t>Semantic meaning often depends on context—the same property name may represent different concepts in different hierarchical or domain contexts. Effective enrichment must consider context, not just isolated properties.</w:t>
      </w:r>
    </w:p>
    <w:p w14:paraId="48E971E0" w14:textId="77777777" w:rsidR="00AC43E1" w:rsidRDefault="00AC43E1" w:rsidP="00AC43E1">
      <w:pPr>
        <w:spacing w:after="240"/>
        <w:jc w:val="both"/>
      </w:pPr>
      <w:r>
        <w:t>A property named 'Temperature' could represent ambient temperature, operating temperature, or maximum rated temperature depending on context. Enrichment strategies should examine hierarchical position (Is this property under 'Specifications' or 'Operational Data'?), associated objects (Is it associated with a sensor, a controller, or an overall system?), and domain clues (Is this a process plant, a discrete manufacturing system, or a building?).</w:t>
      </w:r>
    </w:p>
    <w:p w14:paraId="3EC276B7" w14:textId="77777777" w:rsidR="00AC43E1" w:rsidRDefault="00AC43E1" w:rsidP="00AC43E1">
      <w:pPr>
        <w:spacing w:after="240"/>
        <w:jc w:val="both"/>
      </w:pPr>
      <w:r>
        <w:t>Large Language Models prove particularly valuable for context-aware enrichment. Models trained on technical documentation can understand that 'Temperature' under 'Bearing Specifications' likely represents maximum operating temperature while 'Temperature' under 'Sensor Readings' represents current measured temperature. This contextual disambiguation enables accurate semantic enrichment even with ambiguous property names.</w:t>
      </w:r>
    </w:p>
    <w:p w14:paraId="45512A3D" w14:textId="3A3ED09F" w:rsidR="00AC43E1" w:rsidRDefault="00AC43E1" w:rsidP="00AC43E1"/>
    <w:p w14:paraId="55CE453E" w14:textId="77777777" w:rsidR="00AC43E1" w:rsidRDefault="00AC43E1" w:rsidP="00AC43E1">
      <w:pPr>
        <w:pStyle w:val="Heading3"/>
        <w:spacing w:before="0"/>
      </w:pPr>
      <w:bookmarkStart w:id="39" w:name="_Toc221297193"/>
      <w:r>
        <w:t>2.6.3 Hybrid Matching Approaches</w:t>
      </w:r>
      <w:bookmarkEnd w:id="39"/>
    </w:p>
    <w:p w14:paraId="6543489E" w14:textId="77777777" w:rsidR="00AC43E1" w:rsidRDefault="00AC43E1" w:rsidP="00AC43E1">
      <w:pPr>
        <w:spacing w:after="240"/>
        <w:jc w:val="both"/>
      </w:pPr>
      <w:r>
        <w:t>Given the semantic richness available through enrichment and the physical constraints that must be respected, automated mapping requires hybrid matching approaches combining multiple similarity dimensions. No single matching criterion suffices; effective mapping considers syntactic similarity, semantic similarity, physical compatibility, and structural context.</w:t>
      </w:r>
    </w:p>
    <w:p w14:paraId="6145C138" w14:textId="77777777" w:rsidR="00AC43E1" w:rsidRDefault="00AC43E1" w:rsidP="00AC43E1">
      <w:pPr>
        <w:spacing w:before="240" w:after="120"/>
      </w:pPr>
      <w:r>
        <w:rPr>
          <w:b/>
          <w:bCs/>
        </w:rPr>
        <w:t>Multi-Dimensional Similarity Metrics</w:t>
      </w:r>
    </w:p>
    <w:p w14:paraId="4C1269CB" w14:textId="77777777" w:rsidR="00AC43E1" w:rsidRDefault="00AC43E1" w:rsidP="00AC43E1">
      <w:pPr>
        <w:spacing w:after="240"/>
        <w:jc w:val="both"/>
      </w:pPr>
      <w:r>
        <w:t>This thesis proposes a hybrid matching algorithm evaluating similarity across four dimensions:</w:t>
      </w:r>
    </w:p>
    <w:p w14:paraId="79717286" w14:textId="77777777" w:rsidR="00AC43E1" w:rsidRDefault="00AC43E1" w:rsidP="00AC43E1">
      <w:pPr>
        <w:spacing w:after="240"/>
        <w:jc w:val="both"/>
      </w:pPr>
      <w:r>
        <w:t>Lexical Similarity measures string-based resemblance between property names using techniques like edit distance, token matching, and substring detection. This dimension catches cases where properties have similar names despite using different terminologies ('CycleTime' vs 'cycle_time', 'MaxSpeed' vs 'SpeedMax'). Lexical similarity alone is insufficient—many false positives arise from coincidental name similarities—but it provides useful signal when combined with other dimensions.</w:t>
      </w:r>
    </w:p>
    <w:p w14:paraId="10438075" w14:textId="77777777" w:rsidR="00AC43E1" w:rsidRDefault="00AC43E1" w:rsidP="00AC43E1">
      <w:pPr>
        <w:spacing w:after="240"/>
        <w:jc w:val="both"/>
      </w:pPr>
      <w:r>
        <w:t>Semantic Similarity measures conceptual relatedness using enriched semantic information. If both source and target parameters reference the same eCl@ss concept, semantic similarity is maximal. If they reference related concepts (parent-child, sibling relationships in concept hierarchies), similarity is high. If concepts are unrelated, similarity is minimal. Semantic similarity provides the strongest signal for correct matching when good semantic enrichment is available.</w:t>
      </w:r>
    </w:p>
    <w:p w14:paraId="08A3D310" w14:textId="77777777" w:rsidR="00AC43E1" w:rsidRDefault="00AC43E1" w:rsidP="00AC43E1">
      <w:pPr>
        <w:spacing w:after="240"/>
        <w:jc w:val="both"/>
      </w:pPr>
      <w:r>
        <w:t>Unit Compatibility checks physical dimension consistency. Parameters with compatible units (convertible through simple scaling: meters to millimeters, seconds to minutes) have high compatibility. Parameters with incompatible dimensions (meters vs seconds, temperature vs pressure) have zero compatibility regardless of name or semantic similarities. Unit compatibility prevents physically nonsensical mappings.</w:t>
      </w:r>
    </w:p>
    <w:p w14:paraId="0FE4B607" w14:textId="77777777" w:rsidR="00AC43E1" w:rsidRDefault="00AC43E1" w:rsidP="00AC43E1">
      <w:pPr>
        <w:spacing w:after="240"/>
        <w:jc w:val="both"/>
      </w:pPr>
      <w:r>
        <w:t>Type Compatibility verifies data type consistency. Boolean flags shouldn't map to continuous real numbers; integer counts shouldn't map to text strings; enumerated values shouldn't map to unconstrained numerics. Type compatibility catches category errors that other dimensions might miss.</w:t>
      </w:r>
    </w:p>
    <w:p w14:paraId="5427DA45" w14:textId="5E084593" w:rsidR="00F36C89" w:rsidRDefault="00AC43E1" w:rsidP="00AC43E1">
      <w:pPr>
        <w:spacing w:after="240"/>
        <w:jc w:val="both"/>
      </w:pPr>
      <w:r>
        <w:t>Hybrid matching combines these dimensions through weighted scoring. Exact matches on all dimensions receive maximum confidence. Partial matches on multiple dimensions receive moderate confidence. Matches on one dimension but mismatches on others receive low confidence or rejection. This multi-dimensional approach provides robustness—matches supported by multiple evidence sources are more reliable than those depending on single criteria.</w:t>
      </w:r>
    </w:p>
    <w:p w14:paraId="7E61FDED" w14:textId="77777777" w:rsidR="00F36C89" w:rsidRDefault="00F36C89">
      <w:r>
        <w:br w:type="page"/>
      </w:r>
    </w:p>
    <w:p w14:paraId="17ED7DF5" w14:textId="77777777" w:rsidR="00AC43E1" w:rsidRDefault="00AC43E1" w:rsidP="00AC43E1">
      <w:pPr>
        <w:spacing w:before="240" w:after="120"/>
      </w:pPr>
      <w:r>
        <w:rPr>
          <w:b/>
          <w:bCs/>
        </w:rPr>
        <w:t>Confidence Scoring and Thresholding</w:t>
      </w:r>
    </w:p>
    <w:p w14:paraId="0D05E145" w14:textId="77777777" w:rsidR="00AC43E1" w:rsidRDefault="00AC43E1" w:rsidP="00AC43E1">
      <w:pPr>
        <w:spacing w:after="240"/>
        <w:jc w:val="both"/>
      </w:pPr>
      <w:r>
        <w:t>Not all automated matches deserve equal confidence. Hybrid matching should provide confidence scores indicating match reliability, enabling different treatment of high-confidence (automate fully), medium-confidence (suggest for human review), and low-confidence (reject or flag for attention) matches.</w:t>
      </w:r>
    </w:p>
    <w:p w14:paraId="359FCF8F" w14:textId="77777777" w:rsidR="00AC43E1" w:rsidRDefault="00AC43E1" w:rsidP="00AC43E1">
      <w:pPr>
        <w:spacing w:after="240"/>
        <w:jc w:val="both"/>
      </w:pPr>
      <w:r>
        <w:t>Confidence scoring considers not just similarity values but also enrichment quality. Matches between parameters with full semantic enrichment deserve higher confidence than matches between parameters with only name-based similarity. Matches with unanimous evidence across all dimensions deserve higher confidence than matches supported by single dimensions.</w:t>
      </w:r>
    </w:p>
    <w:p w14:paraId="4EEA8354" w14:textId="77777777" w:rsidR="00AC43E1" w:rsidRDefault="00AC43E1" w:rsidP="00AC43E1">
      <w:pPr>
        <w:spacing w:after="240"/>
        <w:jc w:val="both"/>
      </w:pPr>
      <w:r>
        <w:t>Threshold selection determines which matches are accepted, suggested, or rejected. Conservative thresholds (high confidence required for acceptance) minimize false positives at cost of false negatives. Liberal thresholds (low confidence accepted) minimize false negatives at cost of false positives. Optimal thresholds depend on application tolerance for errors—safety-critical simulations warrant conservative thresholds; exploratory analysis permits liberal thresholds.</w:t>
      </w:r>
    </w:p>
    <w:p w14:paraId="15BD1A50" w14:textId="77777777" w:rsidR="00AC43E1" w:rsidRDefault="00AC43E1" w:rsidP="00AC43E1">
      <w:pPr>
        <w:spacing w:after="240"/>
        <w:jc w:val="both"/>
      </w:pPr>
      <w:r>
        <w:t>Adaptive thresholding, learning from user feedback on suggested matches, can optimize confidence thresholds over time. If users consistently accept matches above certain confidence levels and reject those below, the system can learn appropriate thresholds for specific contexts, improving automation rates while maintaining quality.</w:t>
      </w:r>
    </w:p>
    <w:p w14:paraId="12A73F04" w14:textId="77777777" w:rsidR="00AC43E1" w:rsidRDefault="00AC43E1" w:rsidP="00AC43E1">
      <w:pPr>
        <w:spacing w:before="240" w:after="120"/>
      </w:pPr>
      <w:r>
        <w:rPr>
          <w:b/>
          <w:bCs/>
        </w:rPr>
        <w:t>Top-K Matching with LLM Validation</w:t>
      </w:r>
    </w:p>
    <w:p w14:paraId="352928A9" w14:textId="77777777" w:rsidR="00AC43E1" w:rsidRDefault="00AC43E1" w:rsidP="00AC43E1">
      <w:pPr>
        <w:spacing w:after="240"/>
        <w:jc w:val="both"/>
      </w:pPr>
      <w:r>
        <w:t>Rather than attempting single best match determination purely algorithmically, this thesis proposes a Top-K approach identifying K most similar candidates, then using Large Language Model validation for final selection. This approach leverages both algorithmic efficiency (hybrid matching rapidly narrows candidates) and semantic understanding (LLMs understand nuanced context).</w:t>
      </w:r>
    </w:p>
    <w:p w14:paraId="0709BBAE" w14:textId="77777777" w:rsidR="00AC43E1" w:rsidRDefault="00AC43E1" w:rsidP="00AC43E1">
      <w:pPr>
        <w:spacing w:after="240"/>
        <w:jc w:val="both"/>
      </w:pPr>
      <w:r>
        <w:t>Hybrid matching generates similarity scores for all source-target parameter pairs, sorting by score to identify top K candidates for each source parameter. For K=5, each source parameter gets five highest-scoring potential matches. These candidates are then presented to an LLM with contextual information (parameter names, descriptions, units, hierarchical contexts, enriched semantic definitions) and asked to select the most appropriate match or indicate if none are suitable.</w:t>
      </w:r>
    </w:p>
    <w:p w14:paraId="1B71C559" w14:textId="77777777" w:rsidR="00AC43E1" w:rsidRDefault="00AC43E1" w:rsidP="00AC43E1">
      <w:pPr>
        <w:spacing w:after="240"/>
        <w:jc w:val="both"/>
      </w:pPr>
      <w:r>
        <w:t>LLM validation provides several benefits. It handles cases where pure algorithmic matching struggles: abbreviations and acronyms (matching 'OEE' to 'Overall Equipment Effectiveness'), paraphrased descriptions (matching 'time between failures' to 'reliability interval'), and domain-specific terminology (understanding that 'takt time' relates to 'cycle time' in manufacturing contexts). The LLM's training on vast technical corpora enables these subtle semantic connections.</w:t>
      </w:r>
    </w:p>
    <w:p w14:paraId="76ACB794" w14:textId="77777777" w:rsidR="00AC43E1" w:rsidRDefault="00AC43E1" w:rsidP="00AC43E1">
      <w:pPr>
        <w:spacing w:after="240"/>
        <w:jc w:val="both"/>
      </w:pPr>
      <w:r>
        <w:t>However, LLM validation incurs computational cost and introduces non-determinism. Balancing algorithmic pre-filtering (cheap, deterministic) with LLM validation (expensive, powerful) provides good tradeoffs. Only ambiguous cases where Top-K contains multiple plausible candidates need LLM validation; unambiguous cases (single high-confidence match) can bypass expensive validation.</w:t>
      </w:r>
    </w:p>
    <w:p w14:paraId="66B4C290" w14:textId="77777777" w:rsidR="00AC43E1" w:rsidRDefault="00AC43E1" w:rsidP="00AC43E1">
      <w:pPr>
        <w:pStyle w:val="Heading3"/>
        <w:spacing w:before="0"/>
      </w:pPr>
      <w:bookmarkStart w:id="40" w:name="_Toc221297194"/>
      <w:r>
        <w:t>2.6.4 Validation Mechanisms and Quality Assurance</w:t>
      </w:r>
      <w:bookmarkEnd w:id="40"/>
    </w:p>
    <w:p w14:paraId="3F99073F" w14:textId="77777777" w:rsidR="00AC43E1" w:rsidRDefault="00AC43E1" w:rsidP="00AC43E1">
      <w:pPr>
        <w:spacing w:after="240"/>
        <w:jc w:val="both"/>
      </w:pPr>
      <w:r>
        <w:t>Automated mapping, however sophisticated, cannot achieve perfection. Validation mechanisms ensuring mapping quality and catching errors before they cause problems are essential for practical adoption. This section examines validation strategies appropriate for automated parameter mapping.</w:t>
      </w:r>
    </w:p>
    <w:p w14:paraId="6CB7DC2B" w14:textId="77777777" w:rsidR="00AC43E1" w:rsidRDefault="00AC43E1" w:rsidP="00AC43E1">
      <w:pPr>
        <w:spacing w:before="240" w:after="120"/>
      </w:pPr>
      <w:r>
        <w:rPr>
          <w:b/>
          <w:bCs/>
        </w:rPr>
        <w:t>Physical Correctness Validation</w:t>
      </w:r>
    </w:p>
    <w:p w14:paraId="6486471E" w14:textId="77777777" w:rsidR="00AC43E1" w:rsidRDefault="00AC43E1" w:rsidP="00AC43E1">
      <w:pPr>
        <w:spacing w:after="240"/>
        <w:jc w:val="both"/>
      </w:pPr>
      <w:r>
        <w:t>The most critical validation checks physical correctness—ensuring mappings respect fundamental physical laws and constraints. Unit compatibility checking forms the foundation: mapped parameters must have compatible physical dimensions or be dimensionless. Mapping a length (meters) to a time (seconds) violates physical correctness regardless of semantic similarity.</w:t>
      </w:r>
    </w:p>
    <w:p w14:paraId="0E634083" w14:textId="77777777" w:rsidR="00AC43E1" w:rsidRDefault="00AC43E1" w:rsidP="00AC43E1">
      <w:pPr>
        <w:spacing w:after="240"/>
        <w:jc w:val="both"/>
      </w:pPr>
      <w:r>
        <w:t>Extended physical validation considers value ranges and constraints. If a source parameter specifies range [0, 100] representing percentage while a target parameter expects range [0, 1] representing fraction, direct mapping without scaling violates constraints. Validation should detect such range mismatches and either reject mapping or insert automatic scaling transformations.</w:t>
      </w:r>
    </w:p>
    <w:p w14:paraId="10AEA9AD" w14:textId="77777777" w:rsidR="00AC43E1" w:rsidRDefault="00AC43E1" w:rsidP="00AC43E1">
      <w:pPr>
        <w:spacing w:after="240"/>
        <w:jc w:val="both"/>
      </w:pPr>
      <w:r>
        <w:t>Type compatibility validation prevents category errors. Boolean discrete states shouldn't map to continuous variables; integer part counts shouldn't map to real-valued measurements; enumerated values shouldn't map to unbounded numerics. These type mismatches indicate semantic confusion that physical validation catches even if name or concept similarities suggest mapping.</w:t>
      </w:r>
    </w:p>
    <w:p w14:paraId="17AFFB49" w14:textId="77777777" w:rsidR="00AC43E1" w:rsidRDefault="00AC43E1" w:rsidP="00AC43E1">
      <w:pPr>
        <w:spacing w:before="240" w:after="120"/>
      </w:pPr>
      <w:r>
        <w:rPr>
          <w:b/>
          <w:bCs/>
        </w:rPr>
        <w:t>Semantic Consistency Validation</w:t>
      </w:r>
    </w:p>
    <w:p w14:paraId="5547E427" w14:textId="77777777" w:rsidR="00AC43E1" w:rsidRDefault="00AC43E1" w:rsidP="00AC43E1">
      <w:pPr>
        <w:spacing w:after="240"/>
        <w:jc w:val="both"/>
      </w:pPr>
      <w:r>
        <w:t>Beyond physical correctness, semantic validation ensures mappings make conceptual sense. Semantic consistency checking verifies that mapped parameters represent the same underlying concept, not coincidentally similar but fundamentally different things.</w:t>
      </w:r>
    </w:p>
    <w:p w14:paraId="420894B1" w14:textId="77777777" w:rsidR="00AC43E1" w:rsidRDefault="00AC43E1" w:rsidP="00AC43E1">
      <w:pPr>
        <w:spacing w:after="240"/>
        <w:jc w:val="both"/>
      </w:pPr>
      <w:r>
        <w:t>When enriched semantic information is available, semantic validation queries concept dictionaries for relationship types. Are concepts identical? Parent-child? Siblings? Unrelated? Identical concepts strongly validate mapping. Parent-child relationships may validate with caveats (mapping a general concept to a specific one may lose precision). Sibling concepts suggest possible confusion requiring human review. Unrelated concepts likely indicate false matches.</w:t>
      </w:r>
    </w:p>
    <w:p w14:paraId="5E3D330D" w14:textId="77777777" w:rsidR="00AC43E1" w:rsidRDefault="00AC43E1" w:rsidP="00AC43E1">
      <w:pPr>
        <w:spacing w:after="240"/>
        <w:jc w:val="both"/>
      </w:pPr>
      <w:r>
        <w:t>Semantic validation can also leverage definition text. If both source and target parameters have textual descriptions (from documentation, semantic references, or LLM generation), natural language processing can assess description similarity. High description similarity validates mapping; low similarity despite name similarity suggests false match.</w:t>
      </w:r>
    </w:p>
    <w:p w14:paraId="6CDC5103" w14:textId="77777777" w:rsidR="00AC43E1" w:rsidRDefault="00AC43E1" w:rsidP="00AC43E1">
      <w:pPr>
        <w:spacing w:before="240" w:after="120"/>
      </w:pPr>
      <w:r>
        <w:rPr>
          <w:b/>
          <w:bCs/>
        </w:rPr>
        <w:t>Cross-Validation and Consistency Checking</w:t>
      </w:r>
    </w:p>
    <w:p w14:paraId="5B1CD161" w14:textId="77777777" w:rsidR="00AC43E1" w:rsidRDefault="00AC43E1" w:rsidP="00AC43E1">
      <w:pPr>
        <w:spacing w:after="240"/>
        <w:jc w:val="both"/>
      </w:pPr>
      <w:r>
        <w:t>When multiple source parameters map to related target parameters, cross-validation can detect inconsistencies suggesting errors. If parameter A maps to X and parameter B maps to Y, but domain knowledge indicates A and B must be closely related while X and Y are unrelated, this inconsistency flags potential errors in one or both mappings.</w:t>
      </w:r>
    </w:p>
    <w:p w14:paraId="7B9968A7" w14:textId="77777777" w:rsidR="00AC43E1" w:rsidRDefault="00AC43E1" w:rsidP="00AC43E1">
      <w:pPr>
        <w:spacing w:after="240"/>
        <w:jc w:val="both"/>
      </w:pPr>
      <w:r>
        <w:t>Consistency checking also applies to hierarchical relationships. If a parent object in source hierarchy maps to target parent, and child objects map to different targets, this structural mismatch indicates probable error—hierarchies should map to hierarchies, not scatter child mappings across unrelated targets.</w:t>
      </w:r>
    </w:p>
    <w:p w14:paraId="4750B685" w14:textId="77777777" w:rsidR="00AC43E1" w:rsidRDefault="00AC43E1" w:rsidP="00AC43E1">
      <w:pPr>
        <w:spacing w:after="240"/>
        <w:jc w:val="both"/>
      </w:pPr>
      <w:r>
        <w:t>Statistical validation across large mappings provides quality metrics. If automated mapping achieves 95% confidence on 80% of parameters but only 40% confidence on remaining 20%, this distribution suggests good overall quality with clear indication of which mappings need human review. If instead confidence distributes uniformly at medium levels, this suggests systematic issues requiring methodology refinement.</w:t>
      </w:r>
    </w:p>
    <w:p w14:paraId="7E76DCDC" w14:textId="77777777" w:rsidR="00AC43E1" w:rsidRDefault="00AC43E1" w:rsidP="00AC43E1">
      <w:pPr>
        <w:spacing w:before="240" w:after="120"/>
      </w:pPr>
      <w:r>
        <w:rPr>
          <w:b/>
          <w:bCs/>
        </w:rPr>
        <w:t>Human-in-the-Loop Validation</w:t>
      </w:r>
    </w:p>
    <w:p w14:paraId="3103EE3E" w14:textId="77777777" w:rsidR="00AC43E1" w:rsidRDefault="00AC43E1" w:rsidP="00AC43E1">
      <w:pPr>
        <w:spacing w:after="240"/>
        <w:jc w:val="both"/>
      </w:pPr>
      <w:r>
        <w:t>For critical applications, human validation provides ultimate quality assurance. Rather than fully automatic mapping with no review, human-in-the-loop approaches present automated mappings to domain experts for approval, correction, or rejection.</w:t>
      </w:r>
    </w:p>
    <w:p w14:paraId="7ED77FFC" w14:textId="77777777" w:rsidR="00AC43E1" w:rsidRDefault="00AC43E1" w:rsidP="00AC43E1">
      <w:pPr>
        <w:spacing w:after="240"/>
        <w:jc w:val="both"/>
      </w:pPr>
      <w:r>
        <w:t>Intelligent human-in-the-loop systems prioritize review effort where it provides most value. High-confidence mappings passing all validation checks might be applied automatically, bypassing human review. Medium-confidence mappings or those flagging validation warnings get presented for review with context explaining automated reasoning. Low-confidence mappings or those failing validation checks are presented with emphasis on potential issues.</w:t>
      </w:r>
    </w:p>
    <w:p w14:paraId="75A4CF87" w14:textId="165BF631" w:rsidR="00AC43E1" w:rsidRPr="00F36C89" w:rsidRDefault="00AC43E1" w:rsidP="00F36C89">
      <w:pPr>
        <w:spacing w:after="240"/>
        <w:jc w:val="both"/>
        <w:rPr>
          <w:lang w:val="en-US"/>
        </w:rPr>
      </w:pPr>
      <w:r>
        <w:t>Feedback from human review improves future mapping. When experts correct automated mappings, systems can learn from corrections—recognizing patterns in what experts accept versus reject, adjusting weighting factors in hybrid matching, or adding domain-specific rules reflecting expert knowledge. This iterative improvement enables automated mapping quality to increase over time.</w:t>
      </w:r>
    </w:p>
    <w:p w14:paraId="4EBA5FC9" w14:textId="77777777" w:rsidR="00AC43E1" w:rsidRDefault="00AC43E1" w:rsidP="00AC43E1">
      <w:pPr>
        <w:pStyle w:val="Heading3"/>
        <w:spacing w:before="0"/>
      </w:pPr>
      <w:bookmarkStart w:id="41" w:name="_Toc221297195"/>
      <w:r>
        <w:t>2.6.5 Architectural Considerations for Mapping Systems</w:t>
      </w:r>
      <w:bookmarkEnd w:id="41"/>
    </w:p>
    <w:p w14:paraId="5EF971AB" w14:textId="77777777" w:rsidR="00AC43E1" w:rsidRDefault="00AC43E1" w:rsidP="00AC43E1">
      <w:pPr>
        <w:spacing w:after="240"/>
        <w:jc w:val="both"/>
      </w:pPr>
      <w:r>
        <w:t>The final implications concern architectural design of systems implementing automated mapping. Several architectural patterns prove particularly suitable given the requirements identified throughout this chapter.</w:t>
      </w:r>
    </w:p>
    <w:p w14:paraId="228A8A2F" w14:textId="77777777" w:rsidR="00AC43E1" w:rsidRDefault="00AC43E1" w:rsidP="00AC43E1">
      <w:pPr>
        <w:spacing w:before="240" w:after="120"/>
      </w:pPr>
      <w:r>
        <w:rPr>
          <w:b/>
          <w:bCs/>
        </w:rPr>
        <w:t>Modular Pipeline Architecture</w:t>
      </w:r>
    </w:p>
    <w:p w14:paraId="37E3F77B" w14:textId="77777777" w:rsidR="00AC43E1" w:rsidRDefault="00AC43E1" w:rsidP="00AC43E1">
      <w:pPr>
        <w:spacing w:after="240"/>
        <w:jc w:val="both"/>
      </w:pPr>
      <w:r>
        <w:t>Automated mapping naturally decomposes into sequential stages—extraction, enrichment, matching, validation—suggesting pipeline architecture where each stage consumes outputs from predecessors and produces inputs for successors. This modularity provides several benefits:</w:t>
      </w:r>
    </w:p>
    <w:p w14:paraId="3F99EB52" w14:textId="77777777" w:rsidR="00AC43E1" w:rsidRDefault="00AC43E1" w:rsidP="00AC43E1">
      <w:pPr>
        <w:spacing w:after="240"/>
        <w:jc w:val="both"/>
      </w:pPr>
      <w:r>
        <w:t>Independent evolution—stages can be improved without affecting others as long as interfaces remain stable. Better enrichment strategies can be deployed without changing extraction or matching. Alternative matching algorithms can be tested without reimplementing enrichment.</w:t>
      </w:r>
    </w:p>
    <w:p w14:paraId="0EE58721" w14:textId="77777777" w:rsidR="00AC43E1" w:rsidRDefault="00AC43E1" w:rsidP="00AC43E1">
      <w:pPr>
        <w:spacing w:after="240"/>
        <w:jc w:val="both"/>
      </w:pPr>
      <w:r>
        <w:t>Parallel processing—when mapping large datasets, stages can be parallelized. Extraction can process multiple source files concurrently. Enrichment can query concept dictionaries in parallel. Matching can evaluate parameter pairs independently. This parallelization improves performance for large-scale mapping.</w:t>
      </w:r>
    </w:p>
    <w:p w14:paraId="167DA467" w14:textId="77777777" w:rsidR="00AC43E1" w:rsidRDefault="00AC43E1" w:rsidP="00AC43E1">
      <w:pPr>
        <w:spacing w:after="240"/>
        <w:jc w:val="both"/>
      </w:pPr>
      <w:r>
        <w:t>Testability—modular stages enable isolated testing. Extraction correctness can be verified independently of matching quality. Enrichment can be validated against known concept definitions. Matching can be evaluated using manually-created test cases. This isolation simplifies quality assurance.</w:t>
      </w:r>
    </w:p>
    <w:p w14:paraId="6D18CBB9" w14:textId="77777777" w:rsidR="00AC43E1" w:rsidRDefault="00AC43E1" w:rsidP="00AC43E1">
      <w:pPr>
        <w:spacing w:before="240" w:after="120"/>
      </w:pPr>
      <w:r>
        <w:rPr>
          <w:b/>
          <w:bCs/>
        </w:rPr>
        <w:t>Metadata-Driven Configuration</w:t>
      </w:r>
    </w:p>
    <w:p w14:paraId="6B4C5CE9" w14:textId="77777777" w:rsidR="00AC43E1" w:rsidRDefault="00AC43E1" w:rsidP="00AC43E1">
      <w:pPr>
        <w:spacing w:after="240"/>
        <w:jc w:val="both"/>
      </w:pPr>
      <w:r>
        <w:t>Rather than hard-coding mapping rules, flexible systems use metadata-driven configuration—external specifications defining how mapping should behave for specific contexts. Configuration metadata might specify:</w:t>
      </w:r>
    </w:p>
    <w:p w14:paraId="6B953547" w14:textId="77777777" w:rsidR="00AC43E1" w:rsidRDefault="00AC43E1" w:rsidP="00AC43E1">
      <w:pPr>
        <w:pStyle w:val="ListParagraph"/>
        <w:numPr>
          <w:ilvl w:val="0"/>
          <w:numId w:val="6"/>
        </w:numPr>
        <w:spacing w:after="120"/>
      </w:pPr>
      <w:r>
        <w:t>Weighting factors for hybrid matching dimensions (emphasize semantic similarity for well-annotated sources, lexical similarity for poorly-annotated sources)</w:t>
      </w:r>
    </w:p>
    <w:p w14:paraId="5629CE84" w14:textId="77777777" w:rsidR="00AC43E1" w:rsidRDefault="00AC43E1" w:rsidP="00AC43E1">
      <w:pPr>
        <w:pStyle w:val="ListParagraph"/>
        <w:numPr>
          <w:ilvl w:val="0"/>
          <w:numId w:val="6"/>
        </w:numPr>
        <w:spacing w:after="120"/>
      </w:pPr>
      <w:r>
        <w:t>Confidence thresholds for acceptance, review, and rejection (conservative for safety-critical applications, liberal for exploratory analysis)</w:t>
      </w:r>
    </w:p>
    <w:p w14:paraId="1CE4832F" w14:textId="77777777" w:rsidR="00AC43E1" w:rsidRDefault="00AC43E1" w:rsidP="00AC43E1">
      <w:pPr>
        <w:pStyle w:val="ListParagraph"/>
        <w:numPr>
          <w:ilvl w:val="0"/>
          <w:numId w:val="6"/>
        </w:numPr>
        <w:spacing w:after="120"/>
      </w:pPr>
      <w:r>
        <w:t>Enrichment source priorities (prefer eCl@ss for mechanical components, IEC CDD for electrical parameters)</w:t>
      </w:r>
    </w:p>
    <w:p w14:paraId="058964C4" w14:textId="77777777" w:rsidR="00AC43E1" w:rsidRDefault="00AC43E1" w:rsidP="00AC43E1">
      <w:pPr>
        <w:pStyle w:val="ListParagraph"/>
        <w:numPr>
          <w:ilvl w:val="0"/>
          <w:numId w:val="6"/>
        </w:numPr>
        <w:spacing w:after="120"/>
      </w:pPr>
      <w:r>
        <w:t>Validation rule selections (require strict unit compatibility for physical simulations, relax for abstract models)</w:t>
      </w:r>
    </w:p>
    <w:p w14:paraId="02EB59A5" w14:textId="77777777" w:rsidR="00AC43E1" w:rsidRDefault="00AC43E1" w:rsidP="00AC43E1">
      <w:pPr>
        <w:spacing w:after="240"/>
        <w:jc w:val="both"/>
      </w:pPr>
      <w:r>
        <w:t>Metadata-driven configuration enables the same mapping system to serve diverse applications with different requirements, configured through external specifications rather than code modifications. This flexibility proves essential when mapping systems must handle multiple domains, simulation tools, or organizational contexts.</w:t>
      </w:r>
    </w:p>
    <w:p w14:paraId="19DAC963" w14:textId="77777777" w:rsidR="00AC43E1" w:rsidRDefault="00AC43E1" w:rsidP="00AC43E1">
      <w:pPr>
        <w:spacing w:before="240" w:after="120"/>
      </w:pPr>
      <w:r>
        <w:rPr>
          <w:b/>
          <w:bCs/>
        </w:rPr>
        <w:t>Explainability and Transparency</w:t>
      </w:r>
    </w:p>
    <w:p w14:paraId="796CA884" w14:textId="77777777" w:rsidR="00AC43E1" w:rsidRDefault="00AC43E1" w:rsidP="00AC43E1">
      <w:pPr>
        <w:spacing w:after="240"/>
        <w:jc w:val="both"/>
      </w:pPr>
      <w:r>
        <w:t>For engineering acceptance, mapping systems must provide transparency—explaining why specific mappings were created, what evidence supported them, what alternatives were considered, and what confidence levels apply. Explainability requirements suggest architectural patterns supporting traceability and provenance.</w:t>
      </w:r>
    </w:p>
    <w:p w14:paraId="5889C0B8" w14:textId="77777777" w:rsidR="00AC43E1" w:rsidRDefault="00AC43E1" w:rsidP="00AC43E1">
      <w:pPr>
        <w:spacing w:after="240"/>
        <w:jc w:val="both"/>
      </w:pPr>
      <w:r>
        <w:t>Each mapped parameter should maintain provenance metadata documenting its mapping journey: which extraction module identified it, which enrichment sources provided semantic information, which similarity dimensions supported the match, what confidence score resulted, which validation checks passed or failed. This provenance enables post-hoc analysis understanding why mappings succeeded or failed.</w:t>
      </w:r>
    </w:p>
    <w:p w14:paraId="37B33AEC" w14:textId="77777777" w:rsidR="00AC43E1" w:rsidRDefault="00AC43E1" w:rsidP="00AC43E1">
      <w:pPr>
        <w:spacing w:after="240"/>
        <w:jc w:val="both"/>
      </w:pPr>
      <w:r>
        <w:t>Visualization capabilities help humans understand automated mappings. Graphical representations showing source and target parameter hierarchies with mapping connections enable pattern recognition—do mappings scatter randomly or follow systematic structure? Are certain source sections well-mapped while others remain unmapped? Such visualizations guide iterative refinement.</w:t>
      </w:r>
    </w:p>
    <w:p w14:paraId="71E82EAC" w14:textId="77777777" w:rsidR="00AC43E1" w:rsidRDefault="00AC43E1" w:rsidP="00AC43E1">
      <w:pPr>
        <w:spacing w:after="240"/>
        <w:jc w:val="both"/>
      </w:pPr>
      <w:r>
        <w:t>Explanation generation, potentially using Large Language Models, can create human-readable descriptions of mapping rationale. Rather than expecting engineers to interpret raw confidence scores and similarity matrices, the system generates natural language explanations: 'Parameter SourceA.MaxSpeed mapped to TargetB.VelocityLimit because both represent maximum velocity constraints (semantic similarity 0.95), have compatible units (m/s vs km/h, unit compatibility 1.0), and share lexical similarity (0.73).' Such explanations build trust and enable verification.</w:t>
      </w:r>
    </w:p>
    <w:p w14:paraId="6276599E" w14:textId="77777777" w:rsidR="00AC43E1" w:rsidRDefault="00AC43E1" w:rsidP="00AC43E1">
      <w:pPr>
        <w:pStyle w:val="Heading3"/>
        <w:spacing w:before="0"/>
      </w:pPr>
      <w:bookmarkStart w:id="42" w:name="_Toc221297196"/>
      <w:r>
        <w:t>2.6.6 Summary of Implications</w:t>
      </w:r>
      <w:bookmarkEnd w:id="42"/>
    </w:p>
    <w:p w14:paraId="7158EA9F" w14:textId="77777777" w:rsidR="00AC43E1" w:rsidRDefault="00AC43E1" w:rsidP="00AC43E1">
      <w:pPr>
        <w:spacing w:after="240"/>
        <w:jc w:val="both"/>
      </w:pPr>
      <w:r>
        <w:t>This section has synthesized implications of complementary standards for automated mapping methodology. Key takeaways include:</w:t>
      </w:r>
    </w:p>
    <w:p w14:paraId="7B2DC900" w14:textId="77777777" w:rsidR="00AC43E1" w:rsidRDefault="00AC43E1" w:rsidP="00AC43E1">
      <w:pPr>
        <w:pStyle w:val="ListParagraph"/>
        <w:numPr>
          <w:ilvl w:val="0"/>
          <w:numId w:val="6"/>
        </w:numPr>
        <w:spacing w:after="120"/>
      </w:pPr>
      <w:r>
        <w:t>Multi-format support is essential—effective mapping must handle AAS, OPC UA, and AutomationML, not assume single universal format.</w:t>
      </w:r>
    </w:p>
    <w:p w14:paraId="2684ECED" w14:textId="77777777" w:rsidR="00AC43E1" w:rsidRDefault="00AC43E1" w:rsidP="00AC43E1">
      <w:pPr>
        <w:pStyle w:val="ListParagraph"/>
        <w:numPr>
          <w:ilvl w:val="0"/>
          <w:numId w:val="6"/>
        </w:numPr>
        <w:spacing w:after="120"/>
      </w:pPr>
      <w:r>
        <w:t>Semantic enrichment using multiple sources (eCl@ss, IEC CDD, documentation, LLMs) dramatically improves matching quality by providing rich semantic context.</w:t>
      </w:r>
    </w:p>
    <w:p w14:paraId="5482178A" w14:textId="77777777" w:rsidR="00AC43E1" w:rsidRDefault="00AC43E1" w:rsidP="00AC43E1">
      <w:pPr>
        <w:pStyle w:val="ListParagraph"/>
        <w:numPr>
          <w:ilvl w:val="0"/>
          <w:numId w:val="6"/>
        </w:numPr>
        <w:spacing w:after="120"/>
      </w:pPr>
      <w:r>
        <w:t>Hybrid matching combining lexical, semantic, unit, and type dimensions provides robustness—multiple evidence sources validate matches more reliably than single dimensions.</w:t>
      </w:r>
    </w:p>
    <w:p w14:paraId="1DCDE200" w14:textId="77777777" w:rsidR="00AC43E1" w:rsidRDefault="00AC43E1" w:rsidP="00AC43E1">
      <w:pPr>
        <w:pStyle w:val="ListParagraph"/>
        <w:numPr>
          <w:ilvl w:val="0"/>
          <w:numId w:val="6"/>
        </w:numPr>
        <w:spacing w:after="120"/>
      </w:pPr>
      <w:r>
        <w:t>Validation mechanisms checking physical correctness and semantic consistency catch errors before they propagate to applications.</w:t>
      </w:r>
    </w:p>
    <w:p w14:paraId="7E63DDCE" w14:textId="77777777" w:rsidR="00AC43E1" w:rsidRDefault="00AC43E1" w:rsidP="00AC43E1">
      <w:pPr>
        <w:pStyle w:val="ListParagraph"/>
        <w:numPr>
          <w:ilvl w:val="0"/>
          <w:numId w:val="6"/>
        </w:numPr>
        <w:spacing w:after="120"/>
      </w:pPr>
      <w:r>
        <w:t>Modular, metadata-driven architectures provide flexibility, testability, and adaptability to diverse contexts.</w:t>
      </w:r>
    </w:p>
    <w:p w14:paraId="584136CC" w14:textId="77777777" w:rsidR="00AC43E1" w:rsidRDefault="00AC43E1" w:rsidP="00AC43E1">
      <w:pPr>
        <w:pStyle w:val="ListParagraph"/>
        <w:numPr>
          <w:ilvl w:val="0"/>
          <w:numId w:val="6"/>
        </w:numPr>
        <w:spacing w:after="120"/>
      </w:pPr>
      <w:r>
        <w:t>Explainability and transparency build trust and enable iterative refinement through human feedback.</w:t>
      </w:r>
    </w:p>
    <w:p w14:paraId="58E01FD4" w14:textId="77777777" w:rsidR="00AC43E1" w:rsidRDefault="00AC43E1" w:rsidP="00AC43E1">
      <w:pPr>
        <w:spacing w:after="480"/>
        <w:jc w:val="both"/>
      </w:pPr>
      <w:r>
        <w:t>These implications, derived from deep understanding of complementary standards and their integration patterns, guide the methodology development in subsequent chapters.</w:t>
      </w:r>
    </w:p>
    <w:p w14:paraId="5C27961E" w14:textId="10FE6B14" w:rsidR="00235BE4" w:rsidRDefault="00235BE4" w:rsidP="007B393F">
      <w:pPr>
        <w:spacing w:after="240"/>
        <w:jc w:val="both"/>
      </w:pPr>
    </w:p>
    <w:p w14:paraId="0B5EA84C" w14:textId="77777777" w:rsidR="00235BE4" w:rsidRDefault="00235BE4">
      <w:r>
        <w:br w:type="page"/>
      </w:r>
    </w:p>
    <w:p w14:paraId="5578A929" w14:textId="34A8403C" w:rsidR="00883B7E" w:rsidRDefault="00235BE4" w:rsidP="007B393F">
      <w:pPr>
        <w:spacing w:after="240"/>
        <w:jc w:val="both"/>
        <w:rPr>
          <w:lang w:val="de-DE"/>
        </w:rPr>
      </w:pPr>
      <w:r>
        <w:rPr>
          <w:lang w:val="de-DE"/>
        </w:rPr>
        <w:t xml:space="preserve">References </w:t>
      </w:r>
      <w:r>
        <w:rPr>
          <w:lang w:val="de-DE"/>
        </w:rPr>
        <w:br/>
      </w:r>
    </w:p>
    <w:p w14:paraId="0C55688D" w14:textId="2D21C4D1" w:rsidR="005637BB" w:rsidRPr="00084814" w:rsidRDefault="00084814" w:rsidP="00084814">
      <w:pPr>
        <w:pStyle w:val="ListParagraph"/>
        <w:numPr>
          <w:ilvl w:val="0"/>
          <w:numId w:val="8"/>
        </w:numPr>
        <w:spacing w:after="240"/>
        <w:jc w:val="both"/>
      </w:pPr>
      <w:r w:rsidRPr="00084814">
        <w:t>Diskussionspapier – Interoperabilität mit derVerwaltungsschale, OPC UA und AutomationML</w:t>
      </w:r>
      <w:r>
        <w:rPr>
          <w:lang w:val="de-DE"/>
        </w:rPr>
        <w:t xml:space="preserve"> </w:t>
      </w:r>
      <w:r w:rsidRPr="00084814">
        <w:t>Zielbild und Handlungsempfehlungen für industrielle Interoperabilität</w:t>
      </w:r>
    </w:p>
    <w:p w14:paraId="2255CDCC" w14:textId="3F94699E" w:rsidR="00084814" w:rsidRPr="00DD0931" w:rsidRDefault="002C5781" w:rsidP="00084814">
      <w:pPr>
        <w:pStyle w:val="ListParagraph"/>
        <w:numPr>
          <w:ilvl w:val="0"/>
          <w:numId w:val="8"/>
        </w:numPr>
        <w:spacing w:after="240"/>
        <w:jc w:val="both"/>
      </w:pPr>
      <w:r w:rsidRPr="002C5781">
        <w:t>Applying the Levels of Conceptual Interoperability Model in Support of Integratability, Interoperability, and Composability for System-of-Systems Engineering</w:t>
      </w:r>
      <w:r w:rsidRPr="002C5781">
        <w:rPr>
          <w:lang w:val="en-US"/>
        </w:rPr>
        <w:br/>
      </w:r>
      <w:r w:rsidRPr="002C5781">
        <w:rPr>
          <w:sz w:val="20"/>
          <w:szCs w:val="20"/>
          <w:lang w:val="en-US"/>
        </w:rPr>
        <w:t>A</w:t>
      </w:r>
      <w:r w:rsidRPr="002C5781">
        <w:rPr>
          <w:sz w:val="20"/>
          <w:szCs w:val="20"/>
        </w:rPr>
        <w:t>ndreas TOLK, Saikou Y. DIALLO, Charles D. TURNITSA Virginia Modeling Analyses &amp; Simulation Center, Old Dominion University Norfolk, VA 23529, USA</w:t>
      </w:r>
    </w:p>
    <w:p w14:paraId="3A9C6E9B" w14:textId="749A621E" w:rsidR="00DD0931" w:rsidRPr="00337548" w:rsidRDefault="004F3F02" w:rsidP="00084814">
      <w:pPr>
        <w:pStyle w:val="ListParagraph"/>
        <w:numPr>
          <w:ilvl w:val="0"/>
          <w:numId w:val="8"/>
        </w:numPr>
        <w:spacing w:after="240"/>
        <w:jc w:val="both"/>
      </w:pPr>
      <w:r w:rsidRPr="004F3F02">
        <w:t>[DIN SPEC 91345] Reference Architecture Model Industrie 4.0 (RAMI4.0), 2016-04.</w:t>
      </w:r>
    </w:p>
    <w:p w14:paraId="356AE5BB" w14:textId="77777777" w:rsidR="00337548" w:rsidRPr="00290D62" w:rsidRDefault="00337548" w:rsidP="00084814">
      <w:pPr>
        <w:pStyle w:val="ListParagraph"/>
        <w:numPr>
          <w:ilvl w:val="0"/>
          <w:numId w:val="8"/>
        </w:numPr>
        <w:spacing w:after="240"/>
        <w:jc w:val="both"/>
      </w:pPr>
      <w:r w:rsidRPr="00337548">
        <w:t xml:space="preserve">Tolk, A., Muguira, J.: The Levels of Conceptual Interoperability Model (LCIM). In: Fall Simulation Interoperability Workshop, Orlando, FL (September 2003) </w:t>
      </w:r>
    </w:p>
    <w:p w14:paraId="07F96144" w14:textId="794BD130" w:rsidR="00290D62" w:rsidRPr="00290D62" w:rsidRDefault="00290D62" w:rsidP="00290D62">
      <w:pPr>
        <w:pStyle w:val="ListParagraph"/>
        <w:numPr>
          <w:ilvl w:val="0"/>
          <w:numId w:val="8"/>
        </w:numPr>
        <w:spacing w:after="240"/>
        <w:jc w:val="both"/>
      </w:pPr>
      <w:r w:rsidRPr="001C63E2">
        <w:t>Dobrev, P., Kalaydjiev, O., Angelova, G. (2007). From Conceptual Structures to Semantic Interoperability of Content. In: Conceptual Structures: Knowledge Architectures for Smart Applications, ICCS 2007, LNCS 4604, pp. 192-205. Springer.</w:t>
      </w:r>
    </w:p>
    <w:p w14:paraId="5906A444" w14:textId="3F6BD822" w:rsidR="00B553C7" w:rsidRPr="000717DF" w:rsidRDefault="00B553C7" w:rsidP="00084814">
      <w:pPr>
        <w:pStyle w:val="ListParagraph"/>
        <w:numPr>
          <w:ilvl w:val="0"/>
          <w:numId w:val="8"/>
        </w:numPr>
        <w:spacing w:after="240"/>
        <w:jc w:val="both"/>
      </w:pPr>
      <w:r w:rsidRPr="00B553C7">
        <w:t>Tolk, A., Diallo, S.Y., Turnitsa, C.D. (2007). Applying the Levels of Conceptual Interoperability Model in Support of Integratability, Interoperability, and Composability for System-of-Systems Engineering. Journal of Systemics, Cybernetics and Informatics, 5(5), 65-74.</w:t>
      </w:r>
    </w:p>
    <w:p w14:paraId="4D55E4A7" w14:textId="3A76F2E6" w:rsidR="000717DF" w:rsidRPr="001C63E2" w:rsidRDefault="000717DF" w:rsidP="00084814">
      <w:pPr>
        <w:pStyle w:val="ListParagraph"/>
        <w:numPr>
          <w:ilvl w:val="0"/>
          <w:numId w:val="8"/>
        </w:numPr>
        <w:spacing w:after="240"/>
        <w:jc w:val="both"/>
      </w:pPr>
      <w:r w:rsidRPr="000717DF">
        <w:t>Davis, P.K., Anderson, R.H. (2003). Improving the Composability of Department of Defense Models and Simulations. RAND Corporation, Santa Monica, CA.</w:t>
      </w:r>
    </w:p>
    <w:sectPr w:rsidR="000717DF" w:rsidRPr="001C63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259"/>
    <w:multiLevelType w:val="hybridMultilevel"/>
    <w:tmpl w:val="D0E6A250"/>
    <w:lvl w:ilvl="0" w:tplc="49D00558">
      <w:start w:val="1"/>
      <w:numFmt w:val="bullet"/>
      <w:lvlText w:val="•"/>
      <w:lvlJc w:val="left"/>
      <w:pPr>
        <w:ind w:left="720" w:hanging="360"/>
      </w:pPr>
    </w:lvl>
    <w:lvl w:ilvl="1" w:tplc="38AEFEBE">
      <w:start w:val="1"/>
      <w:numFmt w:val="bullet"/>
      <w:lvlText w:val="○"/>
      <w:lvlJc w:val="left"/>
      <w:pPr>
        <w:ind w:left="1080" w:hanging="360"/>
      </w:pPr>
    </w:lvl>
    <w:lvl w:ilvl="2" w:tplc="7800176A">
      <w:numFmt w:val="decimal"/>
      <w:lvlText w:val=""/>
      <w:lvlJc w:val="left"/>
      <w:pPr>
        <w:ind w:left="0" w:firstLine="0"/>
      </w:pPr>
    </w:lvl>
    <w:lvl w:ilvl="3" w:tplc="84264F08">
      <w:numFmt w:val="decimal"/>
      <w:lvlText w:val=""/>
      <w:lvlJc w:val="left"/>
      <w:pPr>
        <w:ind w:left="0" w:firstLine="0"/>
      </w:pPr>
    </w:lvl>
    <w:lvl w:ilvl="4" w:tplc="52EEEC8E">
      <w:numFmt w:val="decimal"/>
      <w:lvlText w:val=""/>
      <w:lvlJc w:val="left"/>
      <w:pPr>
        <w:ind w:left="0" w:firstLine="0"/>
      </w:pPr>
    </w:lvl>
    <w:lvl w:ilvl="5" w:tplc="C068069C">
      <w:numFmt w:val="decimal"/>
      <w:lvlText w:val=""/>
      <w:lvlJc w:val="left"/>
      <w:pPr>
        <w:ind w:left="0" w:firstLine="0"/>
      </w:pPr>
    </w:lvl>
    <w:lvl w:ilvl="6" w:tplc="0AEC528E">
      <w:numFmt w:val="decimal"/>
      <w:lvlText w:val=""/>
      <w:lvlJc w:val="left"/>
      <w:pPr>
        <w:ind w:left="0" w:firstLine="0"/>
      </w:pPr>
    </w:lvl>
    <w:lvl w:ilvl="7" w:tplc="8B2EF3FE">
      <w:numFmt w:val="decimal"/>
      <w:lvlText w:val=""/>
      <w:lvlJc w:val="left"/>
      <w:pPr>
        <w:ind w:left="0" w:firstLine="0"/>
      </w:pPr>
    </w:lvl>
    <w:lvl w:ilvl="8" w:tplc="F508EADC">
      <w:numFmt w:val="decimal"/>
      <w:lvlText w:val=""/>
      <w:lvlJc w:val="left"/>
      <w:pPr>
        <w:ind w:left="0" w:firstLine="0"/>
      </w:pPr>
    </w:lvl>
  </w:abstractNum>
  <w:abstractNum w:abstractNumId="1" w15:restartNumberingAfterBreak="0">
    <w:nsid w:val="0FB00174"/>
    <w:multiLevelType w:val="hybridMultilevel"/>
    <w:tmpl w:val="DC64A114"/>
    <w:lvl w:ilvl="0" w:tplc="2D4048CA">
      <w:start w:val="1"/>
      <w:numFmt w:val="bullet"/>
      <w:lvlText w:val="•"/>
      <w:lvlJc w:val="left"/>
      <w:pPr>
        <w:ind w:left="720" w:hanging="360"/>
      </w:pPr>
    </w:lvl>
    <w:lvl w:ilvl="1" w:tplc="E91EDF04">
      <w:start w:val="1"/>
      <w:numFmt w:val="bullet"/>
      <w:lvlText w:val="○"/>
      <w:lvlJc w:val="left"/>
      <w:pPr>
        <w:ind w:left="1080" w:hanging="360"/>
      </w:pPr>
    </w:lvl>
    <w:lvl w:ilvl="2" w:tplc="5E80EDDE">
      <w:numFmt w:val="decimal"/>
      <w:lvlText w:val=""/>
      <w:lvlJc w:val="left"/>
    </w:lvl>
    <w:lvl w:ilvl="3" w:tplc="EA205DBC">
      <w:numFmt w:val="decimal"/>
      <w:lvlText w:val=""/>
      <w:lvlJc w:val="left"/>
    </w:lvl>
    <w:lvl w:ilvl="4" w:tplc="5A26DC98">
      <w:numFmt w:val="decimal"/>
      <w:lvlText w:val=""/>
      <w:lvlJc w:val="left"/>
    </w:lvl>
    <w:lvl w:ilvl="5" w:tplc="70143A8C">
      <w:numFmt w:val="decimal"/>
      <w:lvlText w:val=""/>
      <w:lvlJc w:val="left"/>
    </w:lvl>
    <w:lvl w:ilvl="6" w:tplc="7CC88A2C">
      <w:numFmt w:val="decimal"/>
      <w:lvlText w:val=""/>
      <w:lvlJc w:val="left"/>
    </w:lvl>
    <w:lvl w:ilvl="7" w:tplc="1EE238EE">
      <w:numFmt w:val="decimal"/>
      <w:lvlText w:val=""/>
      <w:lvlJc w:val="left"/>
    </w:lvl>
    <w:lvl w:ilvl="8" w:tplc="8E143882">
      <w:numFmt w:val="decimal"/>
      <w:lvlText w:val=""/>
      <w:lvlJc w:val="left"/>
    </w:lvl>
  </w:abstractNum>
  <w:abstractNum w:abstractNumId="2" w15:restartNumberingAfterBreak="0">
    <w:nsid w:val="270F2C7B"/>
    <w:multiLevelType w:val="hybridMultilevel"/>
    <w:tmpl w:val="5DA6307C"/>
    <w:lvl w:ilvl="0" w:tplc="6E7C00B8">
      <w:start w:val="1"/>
      <w:numFmt w:val="decimal"/>
      <w:lvlText w:val="%1."/>
      <w:lvlJc w:val="left"/>
      <w:pPr>
        <w:ind w:left="720" w:hanging="360"/>
      </w:pPr>
    </w:lvl>
    <w:lvl w:ilvl="1" w:tplc="CC3498EE">
      <w:numFmt w:val="decimal"/>
      <w:lvlText w:val=""/>
      <w:lvlJc w:val="left"/>
    </w:lvl>
    <w:lvl w:ilvl="2" w:tplc="755EFE78">
      <w:numFmt w:val="decimal"/>
      <w:lvlText w:val=""/>
      <w:lvlJc w:val="left"/>
    </w:lvl>
    <w:lvl w:ilvl="3" w:tplc="DA0EFE34">
      <w:numFmt w:val="decimal"/>
      <w:lvlText w:val=""/>
      <w:lvlJc w:val="left"/>
    </w:lvl>
    <w:lvl w:ilvl="4" w:tplc="9ED6E824">
      <w:numFmt w:val="decimal"/>
      <w:lvlText w:val=""/>
      <w:lvlJc w:val="left"/>
    </w:lvl>
    <w:lvl w:ilvl="5" w:tplc="4008DAA4">
      <w:numFmt w:val="decimal"/>
      <w:lvlText w:val=""/>
      <w:lvlJc w:val="left"/>
    </w:lvl>
    <w:lvl w:ilvl="6" w:tplc="5540C92C">
      <w:numFmt w:val="decimal"/>
      <w:lvlText w:val=""/>
      <w:lvlJc w:val="left"/>
    </w:lvl>
    <w:lvl w:ilvl="7" w:tplc="27600716">
      <w:numFmt w:val="decimal"/>
      <w:lvlText w:val=""/>
      <w:lvlJc w:val="left"/>
    </w:lvl>
    <w:lvl w:ilvl="8" w:tplc="30BE5984">
      <w:numFmt w:val="decimal"/>
      <w:lvlText w:val=""/>
      <w:lvlJc w:val="left"/>
    </w:lvl>
  </w:abstractNum>
  <w:abstractNum w:abstractNumId="3" w15:restartNumberingAfterBreak="0">
    <w:nsid w:val="29474C30"/>
    <w:multiLevelType w:val="hybridMultilevel"/>
    <w:tmpl w:val="14EA951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6241555"/>
    <w:multiLevelType w:val="hybridMultilevel"/>
    <w:tmpl w:val="013A81C8"/>
    <w:lvl w:ilvl="0" w:tplc="542EF7C4">
      <w:start w:val="1"/>
      <w:numFmt w:val="bullet"/>
      <w:lvlText w:val="•"/>
      <w:lvlJc w:val="left"/>
      <w:pPr>
        <w:ind w:left="720" w:hanging="360"/>
      </w:pPr>
    </w:lvl>
    <w:lvl w:ilvl="1" w:tplc="AAD2DB52">
      <w:start w:val="1"/>
      <w:numFmt w:val="bullet"/>
      <w:lvlText w:val="○"/>
      <w:lvlJc w:val="left"/>
      <w:pPr>
        <w:ind w:left="1080" w:hanging="360"/>
      </w:pPr>
    </w:lvl>
    <w:lvl w:ilvl="2" w:tplc="7E38A64C">
      <w:numFmt w:val="decimal"/>
      <w:lvlText w:val=""/>
      <w:lvlJc w:val="left"/>
      <w:pPr>
        <w:ind w:left="0" w:firstLine="0"/>
      </w:pPr>
    </w:lvl>
    <w:lvl w:ilvl="3" w:tplc="200233E2">
      <w:numFmt w:val="decimal"/>
      <w:lvlText w:val=""/>
      <w:lvlJc w:val="left"/>
      <w:pPr>
        <w:ind w:left="0" w:firstLine="0"/>
      </w:pPr>
    </w:lvl>
    <w:lvl w:ilvl="4" w:tplc="B4AA5C24">
      <w:numFmt w:val="decimal"/>
      <w:lvlText w:val=""/>
      <w:lvlJc w:val="left"/>
      <w:pPr>
        <w:ind w:left="0" w:firstLine="0"/>
      </w:pPr>
    </w:lvl>
    <w:lvl w:ilvl="5" w:tplc="6E3687B8">
      <w:numFmt w:val="decimal"/>
      <w:lvlText w:val=""/>
      <w:lvlJc w:val="left"/>
      <w:pPr>
        <w:ind w:left="0" w:firstLine="0"/>
      </w:pPr>
    </w:lvl>
    <w:lvl w:ilvl="6" w:tplc="0FEE761A">
      <w:numFmt w:val="decimal"/>
      <w:lvlText w:val=""/>
      <w:lvlJc w:val="left"/>
      <w:pPr>
        <w:ind w:left="0" w:firstLine="0"/>
      </w:pPr>
    </w:lvl>
    <w:lvl w:ilvl="7" w:tplc="2158B6DC">
      <w:numFmt w:val="decimal"/>
      <w:lvlText w:val=""/>
      <w:lvlJc w:val="left"/>
      <w:pPr>
        <w:ind w:left="0" w:firstLine="0"/>
      </w:pPr>
    </w:lvl>
    <w:lvl w:ilvl="8" w:tplc="A2ECC2DA">
      <w:numFmt w:val="decimal"/>
      <w:lvlText w:val=""/>
      <w:lvlJc w:val="left"/>
      <w:pPr>
        <w:ind w:left="0" w:firstLine="0"/>
      </w:pPr>
    </w:lvl>
  </w:abstractNum>
  <w:abstractNum w:abstractNumId="5" w15:restartNumberingAfterBreak="0">
    <w:nsid w:val="463D5A03"/>
    <w:multiLevelType w:val="hybridMultilevel"/>
    <w:tmpl w:val="EC6ED6C0"/>
    <w:lvl w:ilvl="0" w:tplc="0AC22A4C">
      <w:start w:val="1"/>
      <w:numFmt w:val="bullet"/>
      <w:lvlText w:val="●"/>
      <w:lvlJc w:val="left"/>
      <w:pPr>
        <w:ind w:left="720" w:hanging="360"/>
      </w:pPr>
    </w:lvl>
    <w:lvl w:ilvl="1" w:tplc="F096744C">
      <w:start w:val="1"/>
      <w:numFmt w:val="bullet"/>
      <w:lvlText w:val="○"/>
      <w:lvlJc w:val="left"/>
      <w:pPr>
        <w:ind w:left="1440" w:hanging="360"/>
      </w:pPr>
    </w:lvl>
    <w:lvl w:ilvl="2" w:tplc="0EB23BCE">
      <w:start w:val="1"/>
      <w:numFmt w:val="bullet"/>
      <w:lvlText w:val="■"/>
      <w:lvlJc w:val="left"/>
      <w:pPr>
        <w:ind w:left="2160" w:hanging="360"/>
      </w:pPr>
    </w:lvl>
    <w:lvl w:ilvl="3" w:tplc="B8A8B0F8">
      <w:start w:val="1"/>
      <w:numFmt w:val="bullet"/>
      <w:lvlText w:val="●"/>
      <w:lvlJc w:val="left"/>
      <w:pPr>
        <w:ind w:left="2880" w:hanging="360"/>
      </w:pPr>
    </w:lvl>
    <w:lvl w:ilvl="4" w:tplc="98BC073C">
      <w:start w:val="1"/>
      <w:numFmt w:val="bullet"/>
      <w:lvlText w:val="○"/>
      <w:lvlJc w:val="left"/>
      <w:pPr>
        <w:ind w:left="3600" w:hanging="360"/>
      </w:pPr>
    </w:lvl>
    <w:lvl w:ilvl="5" w:tplc="C2942F84">
      <w:start w:val="1"/>
      <w:numFmt w:val="bullet"/>
      <w:lvlText w:val="■"/>
      <w:lvlJc w:val="left"/>
      <w:pPr>
        <w:ind w:left="4320" w:hanging="360"/>
      </w:pPr>
    </w:lvl>
    <w:lvl w:ilvl="6" w:tplc="2A8CAF5A">
      <w:start w:val="1"/>
      <w:numFmt w:val="bullet"/>
      <w:lvlText w:val="●"/>
      <w:lvlJc w:val="left"/>
      <w:pPr>
        <w:ind w:left="5040" w:hanging="360"/>
      </w:pPr>
    </w:lvl>
    <w:lvl w:ilvl="7" w:tplc="BF20A338">
      <w:start w:val="1"/>
      <w:numFmt w:val="bullet"/>
      <w:lvlText w:val="●"/>
      <w:lvlJc w:val="left"/>
      <w:pPr>
        <w:ind w:left="5760" w:hanging="360"/>
      </w:pPr>
    </w:lvl>
    <w:lvl w:ilvl="8" w:tplc="4480384A">
      <w:start w:val="1"/>
      <w:numFmt w:val="bullet"/>
      <w:lvlText w:val="●"/>
      <w:lvlJc w:val="left"/>
      <w:pPr>
        <w:ind w:left="6480" w:hanging="360"/>
      </w:pPr>
    </w:lvl>
  </w:abstractNum>
  <w:abstractNum w:abstractNumId="6" w15:restartNumberingAfterBreak="0">
    <w:nsid w:val="50156D9E"/>
    <w:multiLevelType w:val="hybridMultilevel"/>
    <w:tmpl w:val="37C4C4E4"/>
    <w:lvl w:ilvl="0" w:tplc="F6105A0E">
      <w:start w:val="1"/>
      <w:numFmt w:val="bullet"/>
      <w:lvlText w:val="•"/>
      <w:lvlJc w:val="left"/>
      <w:pPr>
        <w:ind w:left="720" w:hanging="360"/>
      </w:pPr>
    </w:lvl>
    <w:lvl w:ilvl="1" w:tplc="63063E8A">
      <w:start w:val="1"/>
      <w:numFmt w:val="bullet"/>
      <w:lvlText w:val="○"/>
      <w:lvlJc w:val="left"/>
      <w:pPr>
        <w:ind w:left="1080" w:hanging="360"/>
      </w:pPr>
    </w:lvl>
    <w:lvl w:ilvl="2" w:tplc="A3CC40F2">
      <w:numFmt w:val="decimal"/>
      <w:lvlText w:val=""/>
      <w:lvlJc w:val="left"/>
      <w:pPr>
        <w:ind w:left="0" w:firstLine="0"/>
      </w:pPr>
    </w:lvl>
    <w:lvl w:ilvl="3" w:tplc="E06AE020">
      <w:numFmt w:val="decimal"/>
      <w:lvlText w:val=""/>
      <w:lvlJc w:val="left"/>
      <w:pPr>
        <w:ind w:left="0" w:firstLine="0"/>
      </w:pPr>
    </w:lvl>
    <w:lvl w:ilvl="4" w:tplc="C2F0E97E">
      <w:numFmt w:val="decimal"/>
      <w:lvlText w:val=""/>
      <w:lvlJc w:val="left"/>
      <w:pPr>
        <w:ind w:left="0" w:firstLine="0"/>
      </w:pPr>
    </w:lvl>
    <w:lvl w:ilvl="5" w:tplc="34DE7802">
      <w:numFmt w:val="decimal"/>
      <w:lvlText w:val=""/>
      <w:lvlJc w:val="left"/>
      <w:pPr>
        <w:ind w:left="0" w:firstLine="0"/>
      </w:pPr>
    </w:lvl>
    <w:lvl w:ilvl="6" w:tplc="497C7066">
      <w:numFmt w:val="decimal"/>
      <w:lvlText w:val=""/>
      <w:lvlJc w:val="left"/>
      <w:pPr>
        <w:ind w:left="0" w:firstLine="0"/>
      </w:pPr>
    </w:lvl>
    <w:lvl w:ilvl="7" w:tplc="71C4EB9E">
      <w:numFmt w:val="decimal"/>
      <w:lvlText w:val=""/>
      <w:lvlJc w:val="left"/>
      <w:pPr>
        <w:ind w:left="0" w:firstLine="0"/>
      </w:pPr>
    </w:lvl>
    <w:lvl w:ilvl="8" w:tplc="B5C49220">
      <w:numFmt w:val="decimal"/>
      <w:lvlText w:val=""/>
      <w:lvlJc w:val="left"/>
      <w:pPr>
        <w:ind w:left="0" w:firstLine="0"/>
      </w:pPr>
    </w:lvl>
  </w:abstractNum>
  <w:abstractNum w:abstractNumId="7" w15:restartNumberingAfterBreak="0">
    <w:nsid w:val="5781494B"/>
    <w:multiLevelType w:val="multilevel"/>
    <w:tmpl w:val="EF4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B35FC"/>
    <w:multiLevelType w:val="hybridMultilevel"/>
    <w:tmpl w:val="69763D80"/>
    <w:lvl w:ilvl="0" w:tplc="A6105EB4">
      <w:start w:val="1"/>
      <w:numFmt w:val="bullet"/>
      <w:lvlText w:val="•"/>
      <w:lvlJc w:val="left"/>
      <w:pPr>
        <w:ind w:left="720" w:hanging="360"/>
      </w:pPr>
    </w:lvl>
    <w:lvl w:ilvl="1" w:tplc="AD44BB42">
      <w:start w:val="1"/>
      <w:numFmt w:val="bullet"/>
      <w:lvlText w:val="○"/>
      <w:lvlJc w:val="left"/>
      <w:pPr>
        <w:ind w:left="1080" w:hanging="360"/>
      </w:pPr>
    </w:lvl>
    <w:lvl w:ilvl="2" w:tplc="6B24BBAE">
      <w:numFmt w:val="decimal"/>
      <w:lvlText w:val=""/>
      <w:lvlJc w:val="left"/>
      <w:pPr>
        <w:ind w:left="0" w:firstLine="0"/>
      </w:pPr>
    </w:lvl>
    <w:lvl w:ilvl="3" w:tplc="94120716">
      <w:numFmt w:val="decimal"/>
      <w:lvlText w:val=""/>
      <w:lvlJc w:val="left"/>
      <w:pPr>
        <w:ind w:left="0" w:firstLine="0"/>
      </w:pPr>
    </w:lvl>
    <w:lvl w:ilvl="4" w:tplc="214A6B68">
      <w:numFmt w:val="decimal"/>
      <w:lvlText w:val=""/>
      <w:lvlJc w:val="left"/>
      <w:pPr>
        <w:ind w:left="0" w:firstLine="0"/>
      </w:pPr>
    </w:lvl>
    <w:lvl w:ilvl="5" w:tplc="174ABA7C">
      <w:numFmt w:val="decimal"/>
      <w:lvlText w:val=""/>
      <w:lvlJc w:val="left"/>
      <w:pPr>
        <w:ind w:left="0" w:firstLine="0"/>
      </w:pPr>
    </w:lvl>
    <w:lvl w:ilvl="6" w:tplc="BFC6872E">
      <w:numFmt w:val="decimal"/>
      <w:lvlText w:val=""/>
      <w:lvlJc w:val="left"/>
      <w:pPr>
        <w:ind w:left="0" w:firstLine="0"/>
      </w:pPr>
    </w:lvl>
    <w:lvl w:ilvl="7" w:tplc="6B9CE258">
      <w:numFmt w:val="decimal"/>
      <w:lvlText w:val=""/>
      <w:lvlJc w:val="left"/>
      <w:pPr>
        <w:ind w:left="0" w:firstLine="0"/>
      </w:pPr>
    </w:lvl>
    <w:lvl w:ilvl="8" w:tplc="FCFAC0C8">
      <w:numFmt w:val="decimal"/>
      <w:lvlText w:val=""/>
      <w:lvlJc w:val="left"/>
      <w:pPr>
        <w:ind w:left="0" w:firstLine="0"/>
      </w:pPr>
    </w:lvl>
  </w:abstractNum>
  <w:num w:numId="1" w16cid:durableId="2032417206">
    <w:abstractNumId w:val="5"/>
    <w:lvlOverride w:ilvl="0">
      <w:startOverride w:val="1"/>
    </w:lvlOverride>
  </w:num>
  <w:num w:numId="2" w16cid:durableId="364790933">
    <w:abstractNumId w:val="1"/>
    <w:lvlOverride w:ilvl="0">
      <w:startOverride w:val="1"/>
    </w:lvlOverride>
  </w:num>
  <w:num w:numId="3" w16cid:durableId="783116555">
    <w:abstractNumId w:val="6"/>
  </w:num>
  <w:num w:numId="4" w16cid:durableId="460995732">
    <w:abstractNumId w:val="4"/>
  </w:num>
  <w:num w:numId="5" w16cid:durableId="309099818">
    <w:abstractNumId w:val="8"/>
  </w:num>
  <w:num w:numId="6" w16cid:durableId="1917862856">
    <w:abstractNumId w:val="0"/>
  </w:num>
  <w:num w:numId="7" w16cid:durableId="2109956967">
    <w:abstractNumId w:val="7"/>
  </w:num>
  <w:num w:numId="8" w16cid:durableId="1815217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B7E"/>
    <w:rsid w:val="00000EF6"/>
    <w:rsid w:val="00011D50"/>
    <w:rsid w:val="000137F9"/>
    <w:rsid w:val="00026C7F"/>
    <w:rsid w:val="00026E4C"/>
    <w:rsid w:val="000329E3"/>
    <w:rsid w:val="000378C8"/>
    <w:rsid w:val="00042D12"/>
    <w:rsid w:val="000466C8"/>
    <w:rsid w:val="00052CFC"/>
    <w:rsid w:val="00054A96"/>
    <w:rsid w:val="000717DF"/>
    <w:rsid w:val="00084814"/>
    <w:rsid w:val="000864C1"/>
    <w:rsid w:val="000A197E"/>
    <w:rsid w:val="000A37BC"/>
    <w:rsid w:val="000B2582"/>
    <w:rsid w:val="000B5491"/>
    <w:rsid w:val="000C26AD"/>
    <w:rsid w:val="000C7342"/>
    <w:rsid w:val="000D4F2E"/>
    <w:rsid w:val="000E2A7E"/>
    <w:rsid w:val="000E39B9"/>
    <w:rsid w:val="00103610"/>
    <w:rsid w:val="001038FB"/>
    <w:rsid w:val="00121471"/>
    <w:rsid w:val="00136A1B"/>
    <w:rsid w:val="00146B87"/>
    <w:rsid w:val="0016005F"/>
    <w:rsid w:val="0016009C"/>
    <w:rsid w:val="00165EB4"/>
    <w:rsid w:val="001916AB"/>
    <w:rsid w:val="00192FA4"/>
    <w:rsid w:val="00196DC5"/>
    <w:rsid w:val="00197080"/>
    <w:rsid w:val="001A12E2"/>
    <w:rsid w:val="001A39CB"/>
    <w:rsid w:val="001B41D2"/>
    <w:rsid w:val="001C63E2"/>
    <w:rsid w:val="001C664B"/>
    <w:rsid w:val="001C7173"/>
    <w:rsid w:val="001D3996"/>
    <w:rsid w:val="001E2B56"/>
    <w:rsid w:val="001E3AF2"/>
    <w:rsid w:val="001E455C"/>
    <w:rsid w:val="001F5097"/>
    <w:rsid w:val="002046BD"/>
    <w:rsid w:val="00204CB7"/>
    <w:rsid w:val="002077C4"/>
    <w:rsid w:val="00235BE4"/>
    <w:rsid w:val="002447AB"/>
    <w:rsid w:val="00244DCA"/>
    <w:rsid w:val="0024564D"/>
    <w:rsid w:val="002502B2"/>
    <w:rsid w:val="00266515"/>
    <w:rsid w:val="00274C9F"/>
    <w:rsid w:val="002750F0"/>
    <w:rsid w:val="00290D62"/>
    <w:rsid w:val="00292C0D"/>
    <w:rsid w:val="00294C39"/>
    <w:rsid w:val="002A5C3B"/>
    <w:rsid w:val="002C5781"/>
    <w:rsid w:val="002D53C1"/>
    <w:rsid w:val="002F29E1"/>
    <w:rsid w:val="00304329"/>
    <w:rsid w:val="00315269"/>
    <w:rsid w:val="003303B4"/>
    <w:rsid w:val="00336647"/>
    <w:rsid w:val="00337548"/>
    <w:rsid w:val="003515B4"/>
    <w:rsid w:val="003A545B"/>
    <w:rsid w:val="003B3A15"/>
    <w:rsid w:val="003B4956"/>
    <w:rsid w:val="003C17CF"/>
    <w:rsid w:val="003C2BDC"/>
    <w:rsid w:val="003D3BF1"/>
    <w:rsid w:val="003E08D0"/>
    <w:rsid w:val="003E71B0"/>
    <w:rsid w:val="003F78ED"/>
    <w:rsid w:val="0040206D"/>
    <w:rsid w:val="0041422B"/>
    <w:rsid w:val="00417F34"/>
    <w:rsid w:val="00421A62"/>
    <w:rsid w:val="00426C1C"/>
    <w:rsid w:val="00434D3A"/>
    <w:rsid w:val="0043535A"/>
    <w:rsid w:val="0044096D"/>
    <w:rsid w:val="00454533"/>
    <w:rsid w:val="00465BAE"/>
    <w:rsid w:val="00465F9C"/>
    <w:rsid w:val="00480D10"/>
    <w:rsid w:val="00482488"/>
    <w:rsid w:val="0048375C"/>
    <w:rsid w:val="0048521C"/>
    <w:rsid w:val="004865D6"/>
    <w:rsid w:val="00487270"/>
    <w:rsid w:val="0048746B"/>
    <w:rsid w:val="00496C2D"/>
    <w:rsid w:val="004E01C3"/>
    <w:rsid w:val="004F0EAF"/>
    <w:rsid w:val="004F3F02"/>
    <w:rsid w:val="00502D5D"/>
    <w:rsid w:val="00514593"/>
    <w:rsid w:val="005244EA"/>
    <w:rsid w:val="00525108"/>
    <w:rsid w:val="00531350"/>
    <w:rsid w:val="00533F9B"/>
    <w:rsid w:val="00537BE3"/>
    <w:rsid w:val="00545638"/>
    <w:rsid w:val="00550178"/>
    <w:rsid w:val="005502B5"/>
    <w:rsid w:val="00551E23"/>
    <w:rsid w:val="00556E9C"/>
    <w:rsid w:val="005570B3"/>
    <w:rsid w:val="005637BB"/>
    <w:rsid w:val="0056494C"/>
    <w:rsid w:val="00572A11"/>
    <w:rsid w:val="00580271"/>
    <w:rsid w:val="0058348D"/>
    <w:rsid w:val="00592BF5"/>
    <w:rsid w:val="0059480B"/>
    <w:rsid w:val="005A0F18"/>
    <w:rsid w:val="005A7437"/>
    <w:rsid w:val="005D7FCA"/>
    <w:rsid w:val="005E08D7"/>
    <w:rsid w:val="0061705E"/>
    <w:rsid w:val="006302C9"/>
    <w:rsid w:val="00637543"/>
    <w:rsid w:val="00643A9D"/>
    <w:rsid w:val="00645065"/>
    <w:rsid w:val="00680936"/>
    <w:rsid w:val="00687E72"/>
    <w:rsid w:val="00691B5B"/>
    <w:rsid w:val="00695AE8"/>
    <w:rsid w:val="006B771F"/>
    <w:rsid w:val="006C130A"/>
    <w:rsid w:val="006E29B8"/>
    <w:rsid w:val="006E372B"/>
    <w:rsid w:val="006E6FCF"/>
    <w:rsid w:val="007026AC"/>
    <w:rsid w:val="00707607"/>
    <w:rsid w:val="00712B8D"/>
    <w:rsid w:val="00744DF0"/>
    <w:rsid w:val="00762882"/>
    <w:rsid w:val="00762D70"/>
    <w:rsid w:val="00763555"/>
    <w:rsid w:val="0077075B"/>
    <w:rsid w:val="007749AD"/>
    <w:rsid w:val="00777E74"/>
    <w:rsid w:val="0078161F"/>
    <w:rsid w:val="007949D6"/>
    <w:rsid w:val="007A68D7"/>
    <w:rsid w:val="007B393F"/>
    <w:rsid w:val="007B3CB6"/>
    <w:rsid w:val="007C0999"/>
    <w:rsid w:val="007C1F15"/>
    <w:rsid w:val="007C5320"/>
    <w:rsid w:val="007D7C80"/>
    <w:rsid w:val="007F390E"/>
    <w:rsid w:val="007F3AA5"/>
    <w:rsid w:val="008008D8"/>
    <w:rsid w:val="00803980"/>
    <w:rsid w:val="00807184"/>
    <w:rsid w:val="0081177A"/>
    <w:rsid w:val="00821F65"/>
    <w:rsid w:val="008256BA"/>
    <w:rsid w:val="008467B8"/>
    <w:rsid w:val="00851305"/>
    <w:rsid w:val="00860547"/>
    <w:rsid w:val="00866EA3"/>
    <w:rsid w:val="00871A0C"/>
    <w:rsid w:val="00872413"/>
    <w:rsid w:val="00875A6E"/>
    <w:rsid w:val="00883B7E"/>
    <w:rsid w:val="00892065"/>
    <w:rsid w:val="00893E7F"/>
    <w:rsid w:val="008A14D7"/>
    <w:rsid w:val="008A2D60"/>
    <w:rsid w:val="008A3296"/>
    <w:rsid w:val="008B15A4"/>
    <w:rsid w:val="008B1D03"/>
    <w:rsid w:val="008B3984"/>
    <w:rsid w:val="008C534E"/>
    <w:rsid w:val="008F2CDC"/>
    <w:rsid w:val="0090101F"/>
    <w:rsid w:val="00916680"/>
    <w:rsid w:val="00926D3C"/>
    <w:rsid w:val="00932C96"/>
    <w:rsid w:val="00936620"/>
    <w:rsid w:val="00947A61"/>
    <w:rsid w:val="00952B2A"/>
    <w:rsid w:val="00957473"/>
    <w:rsid w:val="00960A26"/>
    <w:rsid w:val="00960BD1"/>
    <w:rsid w:val="0097781F"/>
    <w:rsid w:val="00985548"/>
    <w:rsid w:val="00991241"/>
    <w:rsid w:val="009967B2"/>
    <w:rsid w:val="009B1287"/>
    <w:rsid w:val="009C0681"/>
    <w:rsid w:val="009C45EF"/>
    <w:rsid w:val="009E5396"/>
    <w:rsid w:val="00A03644"/>
    <w:rsid w:val="00A11E49"/>
    <w:rsid w:val="00A35267"/>
    <w:rsid w:val="00A35860"/>
    <w:rsid w:val="00A36508"/>
    <w:rsid w:val="00A56EB5"/>
    <w:rsid w:val="00A603EF"/>
    <w:rsid w:val="00A626DA"/>
    <w:rsid w:val="00A628ED"/>
    <w:rsid w:val="00A7733E"/>
    <w:rsid w:val="00A82CE7"/>
    <w:rsid w:val="00A95E15"/>
    <w:rsid w:val="00A975C8"/>
    <w:rsid w:val="00AA1320"/>
    <w:rsid w:val="00AB5999"/>
    <w:rsid w:val="00AB7999"/>
    <w:rsid w:val="00AC0436"/>
    <w:rsid w:val="00AC3E22"/>
    <w:rsid w:val="00AC43E1"/>
    <w:rsid w:val="00AD298D"/>
    <w:rsid w:val="00AD4AA7"/>
    <w:rsid w:val="00AD6399"/>
    <w:rsid w:val="00AF1FEA"/>
    <w:rsid w:val="00AF39E6"/>
    <w:rsid w:val="00AF70A8"/>
    <w:rsid w:val="00B05A0F"/>
    <w:rsid w:val="00B1698A"/>
    <w:rsid w:val="00B22E87"/>
    <w:rsid w:val="00B231BD"/>
    <w:rsid w:val="00B317F8"/>
    <w:rsid w:val="00B35A93"/>
    <w:rsid w:val="00B366FC"/>
    <w:rsid w:val="00B40627"/>
    <w:rsid w:val="00B44628"/>
    <w:rsid w:val="00B553C7"/>
    <w:rsid w:val="00B562C5"/>
    <w:rsid w:val="00B677A2"/>
    <w:rsid w:val="00B70609"/>
    <w:rsid w:val="00B7541F"/>
    <w:rsid w:val="00B75689"/>
    <w:rsid w:val="00B75E71"/>
    <w:rsid w:val="00B94386"/>
    <w:rsid w:val="00BA42EC"/>
    <w:rsid w:val="00BA7B0C"/>
    <w:rsid w:val="00BB514A"/>
    <w:rsid w:val="00BE336D"/>
    <w:rsid w:val="00BF2A73"/>
    <w:rsid w:val="00BF2E9B"/>
    <w:rsid w:val="00C0639D"/>
    <w:rsid w:val="00C101C9"/>
    <w:rsid w:val="00C33985"/>
    <w:rsid w:val="00C34DD4"/>
    <w:rsid w:val="00C40E99"/>
    <w:rsid w:val="00C51E72"/>
    <w:rsid w:val="00C76ACB"/>
    <w:rsid w:val="00C84E19"/>
    <w:rsid w:val="00C87E7A"/>
    <w:rsid w:val="00CA06E6"/>
    <w:rsid w:val="00CA1247"/>
    <w:rsid w:val="00CA4937"/>
    <w:rsid w:val="00CB0AC2"/>
    <w:rsid w:val="00CB794C"/>
    <w:rsid w:val="00CC5DF2"/>
    <w:rsid w:val="00CD655B"/>
    <w:rsid w:val="00CF2E36"/>
    <w:rsid w:val="00CF3A0E"/>
    <w:rsid w:val="00D07918"/>
    <w:rsid w:val="00D15EC0"/>
    <w:rsid w:val="00D24434"/>
    <w:rsid w:val="00D31740"/>
    <w:rsid w:val="00D32590"/>
    <w:rsid w:val="00D478F9"/>
    <w:rsid w:val="00D56C02"/>
    <w:rsid w:val="00D710A7"/>
    <w:rsid w:val="00D84413"/>
    <w:rsid w:val="00DC4C89"/>
    <w:rsid w:val="00DD0931"/>
    <w:rsid w:val="00DD2CEE"/>
    <w:rsid w:val="00DF2810"/>
    <w:rsid w:val="00DF44CF"/>
    <w:rsid w:val="00DF633A"/>
    <w:rsid w:val="00E06450"/>
    <w:rsid w:val="00E1161D"/>
    <w:rsid w:val="00E14061"/>
    <w:rsid w:val="00E20ECE"/>
    <w:rsid w:val="00E24623"/>
    <w:rsid w:val="00E253DD"/>
    <w:rsid w:val="00E30466"/>
    <w:rsid w:val="00E35764"/>
    <w:rsid w:val="00E40931"/>
    <w:rsid w:val="00E6085A"/>
    <w:rsid w:val="00E60C5A"/>
    <w:rsid w:val="00E6410F"/>
    <w:rsid w:val="00E81668"/>
    <w:rsid w:val="00E8184B"/>
    <w:rsid w:val="00EB0CA7"/>
    <w:rsid w:val="00EB2CF2"/>
    <w:rsid w:val="00EC5550"/>
    <w:rsid w:val="00EE1FA6"/>
    <w:rsid w:val="00EE611A"/>
    <w:rsid w:val="00EE798D"/>
    <w:rsid w:val="00EF00E7"/>
    <w:rsid w:val="00F01A02"/>
    <w:rsid w:val="00F10DA3"/>
    <w:rsid w:val="00F17F5E"/>
    <w:rsid w:val="00F33983"/>
    <w:rsid w:val="00F36C89"/>
    <w:rsid w:val="00F36E56"/>
    <w:rsid w:val="00F54563"/>
    <w:rsid w:val="00F648D5"/>
    <w:rsid w:val="00F65B59"/>
    <w:rsid w:val="00F76DBA"/>
    <w:rsid w:val="00F76E82"/>
    <w:rsid w:val="00F80A54"/>
    <w:rsid w:val="00F83238"/>
    <w:rsid w:val="00F95CD2"/>
    <w:rsid w:val="00F97F71"/>
    <w:rsid w:val="00FA5485"/>
    <w:rsid w:val="00FE4CF9"/>
    <w:rsid w:val="00FE73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6427"/>
  <w15:docId w15:val="{C30FCB98-AA0A-4892-A62B-4068D1D3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link w:val="Heading2Char"/>
    <w:uiPriority w:val="9"/>
    <w:unhideWhenUsed/>
    <w:qFormat/>
    <w:pPr>
      <w:spacing w:before="36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AC43E1"/>
    <w:rPr>
      <w:b/>
      <w:bCs/>
      <w:sz w:val="28"/>
      <w:szCs w:val="28"/>
    </w:rPr>
  </w:style>
  <w:style w:type="character" w:customStyle="1" w:styleId="Heading3Char">
    <w:name w:val="Heading 3 Char"/>
    <w:basedOn w:val="DefaultParagraphFont"/>
    <w:link w:val="Heading3"/>
    <w:uiPriority w:val="9"/>
    <w:rsid w:val="00AC43E1"/>
    <w:rPr>
      <w:b/>
      <w:bCs/>
      <w:sz w:val="26"/>
      <w:szCs w:val="26"/>
    </w:rPr>
  </w:style>
  <w:style w:type="paragraph" w:styleId="TOCHeading">
    <w:name w:val="TOC Heading"/>
    <w:basedOn w:val="Heading1"/>
    <w:next w:val="Normal"/>
    <w:uiPriority w:val="39"/>
    <w:unhideWhenUsed/>
    <w:qFormat/>
    <w:rsid w:val="00FE73A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FE73A8"/>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E73A8"/>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FE73A8"/>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165EB4"/>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165EB4"/>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165EB4"/>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165EB4"/>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165EB4"/>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165EB4"/>
    <w:pPr>
      <w:ind w:left="1920"/>
    </w:pPr>
    <w:rPr>
      <w:rFonts w:asciiTheme="minorHAnsi" w:hAnsiTheme="minorHAnsi" w:cstheme="minorHAnsi"/>
      <w:sz w:val="18"/>
      <w:szCs w:val="18"/>
    </w:rPr>
  </w:style>
  <w:style w:type="paragraph" w:styleId="NormalWeb">
    <w:name w:val="Normal (Web)"/>
    <w:basedOn w:val="Normal"/>
    <w:uiPriority w:val="99"/>
    <w:semiHidden/>
    <w:unhideWhenUsed/>
    <w:rsid w:val="006E6FCF"/>
    <w:pPr>
      <w:spacing w:before="100" w:beforeAutospacing="1" w:after="100" w:afterAutospacing="1"/>
    </w:pPr>
  </w:style>
  <w:style w:type="character" w:customStyle="1" w:styleId="citation-1598">
    <w:name w:val="citation-1598"/>
    <w:basedOn w:val="DefaultParagraphFont"/>
    <w:rsid w:val="006E6FCF"/>
  </w:style>
  <w:style w:type="character" w:customStyle="1" w:styleId="citation-1597">
    <w:name w:val="citation-1597"/>
    <w:basedOn w:val="DefaultParagraphFont"/>
    <w:rsid w:val="006E6FCF"/>
  </w:style>
  <w:style w:type="character" w:customStyle="1" w:styleId="citation-1596">
    <w:name w:val="citation-1596"/>
    <w:basedOn w:val="DefaultParagraphFont"/>
    <w:rsid w:val="006E6FCF"/>
  </w:style>
  <w:style w:type="paragraph" w:styleId="Caption">
    <w:name w:val="caption"/>
    <w:basedOn w:val="Normal"/>
    <w:next w:val="Normal"/>
    <w:uiPriority w:val="35"/>
    <w:unhideWhenUsed/>
    <w:qFormat/>
    <w:rsid w:val="00A0364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DBB8D-F70C-4C2B-BDB7-2B76F6AE5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83</Pages>
  <Words>34861</Words>
  <Characters>198712</Characters>
  <Application>Microsoft Office Word</Application>
  <DocSecurity>0</DocSecurity>
  <Lines>1655</Lines>
  <Paragraphs>466</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Confidentiality Statement</vt:lpstr>
      <vt:lpstr>Introduction</vt:lpstr>
      <vt:lpstr>Chapter 1: Interoperability in Industry 4.0</vt:lpstr>
      <vt:lpstr>    1.1 The Concept of Interoperability</vt:lpstr>
      <vt:lpstr>        1.1.1 The RAMI4.0 Three-Dimensional Framework</vt:lpstr>
      <vt:lpstr>        1.1.2 Levels of Interoperability</vt:lpstr>
      <vt:lpstr>    1.2 The Challenge of Industrial Interoperability</vt:lpstr>
      <vt:lpstr>        1.2.1 The Heterogeneity Problem</vt:lpstr>
      <vt:lpstr>        1.2.2 The Semantic Gap</vt:lpstr>
      <vt:lpstr>        1.2.3 Legacy System Integration</vt:lpstr>
      <vt:lpstr>    1.3 The Risk of Duplicate Standardization</vt:lpstr>
      <vt:lpstr>        1.3.1 Consequences of Fragmented Standards</vt:lpstr>
      <vt:lpstr>        1.3.2 Historical Lessons and Current Risks</vt:lpstr>
      <vt:lpstr>    1.4 The Vision: Complementary Technologies</vt:lpstr>
      <vt:lpstr>        1.4.1 Principles of Complementary Standardization</vt:lpstr>
      <vt:lpstr>        1.4.2 Avoiding Competence Conflicts</vt:lpstr>
      <vt:lpstr>        1.4.3 Benefits of the Complementary Approach</vt:lpstr>
      <vt:lpstr>    1.5 Motivation for Automated Mapping</vt:lpstr>
      <vt:lpstr>        1.5.1 Limitations of Manual Mapping</vt:lpstr>
      <vt:lpstr>        1.5.2 Requirements for Automated Mapping</vt:lpstr>
      <vt:lpstr>        1.5.3 Enabling Simulation-Based Engineering Automation</vt:lpstr>
      <vt:lpstr>    1.6 Thesis Objectives and Methodology</vt:lpstr>
      <vt:lpstr>        1.6.1 Research Objectives</vt:lpstr>
      <vt:lpstr>        1.6.2 Research Methodology</vt:lpstr>
      <vt:lpstr>        1.6.3 Scope and Limitations</vt:lpstr>
      <vt:lpstr>Chapter 2: Key Technologies for Industrial Interoperability</vt:lpstr>
      <vt:lpstr>    2.1 Asset Administration Shell (AAS)</vt:lpstr>
      <vt:lpstr>        2.1.1 AAS Concept and Fundamental Principles</vt:lpstr>
    </vt:vector>
  </TitlesOfParts>
  <Company/>
  <LinksUpToDate>false</LinksUpToDate>
  <CharactersWithSpaces>233107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Jithinkumar Nandanan</cp:lastModifiedBy>
  <cp:revision>2</cp:revision>
  <dcterms:created xsi:type="dcterms:W3CDTF">2026-02-26T20:20:00Z</dcterms:created>
  <dcterms:modified xsi:type="dcterms:W3CDTF">2026-02-26T20:20:00Z</dcterms:modified>
</cp:coreProperties>
</file>