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 INTERN</w:t>
      </w:r>
    </w:p>
    <w:p>
      <w:pPr>
        <w:jc w:val="center"/>
      </w:pPr>
      <w:r>
        <w:rPr>
          <w:b/>
          <w:sz w:val="24"/>
        </w:rPr>
        <w:t>WEEK 1 INTERNSHIP TASK</w:t>
      </w:r>
    </w:p>
    <w:p>
      <w:pPr>
        <w:jc w:val="center"/>
      </w:pPr>
      <w:r>
        <w:rPr>
          <w:b/>
          <w:sz w:val="48"/>
        </w:rPr>
        <w:t>Developing an eCommerce Data Analytics Strategy</w:t>
      </w:r>
    </w:p>
    <w:p>
      <w:pPr>
        <w:jc w:val="center"/>
      </w:pPr>
      <w:r>
        <w:rPr>
          <w:sz w:val="30"/>
        </w:rPr>
        <w:t>Retail eCommerce Data Analyst Internship</w:t>
      </w:r>
    </w:p>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3024"/>
            <w:vAlign w:val="center"/>
            <w:shd w:fill="D9E1F2"/>
          </w:tcPr>
          <w:p>
            <w:r/>
            <w:r>
              <w:rPr>
                <w:rFonts w:ascii="Aptos" w:hAnsi="Aptos"/>
                <w:b/>
                <w:sz w:val="18"/>
              </w:rPr>
              <w:t>Item</w:t>
            </w:r>
          </w:p>
        </w:tc>
        <w:tc>
          <w:tcPr>
            <w:tcW w:type="dxa" w:w="6624"/>
            <w:vAlign w:val="center"/>
            <w:shd w:fill="D9E1F2"/>
          </w:tcPr>
          <w:p>
            <w:r/>
            <w:r>
              <w:rPr>
                <w:rFonts w:ascii="Aptos" w:hAnsi="Aptos"/>
                <w:b/>
                <w:sz w:val="18"/>
              </w:rPr>
              <w:t>Details</w:t>
            </w:r>
          </w:p>
        </w:tc>
      </w:tr>
      <w:tr>
        <w:trPr>
          <w:cantSplit/>
        </w:trPr>
        <w:tc>
          <w:tcPr>
            <w:tcW w:type="dxa" w:w="3024"/>
            <w:vAlign w:val="center"/>
          </w:tcPr>
          <w:p>
            <w:r/>
            <w:r>
              <w:rPr>
                <w:rFonts w:ascii="Aptos" w:hAnsi="Aptos"/>
                <w:b w:val="0"/>
                <w:sz w:val="18"/>
              </w:rPr>
              <w:t>Intern</w:t>
            </w:r>
          </w:p>
        </w:tc>
        <w:tc>
          <w:tcPr>
            <w:tcW w:type="dxa" w:w="6624"/>
            <w:vAlign w:val="center"/>
          </w:tcPr>
          <w:p>
            <w:r/>
            <w:r>
              <w:rPr>
                <w:rFonts w:ascii="Aptos" w:hAnsi="Aptos"/>
                <w:b w:val="0"/>
                <w:sz w:val="18"/>
              </w:rPr>
              <w:t>Chadaram Jithyasree</w:t>
            </w:r>
          </w:p>
        </w:tc>
      </w:tr>
      <w:tr>
        <w:trPr>
          <w:cantSplit/>
        </w:trPr>
        <w:tc>
          <w:tcPr>
            <w:tcW w:type="dxa" w:w="3024"/>
            <w:vAlign w:val="center"/>
          </w:tcPr>
          <w:p>
            <w:r/>
            <w:r>
              <w:rPr>
                <w:rFonts w:ascii="Aptos" w:hAnsi="Aptos"/>
                <w:b w:val="0"/>
                <w:sz w:val="18"/>
              </w:rPr>
              <w:t>Internship Period</w:t>
            </w:r>
          </w:p>
        </w:tc>
        <w:tc>
          <w:tcPr>
            <w:tcW w:type="dxa" w:w="6624"/>
            <w:vAlign w:val="center"/>
          </w:tcPr>
          <w:p>
            <w:r/>
            <w:r>
              <w:rPr>
                <w:rFonts w:ascii="Aptos" w:hAnsi="Aptos"/>
                <w:b w:val="0"/>
                <w:sz w:val="18"/>
              </w:rPr>
              <w:t>08 August 2026 – 19 September 2026</w:t>
            </w:r>
          </w:p>
        </w:tc>
      </w:tr>
      <w:tr>
        <w:trPr>
          <w:cantSplit/>
        </w:trPr>
        <w:tc>
          <w:tcPr>
            <w:tcW w:type="dxa" w:w="3024"/>
            <w:vAlign w:val="center"/>
          </w:tcPr>
          <w:p>
            <w:r/>
            <w:r>
              <w:rPr>
                <w:rFonts w:ascii="Aptos" w:hAnsi="Aptos"/>
                <w:b w:val="0"/>
                <w:sz w:val="18"/>
              </w:rPr>
              <w:t>Task</w:t>
            </w:r>
          </w:p>
        </w:tc>
        <w:tc>
          <w:tcPr>
            <w:tcW w:type="dxa" w:w="6624"/>
            <w:vAlign w:val="center"/>
          </w:tcPr>
          <w:p>
            <w:r/>
            <w:r>
              <w:rPr>
                <w:rFonts w:ascii="Aptos" w:hAnsi="Aptos"/>
                <w:b w:val="0"/>
                <w:sz w:val="18"/>
              </w:rPr>
              <w:t>Week 1: Developing an eCommerce Data Analytics Strategy</w:t>
            </w:r>
          </w:p>
        </w:tc>
      </w:tr>
      <w:tr>
        <w:trPr>
          <w:cantSplit/>
        </w:trPr>
        <w:tc>
          <w:tcPr>
            <w:tcW w:type="dxa" w:w="3024"/>
            <w:vAlign w:val="center"/>
          </w:tcPr>
          <w:p>
            <w:r/>
            <w:r>
              <w:rPr>
                <w:rFonts w:ascii="Aptos" w:hAnsi="Aptos"/>
                <w:b w:val="0"/>
                <w:sz w:val="18"/>
              </w:rPr>
              <w:t>Mode</w:t>
            </w:r>
          </w:p>
        </w:tc>
        <w:tc>
          <w:tcPr>
            <w:tcW w:type="dxa" w:w="6624"/>
            <w:vAlign w:val="center"/>
          </w:tcPr>
          <w:p>
            <w:r/>
            <w:r>
              <w:rPr>
                <w:rFonts w:ascii="Aptos" w:hAnsi="Aptos"/>
                <w:b w:val="0"/>
                <w:sz w:val="18"/>
              </w:rPr>
              <w:t>Remote</w:t>
            </w:r>
          </w:p>
        </w:tc>
      </w:tr>
      <w:tr>
        <w:trPr>
          <w:cantSplit/>
        </w:trPr>
        <w:tc>
          <w:tcPr>
            <w:tcW w:type="dxa" w:w="3024"/>
            <w:vAlign w:val="center"/>
          </w:tcPr>
          <w:p>
            <w:r/>
            <w:r>
              <w:rPr>
                <w:rFonts w:ascii="Aptos" w:hAnsi="Aptos"/>
                <w:b w:val="0"/>
                <w:sz w:val="18"/>
              </w:rPr>
              <w:t>Primary Tools Proposed</w:t>
            </w:r>
          </w:p>
        </w:tc>
        <w:tc>
          <w:tcPr>
            <w:tcW w:type="dxa" w:w="6624"/>
            <w:vAlign w:val="center"/>
          </w:tcPr>
          <w:p>
            <w:r/>
            <w:r>
              <w:rPr>
                <w:rFonts w:ascii="Aptos" w:hAnsi="Aptos"/>
                <w:b w:val="0"/>
                <w:sz w:val="18"/>
              </w:rPr>
              <w:t>Excel / SQL / Python / Power BI</w:t>
            </w:r>
          </w:p>
        </w:tc>
      </w:tr>
      <w:tr>
        <w:trPr>
          <w:cantSplit/>
        </w:trPr>
        <w:tc>
          <w:tcPr>
            <w:tcW w:type="dxa" w:w="3024"/>
            <w:vAlign w:val="center"/>
          </w:tcPr>
          <w:p>
            <w:r/>
            <w:r>
              <w:rPr>
                <w:rFonts w:ascii="Aptos" w:hAnsi="Aptos"/>
                <w:b w:val="0"/>
                <w:sz w:val="18"/>
              </w:rPr>
              <w:t>Prepared</w:t>
            </w:r>
          </w:p>
        </w:tc>
        <w:tc>
          <w:tcPr>
            <w:tcW w:type="dxa" w:w="6624"/>
            <w:vAlign w:val="center"/>
          </w:tcPr>
          <w:p>
            <w:r/>
            <w:r>
              <w:rPr>
                <w:rFonts w:ascii="Aptos" w:hAnsi="Aptos"/>
                <w:b w:val="0"/>
                <w:sz w:val="18"/>
              </w:rPr>
              <w:t>August 2026</w:t>
            </w:r>
          </w:p>
        </w:tc>
      </w:tr>
    </w:tbl>
    <w:p/>
    <w:p>
      <w:pPr>
        <w:jc w:val="center"/>
      </w:pPr>
      <w:r>
        <w:rPr>
          <w:i/>
          <w:sz w:val="18"/>
        </w:rPr>
        <w:t>Prepared as a professional strategy plan using publicly available research and datasets.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3024"/>
            <w:vAlign w:val="center"/>
            <w:shd w:fill="D9E1F2"/>
          </w:tcPr>
          <w:p>
            <w:r/>
            <w:r>
              <w:rPr>
                <w:rFonts w:ascii="Aptos" w:hAnsi="Aptos"/>
                <w:b/>
                <w:sz w:val="18"/>
              </w:rPr>
              <w:t>Field</w:t>
            </w:r>
          </w:p>
        </w:tc>
        <w:tc>
          <w:tcPr>
            <w:tcW w:type="dxa" w:w="6624"/>
            <w:vAlign w:val="center"/>
            <w:shd w:fill="D9E1F2"/>
          </w:tcPr>
          <w:p>
            <w:r/>
            <w:r>
              <w:rPr>
                <w:rFonts w:ascii="Aptos" w:hAnsi="Aptos"/>
                <w:b/>
                <w:sz w:val="18"/>
              </w:rPr>
              <w:t>Information</w:t>
            </w:r>
          </w:p>
        </w:tc>
      </w:tr>
      <w:tr>
        <w:trPr>
          <w:cantSplit/>
        </w:trPr>
        <w:tc>
          <w:tcPr>
            <w:tcW w:type="dxa" w:w="3024"/>
            <w:vAlign w:val="center"/>
          </w:tcPr>
          <w:p>
            <w:r/>
            <w:r>
              <w:rPr>
                <w:rFonts w:ascii="Aptos" w:hAnsi="Aptos"/>
                <w:b w:val="0"/>
                <w:sz w:val="18"/>
              </w:rPr>
              <w:t>Document title</w:t>
            </w:r>
          </w:p>
        </w:tc>
        <w:tc>
          <w:tcPr>
            <w:tcW w:type="dxa" w:w="6624"/>
            <w:vAlign w:val="center"/>
          </w:tcPr>
          <w:p>
            <w:r/>
            <w:r>
              <w:rPr>
                <w:rFonts w:ascii="Aptos" w:hAnsi="Aptos"/>
                <w:b w:val="0"/>
                <w:sz w:val="18"/>
              </w:rPr>
              <w:t>Developing an eCommerce Data Analytics Strategy</w:t>
            </w:r>
          </w:p>
        </w:tc>
      </w:tr>
      <w:tr>
        <w:trPr>
          <w:cantSplit/>
        </w:trPr>
        <w:tc>
          <w:tcPr>
            <w:tcW w:type="dxa" w:w="3024"/>
            <w:vAlign w:val="center"/>
          </w:tcPr>
          <w:p>
            <w:r/>
            <w:r>
              <w:rPr>
                <w:rFonts w:ascii="Aptos" w:hAnsi="Aptos"/>
                <w:b w:val="0"/>
                <w:sz w:val="18"/>
              </w:rPr>
              <w:t>Internship role</w:t>
            </w:r>
          </w:p>
        </w:tc>
        <w:tc>
          <w:tcPr>
            <w:tcW w:type="dxa" w:w="6624"/>
            <w:vAlign w:val="center"/>
          </w:tcPr>
          <w:p>
            <w:r/>
            <w:r>
              <w:rPr>
                <w:rFonts w:ascii="Aptos" w:hAnsi="Aptos"/>
                <w:b w:val="0"/>
                <w:sz w:val="18"/>
              </w:rPr>
              <w:t>Retail eCommerce Data Analyst</w:t>
            </w:r>
          </w:p>
        </w:tc>
      </w:tr>
      <w:tr>
        <w:trPr>
          <w:cantSplit/>
        </w:trPr>
        <w:tc>
          <w:tcPr>
            <w:tcW w:type="dxa" w:w="3024"/>
            <w:vAlign w:val="center"/>
          </w:tcPr>
          <w:p>
            <w:r/>
            <w:r>
              <w:rPr>
                <w:rFonts w:ascii="Aptos" w:hAnsi="Aptos"/>
                <w:b w:val="0"/>
                <w:sz w:val="18"/>
              </w:rPr>
              <w:t>Task duration</w:t>
            </w:r>
          </w:p>
        </w:tc>
        <w:tc>
          <w:tcPr>
            <w:tcW w:type="dxa" w:w="6624"/>
            <w:vAlign w:val="center"/>
          </w:tcPr>
          <w:p>
            <w:r/>
            <w:r>
              <w:rPr>
                <w:rFonts w:ascii="Aptos" w:hAnsi="Aptos"/>
                <w:b w:val="0"/>
                <w:sz w:val="18"/>
              </w:rPr>
              <w:t>Week 1</w:t>
            </w:r>
          </w:p>
        </w:tc>
      </w:tr>
      <w:tr>
        <w:trPr>
          <w:cantSplit/>
        </w:trPr>
        <w:tc>
          <w:tcPr>
            <w:tcW w:type="dxa" w:w="3024"/>
            <w:vAlign w:val="center"/>
          </w:tcPr>
          <w:p>
            <w:r/>
            <w:r>
              <w:rPr>
                <w:rFonts w:ascii="Aptos" w:hAnsi="Aptos"/>
                <w:b w:val="0"/>
                <w:sz w:val="18"/>
              </w:rPr>
              <w:t>Objective</w:t>
            </w:r>
          </w:p>
        </w:tc>
        <w:tc>
          <w:tcPr>
            <w:tcW w:type="dxa" w:w="6624"/>
            <w:vAlign w:val="center"/>
          </w:tcPr>
          <w:p>
            <w:r/>
            <w:r>
              <w:rPr>
                <w:rFonts w:ascii="Aptos" w:hAnsi="Aptos"/>
                <w:b w:val="0"/>
                <w:sz w:val="18"/>
              </w:rPr>
              <w:t>Design a comprehensive analytics strategy for business performance, customer behavior and market trends.</w:t>
            </w:r>
          </w:p>
        </w:tc>
      </w:tr>
      <w:tr>
        <w:trPr>
          <w:cantSplit/>
        </w:trPr>
        <w:tc>
          <w:tcPr>
            <w:tcW w:type="dxa" w:w="3024"/>
            <w:vAlign w:val="center"/>
          </w:tcPr>
          <w:p>
            <w:r/>
            <w:r>
              <w:rPr>
                <w:rFonts w:ascii="Aptos" w:hAnsi="Aptos"/>
                <w:b w:val="0"/>
                <w:sz w:val="18"/>
              </w:rPr>
              <w:t>Data principle</w:t>
            </w:r>
          </w:p>
        </w:tc>
        <w:tc>
          <w:tcPr>
            <w:tcW w:type="dxa" w:w="6624"/>
            <w:vAlign w:val="center"/>
          </w:tcPr>
          <w:p>
            <w:r/>
            <w:r>
              <w:rPr>
                <w:rFonts w:ascii="Aptos" w:hAnsi="Aptos"/>
                <w:b w:val="0"/>
                <w:sz w:val="18"/>
              </w:rPr>
              <w:t>Use publicly available, ethically sourced and appropriately documented data.</w:t>
            </w:r>
          </w:p>
        </w:tc>
      </w:tr>
      <w:tr>
        <w:trPr>
          <w:cantSplit/>
        </w:trPr>
        <w:tc>
          <w:tcPr>
            <w:tcW w:type="dxa" w:w="3024"/>
            <w:vAlign w:val="center"/>
          </w:tcPr>
          <w:p>
            <w:r/>
            <w:r>
              <w:rPr>
                <w:rFonts w:ascii="Aptos" w:hAnsi="Aptos"/>
                <w:b w:val="0"/>
                <w:sz w:val="18"/>
              </w:rPr>
              <w:t>Deliverable</w:t>
            </w:r>
          </w:p>
        </w:tc>
        <w:tc>
          <w:tcPr>
            <w:tcW w:type="dxa" w:w="6624"/>
            <w:vAlign w:val="center"/>
          </w:tcPr>
          <w:p>
            <w:r/>
            <w:r>
              <w:rPr>
                <w:rFonts w:ascii="Aptos" w:hAnsi="Aptos"/>
                <w:b w:val="0"/>
                <w:sz w:val="18"/>
              </w:rPr>
              <w:t>Professional DOC strategy plan with research findings, methodology, visuals, recommendations and references.</w:t>
            </w:r>
          </w:p>
        </w:tc>
      </w:tr>
    </w:tbl>
    <w:p/>
    <w:p>
      <w:pPr>
        <w:pStyle w:val="Heading1"/>
      </w:pPr>
      <w:r>
        <w:t>Executive Summary</w:t>
      </w:r>
    </w:p>
    <w:p>
      <w:r>
        <w:t>This strategy proposes a structured, business-oriented approach for using eCommerce data to understand sales performance, customer behavior, product performance, website activity and market trends. The approach moves from business objectives and data collection through data quality, exploratory analysis, customer segmentation, hypothesis testing, predictive analytics, dashboarding and actionable recommendations.</w:t>
      </w:r>
    </w:p>
    <w:p>
      <w:r>
        <w:t>The strategy is designed around a practical analyst workflow: first establish measurable business questions, then collect and validate the relevant data, analyze historical patterns, investigate customer and product segments, test hypotheses, develop forward-looking models where appropriate, and communicate findings through decision-ready dashboards. The proposed framework can be implemented with Excel/SQL/Python for data preparation and analysis and Power BI for interactive reporting.</w:t>
      </w:r>
    </w:p>
    <w:p>
      <w:r>
        <w:t>Publicly available sources support the importance of this approach. UN Trade and Development reports that business eCommerce sales across 45 economies reached approximately $28 trillion in 2024 and were 4.4% higher than in 2023. Google Analytics provides standard eCommerce events such as view_item, add_to_cart, begin_checkout and purchase, which can be used to measure the online shopping funnel. Baymard's 2026 aggregation places the average documented cart-abandonment rate at 70.22%, illustrating why funnel analysis is an important business use case.</w:t>
      </w:r>
    </w:p>
    <w:p>
      <w:r>
        <w:br w:type="page"/>
      </w:r>
    </w:p>
    <w:p>
      <w:pPr>
        <w:pStyle w:val="Heading1"/>
      </w:pPr>
      <w:r>
        <w:t>Table of Contents</w:t>
      </w:r>
    </w:p>
    <w:p>
      <w:pPr>
        <w:pStyle w:val="ListNumber"/>
      </w:pPr>
      <w:r>
        <w:t>Introduction and Research Context</w:t>
      </w:r>
    </w:p>
    <w:p>
      <w:pPr>
        <w:pStyle w:val="ListNumber"/>
      </w:pPr>
      <w:r>
        <w:t>Business Goals and Analytics Questions</w:t>
      </w:r>
    </w:p>
    <w:p>
      <w:pPr>
        <w:pStyle w:val="ListNumber"/>
      </w:pPr>
      <w:r>
        <w:t>eCommerce Data Sources and Collection Strategy</w:t>
      </w:r>
    </w:p>
    <w:p>
      <w:pPr>
        <w:pStyle w:val="ListNumber"/>
      </w:pPr>
      <w:r>
        <w:t>KPI and Metrics Framework</w:t>
      </w:r>
    </w:p>
    <w:p>
      <w:pPr>
        <w:pStyle w:val="ListNumber"/>
      </w:pPr>
      <w:r>
        <w:t>Data Preparation and Quality Management</w:t>
      </w:r>
    </w:p>
    <w:p>
      <w:pPr>
        <w:pStyle w:val="ListNumber"/>
      </w:pPr>
      <w:r>
        <w:t>Analytics Methodology</w:t>
      </w:r>
    </w:p>
    <w:p>
      <w:pPr>
        <w:pStyle w:val="ListNumber"/>
      </w:pPr>
      <w:r>
        <w:t>Customer Segmentation Strategy</w:t>
      </w:r>
    </w:p>
    <w:p>
      <w:pPr>
        <w:pStyle w:val="ListNumber"/>
      </w:pPr>
      <w:r>
        <w:t>Hypothesis Development</w:t>
      </w:r>
    </w:p>
    <w:p>
      <w:pPr>
        <w:pStyle w:val="ListNumber"/>
      </w:pPr>
      <w:r>
        <w:t>Predictive Analytics Strategy</w:t>
      </w:r>
    </w:p>
    <w:p>
      <w:pPr>
        <w:pStyle w:val="ListNumber"/>
      </w:pPr>
      <w:r>
        <w:t>Dashboard and Reporting Strategy</w:t>
      </w:r>
    </w:p>
    <w:p>
      <w:pPr>
        <w:pStyle w:val="ListNumber"/>
      </w:pPr>
      <w:r>
        <w:t>Multi-Phase Implementation Plan</w:t>
      </w:r>
    </w:p>
    <w:p>
      <w:pPr>
        <w:pStyle w:val="ListNumber"/>
      </w:pPr>
      <w:r>
        <w:t>Challenges, Risks and Mitigation</w:t>
      </w:r>
    </w:p>
    <w:p>
      <w:pPr>
        <w:pStyle w:val="ListNumber"/>
      </w:pPr>
      <w:r>
        <w:t>Expected Outcomes and Success Measures</w:t>
      </w:r>
    </w:p>
    <w:p>
      <w:pPr>
        <w:pStyle w:val="ListNumber"/>
      </w:pPr>
      <w:r>
        <w:t>Conclusion and Recommendations</w:t>
      </w:r>
    </w:p>
    <w:p>
      <w:pPr>
        <w:pStyle w:val="ListNumber"/>
      </w:pPr>
      <w:r>
        <w:t>Public Data Sources and References</w:t>
      </w:r>
    </w:p>
    <w:p>
      <w:r>
        <w:br w:type="page"/>
      </w:r>
    </w:p>
    <w:p>
      <w:pPr>
        <w:pStyle w:val="Heading1"/>
      </w:pPr>
      <w:r>
        <w:t>1. Introduction and Research Context</w:t>
      </w:r>
    </w:p>
    <w:p>
      <w:r>
        <w:t>eCommerce analytics is the systematic use of transaction, customer, product, website and marketing data to understand online retail performance and support better business decisions. Unlike a simple report that only states what happened, a strong analytics process asks why a result occurred, what may happen next and what action the business should take.</w:t>
      </w:r>
    </w:p>
    <w:p>
      <w:pPr>
        <w:pStyle w:val="Heading2"/>
      </w:pPr>
      <w:r>
        <w:t>1.1 Industry context</w:t>
      </w:r>
    </w:p>
    <w:p>
      <w:r>
        <w:t>The growth of digital commerce has increased the amount and variety of data available to online retailers. UN Trade and Development (UNCTAD) states that business eCommerce sales across 45 developed and developing economies reached $28 trillion in 2024, with sales 4.4% higher than in 2023. The same source notes that eCommerce provides businesses with a digital shop window that can remain available for orders around the clock.</w:t>
      </w:r>
    </w:p>
    <w:p>
      <w:r>
        <w:t>This creates an environment in which organizations can use data to evaluate product demand, acquisition channels, customer retention, conversion performance and operational outcomes. The proposed strategy therefore treats analytics as a continuous decision-support process rather than a one-time report.</w:t>
      </w:r>
    </w:p>
    <w:p>
      <w:pPr>
        <w:pStyle w:val="Heading2"/>
      </w:pPr>
      <w:r>
        <w:t>1.2 Customer journey and digital funnel</w:t>
      </w:r>
    </w:p>
    <w:p>
      <w:r>
        <w:t>A useful eCommerce analytics framework follows the customer journey from discovery to purchase and repeat purchase. Google Analytics documents recommended events including view_item, view_item_list, add_to_cart, begin_checkout, add_shipping_info, add_payment_info, purchase and refund. These events allow an analyst to measure movement through the purchase funnel.</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2160"/>
            <w:vAlign w:val="center"/>
            <w:shd w:fill="D9E1F2"/>
          </w:tcPr>
          <w:p>
            <w:r/>
            <w:r>
              <w:rPr>
                <w:rFonts w:ascii="Aptos" w:hAnsi="Aptos"/>
                <w:b/>
                <w:sz w:val="18"/>
              </w:rPr>
              <w:t>Stage</w:t>
            </w:r>
          </w:p>
        </w:tc>
        <w:tc>
          <w:tcPr>
            <w:tcW w:type="dxa" w:w="3168"/>
            <w:vAlign w:val="center"/>
            <w:shd w:fill="D9E1F2"/>
          </w:tcPr>
          <w:p>
            <w:r/>
            <w:r>
              <w:rPr>
                <w:rFonts w:ascii="Aptos" w:hAnsi="Aptos"/>
                <w:b/>
                <w:sz w:val="18"/>
              </w:rPr>
              <w:t>Example data</w:t>
            </w:r>
          </w:p>
        </w:tc>
        <w:tc>
          <w:tcPr>
            <w:tcW w:type="dxa" w:w="4320"/>
            <w:vAlign w:val="center"/>
            <w:shd w:fill="D9E1F2"/>
          </w:tcPr>
          <w:p>
            <w:r/>
            <w:r>
              <w:rPr>
                <w:rFonts w:ascii="Aptos" w:hAnsi="Aptos"/>
                <w:b/>
                <w:sz w:val="18"/>
              </w:rPr>
              <w:t>Business question</w:t>
            </w:r>
          </w:p>
        </w:tc>
      </w:tr>
      <w:tr>
        <w:trPr>
          <w:cantSplit/>
        </w:trPr>
        <w:tc>
          <w:tcPr>
            <w:tcW w:type="dxa" w:w="2160"/>
            <w:vAlign w:val="center"/>
          </w:tcPr>
          <w:p>
            <w:r/>
            <w:r>
              <w:rPr>
                <w:rFonts w:ascii="Aptos" w:hAnsi="Aptos"/>
                <w:b w:val="0"/>
                <w:sz w:val="18"/>
              </w:rPr>
              <w:t>Awareness</w:t>
            </w:r>
          </w:p>
        </w:tc>
        <w:tc>
          <w:tcPr>
            <w:tcW w:type="dxa" w:w="3168"/>
            <w:vAlign w:val="center"/>
          </w:tcPr>
          <w:p>
            <w:r/>
            <w:r>
              <w:rPr>
                <w:rFonts w:ascii="Aptos" w:hAnsi="Aptos"/>
                <w:b w:val="0"/>
                <w:sz w:val="18"/>
              </w:rPr>
              <w:t>Sessions / traffic source</w:t>
            </w:r>
          </w:p>
        </w:tc>
        <w:tc>
          <w:tcPr>
            <w:tcW w:type="dxa" w:w="4320"/>
            <w:vAlign w:val="center"/>
          </w:tcPr>
          <w:p>
            <w:r/>
            <w:r>
              <w:rPr>
                <w:rFonts w:ascii="Aptos" w:hAnsi="Aptos"/>
                <w:b w:val="0"/>
                <w:sz w:val="18"/>
              </w:rPr>
              <w:t>Where visitors originate</w:t>
            </w:r>
          </w:p>
        </w:tc>
      </w:tr>
      <w:tr>
        <w:trPr>
          <w:cantSplit/>
        </w:trPr>
        <w:tc>
          <w:tcPr>
            <w:tcW w:type="dxa" w:w="2160"/>
            <w:vAlign w:val="center"/>
          </w:tcPr>
          <w:p>
            <w:r/>
            <w:r>
              <w:rPr>
                <w:rFonts w:ascii="Aptos" w:hAnsi="Aptos"/>
                <w:b w:val="0"/>
                <w:sz w:val="18"/>
              </w:rPr>
              <w:t>Product discovery</w:t>
            </w:r>
          </w:p>
        </w:tc>
        <w:tc>
          <w:tcPr>
            <w:tcW w:type="dxa" w:w="3168"/>
            <w:vAlign w:val="center"/>
          </w:tcPr>
          <w:p>
            <w:r/>
            <w:r>
              <w:rPr>
                <w:rFonts w:ascii="Aptos" w:hAnsi="Aptos"/>
                <w:b w:val="0"/>
                <w:sz w:val="18"/>
              </w:rPr>
              <w:t>view_item / product views</w:t>
            </w:r>
          </w:p>
        </w:tc>
        <w:tc>
          <w:tcPr>
            <w:tcW w:type="dxa" w:w="4320"/>
            <w:vAlign w:val="center"/>
          </w:tcPr>
          <w:p>
            <w:r/>
            <w:r>
              <w:rPr>
                <w:rFonts w:ascii="Aptos" w:hAnsi="Aptos"/>
                <w:b w:val="0"/>
                <w:sz w:val="18"/>
              </w:rPr>
              <w:t>Which products attract attention</w:t>
            </w:r>
          </w:p>
        </w:tc>
      </w:tr>
      <w:tr>
        <w:trPr>
          <w:cantSplit/>
        </w:trPr>
        <w:tc>
          <w:tcPr>
            <w:tcW w:type="dxa" w:w="2160"/>
            <w:vAlign w:val="center"/>
          </w:tcPr>
          <w:p>
            <w:r/>
            <w:r>
              <w:rPr>
                <w:rFonts w:ascii="Aptos" w:hAnsi="Aptos"/>
                <w:b w:val="0"/>
                <w:sz w:val="18"/>
              </w:rPr>
              <w:t>Consideration</w:t>
            </w:r>
          </w:p>
        </w:tc>
        <w:tc>
          <w:tcPr>
            <w:tcW w:type="dxa" w:w="3168"/>
            <w:vAlign w:val="center"/>
          </w:tcPr>
          <w:p>
            <w:r/>
            <w:r>
              <w:rPr>
                <w:rFonts w:ascii="Aptos" w:hAnsi="Aptos"/>
                <w:b w:val="0"/>
                <w:sz w:val="18"/>
              </w:rPr>
              <w:t>select_item / add_to_wishlist</w:t>
            </w:r>
          </w:p>
        </w:tc>
        <w:tc>
          <w:tcPr>
            <w:tcW w:type="dxa" w:w="4320"/>
            <w:vAlign w:val="center"/>
          </w:tcPr>
          <w:p>
            <w:r/>
            <w:r>
              <w:rPr>
                <w:rFonts w:ascii="Aptos" w:hAnsi="Aptos"/>
                <w:b w:val="0"/>
                <w:sz w:val="18"/>
              </w:rPr>
              <w:t>Which products show stronger intent</w:t>
            </w:r>
          </w:p>
        </w:tc>
      </w:tr>
      <w:tr>
        <w:trPr>
          <w:cantSplit/>
        </w:trPr>
        <w:tc>
          <w:tcPr>
            <w:tcW w:type="dxa" w:w="2160"/>
            <w:vAlign w:val="center"/>
          </w:tcPr>
          <w:p>
            <w:r/>
            <w:r>
              <w:rPr>
                <w:rFonts w:ascii="Aptos" w:hAnsi="Aptos"/>
                <w:b w:val="0"/>
                <w:sz w:val="18"/>
              </w:rPr>
              <w:t>Cart</w:t>
            </w:r>
          </w:p>
        </w:tc>
        <w:tc>
          <w:tcPr>
            <w:tcW w:type="dxa" w:w="3168"/>
            <w:vAlign w:val="center"/>
          </w:tcPr>
          <w:p>
            <w:r/>
            <w:r>
              <w:rPr>
                <w:rFonts w:ascii="Aptos" w:hAnsi="Aptos"/>
                <w:b w:val="0"/>
                <w:sz w:val="18"/>
              </w:rPr>
              <w:t>add_to_cart / view_cart</w:t>
            </w:r>
          </w:p>
        </w:tc>
        <w:tc>
          <w:tcPr>
            <w:tcW w:type="dxa" w:w="4320"/>
            <w:vAlign w:val="center"/>
          </w:tcPr>
          <w:p>
            <w:r/>
            <w:r>
              <w:rPr>
                <w:rFonts w:ascii="Aptos" w:hAnsi="Aptos"/>
                <w:b w:val="0"/>
                <w:sz w:val="18"/>
              </w:rPr>
              <w:t>Which products enter carts</w:t>
            </w:r>
          </w:p>
        </w:tc>
      </w:tr>
      <w:tr>
        <w:trPr>
          <w:cantSplit/>
        </w:trPr>
        <w:tc>
          <w:tcPr>
            <w:tcW w:type="dxa" w:w="2160"/>
            <w:vAlign w:val="center"/>
          </w:tcPr>
          <w:p>
            <w:r/>
            <w:r>
              <w:rPr>
                <w:rFonts w:ascii="Aptos" w:hAnsi="Aptos"/>
                <w:b w:val="0"/>
                <w:sz w:val="18"/>
              </w:rPr>
              <w:t>Checkout</w:t>
            </w:r>
          </w:p>
        </w:tc>
        <w:tc>
          <w:tcPr>
            <w:tcW w:type="dxa" w:w="3168"/>
            <w:vAlign w:val="center"/>
          </w:tcPr>
          <w:p>
            <w:r/>
            <w:r>
              <w:rPr>
                <w:rFonts w:ascii="Aptos" w:hAnsi="Aptos"/>
                <w:b w:val="0"/>
                <w:sz w:val="18"/>
              </w:rPr>
              <w:t>begin_checkout / payment steps</w:t>
            </w:r>
          </w:p>
        </w:tc>
        <w:tc>
          <w:tcPr>
            <w:tcW w:type="dxa" w:w="4320"/>
            <w:vAlign w:val="center"/>
          </w:tcPr>
          <w:p>
            <w:r/>
            <w:r>
              <w:rPr>
                <w:rFonts w:ascii="Aptos" w:hAnsi="Aptos"/>
                <w:b w:val="0"/>
                <w:sz w:val="18"/>
              </w:rPr>
              <w:t>Where high-intent users drop</w:t>
            </w:r>
          </w:p>
        </w:tc>
      </w:tr>
      <w:tr>
        <w:trPr>
          <w:cantSplit/>
        </w:trPr>
        <w:tc>
          <w:tcPr>
            <w:tcW w:type="dxa" w:w="2160"/>
            <w:vAlign w:val="center"/>
          </w:tcPr>
          <w:p>
            <w:r/>
            <w:r>
              <w:rPr>
                <w:rFonts w:ascii="Aptos" w:hAnsi="Aptos"/>
                <w:b w:val="0"/>
                <w:sz w:val="18"/>
              </w:rPr>
              <w:t>Purchase</w:t>
            </w:r>
          </w:p>
        </w:tc>
        <w:tc>
          <w:tcPr>
            <w:tcW w:type="dxa" w:w="3168"/>
            <w:vAlign w:val="center"/>
          </w:tcPr>
          <w:p>
            <w:r/>
            <w:r>
              <w:rPr>
                <w:rFonts w:ascii="Aptos" w:hAnsi="Aptos"/>
                <w:b w:val="0"/>
                <w:sz w:val="18"/>
              </w:rPr>
              <w:t>purchase / revenue</w:t>
            </w:r>
          </w:p>
        </w:tc>
        <w:tc>
          <w:tcPr>
            <w:tcW w:type="dxa" w:w="4320"/>
            <w:vAlign w:val="center"/>
          </w:tcPr>
          <w:p>
            <w:r/>
            <w:r>
              <w:rPr>
                <w:rFonts w:ascii="Aptos" w:hAnsi="Aptos"/>
                <w:b w:val="0"/>
                <w:sz w:val="18"/>
              </w:rPr>
              <w:t>Which visits convert to sales</w:t>
            </w:r>
          </w:p>
        </w:tc>
      </w:tr>
      <w:tr>
        <w:trPr>
          <w:cantSplit/>
        </w:trPr>
        <w:tc>
          <w:tcPr>
            <w:tcW w:type="dxa" w:w="2160"/>
            <w:vAlign w:val="center"/>
          </w:tcPr>
          <w:p>
            <w:r/>
            <w:r>
              <w:rPr>
                <w:rFonts w:ascii="Aptos" w:hAnsi="Aptos"/>
                <w:b w:val="0"/>
                <w:sz w:val="18"/>
              </w:rPr>
              <w:t>Post-purchase</w:t>
            </w:r>
          </w:p>
        </w:tc>
        <w:tc>
          <w:tcPr>
            <w:tcW w:type="dxa" w:w="3168"/>
            <w:vAlign w:val="center"/>
          </w:tcPr>
          <w:p>
            <w:r/>
            <w:r>
              <w:rPr>
                <w:rFonts w:ascii="Aptos" w:hAnsi="Aptos"/>
                <w:b w:val="0"/>
                <w:sz w:val="18"/>
              </w:rPr>
              <w:t>refund / repeat purchase</w:t>
            </w:r>
          </w:p>
        </w:tc>
        <w:tc>
          <w:tcPr>
            <w:tcW w:type="dxa" w:w="4320"/>
            <w:vAlign w:val="center"/>
          </w:tcPr>
          <w:p>
            <w:r/>
            <w:r>
              <w:rPr>
                <w:rFonts w:ascii="Aptos" w:hAnsi="Aptos"/>
                <w:b w:val="0"/>
                <w:sz w:val="18"/>
              </w:rPr>
              <w:t>Retention and product satisfaction signals</w:t>
            </w:r>
          </w:p>
        </w:tc>
      </w:tr>
    </w:tbl>
    <w:p/>
    <w:p>
      <w:pPr>
        <w:pStyle w:val="Heading2"/>
      </w:pPr>
      <w:r>
        <w:t>1.3 Research finding: cart abandonment</w:t>
      </w:r>
    </w:p>
    <w:p>
      <w:r>
        <w:t>Cart abandonment is a major reason to implement funnel analytics. Baymard's 2026 statistics page reports an average documented online shopping cart abandonment rate of 70.22%, based on 50 studies. Its research also notes that some abandonment is natural browsing behavior, while other abandonment can be associated with checkout usability and friction.</w:t>
      </w:r>
    </w:p>
    <w:p>
      <w:r>
        <w:t>Analytics implication: the business should not treat every abandoned cart as a failure. Instead, it should segment abandonment by device, traffic source, customer type, product category and checkout stage to identify avoidable friction and prioritize improvements.</w:t>
      </w:r>
    </w:p>
    <w:p>
      <w:pPr>
        <w:pStyle w:val="Heading1"/>
      </w:pPr>
      <w:r>
        <w:t>2. Business Goals and Analytics Questions</w:t>
      </w:r>
    </w:p>
    <w:p>
      <w:r>
        <w:t>The analytics strategy should begin with measurable business objectives. Each objective is translated into questions, metrics and potential actions so that analysis remains connected to business value.</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2448"/>
            <w:vAlign w:val="center"/>
            <w:shd w:fill="D9E1F2"/>
          </w:tcPr>
          <w:p>
            <w:r/>
            <w:r>
              <w:rPr>
                <w:rFonts w:ascii="Aptos" w:hAnsi="Aptos"/>
                <w:b/>
                <w:sz w:val="18"/>
              </w:rPr>
              <w:t>Business goal</w:t>
            </w:r>
          </w:p>
        </w:tc>
        <w:tc>
          <w:tcPr>
            <w:tcW w:type="dxa" w:w="4896"/>
            <w:vAlign w:val="center"/>
            <w:shd w:fill="D9E1F2"/>
          </w:tcPr>
          <w:p>
            <w:r/>
            <w:r>
              <w:rPr>
                <w:rFonts w:ascii="Aptos" w:hAnsi="Aptos"/>
                <w:b/>
                <w:sz w:val="18"/>
              </w:rPr>
              <w:t>Key analytics question</w:t>
            </w:r>
          </w:p>
        </w:tc>
        <w:tc>
          <w:tcPr>
            <w:tcW w:type="dxa" w:w="2304"/>
            <w:vAlign w:val="center"/>
            <w:shd w:fill="D9E1F2"/>
          </w:tcPr>
          <w:p>
            <w:r/>
            <w:r>
              <w:rPr>
                <w:rFonts w:ascii="Aptos" w:hAnsi="Aptos"/>
                <w:b/>
                <w:sz w:val="18"/>
              </w:rPr>
              <w:t>Primary measures</w:t>
            </w:r>
          </w:p>
        </w:tc>
      </w:tr>
      <w:tr>
        <w:trPr>
          <w:cantSplit/>
        </w:trPr>
        <w:tc>
          <w:tcPr>
            <w:tcW w:type="dxa" w:w="2448"/>
            <w:vAlign w:val="center"/>
          </w:tcPr>
          <w:p>
            <w:r/>
            <w:r>
              <w:rPr>
                <w:rFonts w:ascii="Aptos" w:hAnsi="Aptos"/>
                <w:b w:val="0"/>
                <w:sz w:val="18"/>
              </w:rPr>
              <w:t>Increase revenue</w:t>
            </w:r>
          </w:p>
        </w:tc>
        <w:tc>
          <w:tcPr>
            <w:tcW w:type="dxa" w:w="4896"/>
            <w:vAlign w:val="center"/>
          </w:tcPr>
          <w:p>
            <w:r/>
            <w:r>
              <w:rPr>
                <w:rFonts w:ascii="Aptos" w:hAnsi="Aptos"/>
                <w:b w:val="0"/>
                <w:sz w:val="18"/>
              </w:rPr>
              <w:t>Which products, categories, channels and customer segments drive revenue?</w:t>
            </w:r>
          </w:p>
        </w:tc>
        <w:tc>
          <w:tcPr>
            <w:tcW w:type="dxa" w:w="2304"/>
            <w:vAlign w:val="center"/>
          </w:tcPr>
          <w:p>
            <w:r/>
            <w:r>
              <w:rPr>
                <w:rFonts w:ascii="Aptos" w:hAnsi="Aptos"/>
                <w:b w:val="0"/>
                <w:sz w:val="18"/>
              </w:rPr>
              <w:t>Revenue, orders, AOV, margin</w:t>
            </w:r>
          </w:p>
        </w:tc>
      </w:tr>
      <w:tr>
        <w:trPr>
          <w:cantSplit/>
        </w:trPr>
        <w:tc>
          <w:tcPr>
            <w:tcW w:type="dxa" w:w="2448"/>
            <w:vAlign w:val="center"/>
          </w:tcPr>
          <w:p>
            <w:r/>
            <w:r>
              <w:rPr>
                <w:rFonts w:ascii="Aptos" w:hAnsi="Aptos"/>
                <w:b w:val="0"/>
                <w:sz w:val="18"/>
              </w:rPr>
              <w:t>Improve conversion</w:t>
            </w:r>
          </w:p>
        </w:tc>
        <w:tc>
          <w:tcPr>
            <w:tcW w:type="dxa" w:w="4896"/>
            <w:vAlign w:val="center"/>
          </w:tcPr>
          <w:p>
            <w:r/>
            <w:r>
              <w:rPr>
                <w:rFonts w:ascii="Aptos" w:hAnsi="Aptos"/>
                <w:b w:val="0"/>
                <w:sz w:val="18"/>
              </w:rPr>
              <w:t>Where do visitors leave the purchase funnel?</w:t>
            </w:r>
          </w:p>
        </w:tc>
        <w:tc>
          <w:tcPr>
            <w:tcW w:type="dxa" w:w="2304"/>
            <w:vAlign w:val="center"/>
          </w:tcPr>
          <w:p>
            <w:r/>
            <w:r>
              <w:rPr>
                <w:rFonts w:ascii="Aptos" w:hAnsi="Aptos"/>
                <w:b w:val="0"/>
                <w:sz w:val="18"/>
              </w:rPr>
              <w:t>Conversion rate, add-to-cart rate, checkout completion</w:t>
            </w:r>
          </w:p>
        </w:tc>
      </w:tr>
      <w:tr>
        <w:trPr>
          <w:cantSplit/>
        </w:trPr>
        <w:tc>
          <w:tcPr>
            <w:tcW w:type="dxa" w:w="2448"/>
            <w:vAlign w:val="center"/>
          </w:tcPr>
          <w:p>
            <w:r/>
            <w:r>
              <w:rPr>
                <w:rFonts w:ascii="Aptos" w:hAnsi="Aptos"/>
                <w:b w:val="0"/>
                <w:sz w:val="18"/>
              </w:rPr>
              <w:t>Improve customer acquisition</w:t>
            </w:r>
          </w:p>
        </w:tc>
        <w:tc>
          <w:tcPr>
            <w:tcW w:type="dxa" w:w="4896"/>
            <w:vAlign w:val="center"/>
          </w:tcPr>
          <w:p>
            <w:r/>
            <w:r>
              <w:rPr>
                <w:rFonts w:ascii="Aptos" w:hAnsi="Aptos"/>
                <w:b w:val="0"/>
                <w:sz w:val="18"/>
              </w:rPr>
              <w:t>Which channels acquire valuable customers efficiently?</w:t>
            </w:r>
          </w:p>
        </w:tc>
        <w:tc>
          <w:tcPr>
            <w:tcW w:type="dxa" w:w="2304"/>
            <w:vAlign w:val="center"/>
          </w:tcPr>
          <w:p>
            <w:r/>
            <w:r>
              <w:rPr>
                <w:rFonts w:ascii="Aptos" w:hAnsi="Aptos"/>
                <w:b w:val="0"/>
                <w:sz w:val="18"/>
              </w:rPr>
              <w:t>CAC, new customers, channel conversion, CLV</w:t>
            </w:r>
          </w:p>
        </w:tc>
      </w:tr>
      <w:tr>
        <w:trPr>
          <w:cantSplit/>
        </w:trPr>
        <w:tc>
          <w:tcPr>
            <w:tcW w:type="dxa" w:w="2448"/>
            <w:vAlign w:val="center"/>
          </w:tcPr>
          <w:p>
            <w:r/>
            <w:r>
              <w:rPr>
                <w:rFonts w:ascii="Aptos" w:hAnsi="Aptos"/>
                <w:b w:val="0"/>
                <w:sz w:val="18"/>
              </w:rPr>
              <w:t>Improve retention</w:t>
            </w:r>
          </w:p>
        </w:tc>
        <w:tc>
          <w:tcPr>
            <w:tcW w:type="dxa" w:w="4896"/>
            <w:vAlign w:val="center"/>
          </w:tcPr>
          <w:p>
            <w:r/>
            <w:r>
              <w:rPr>
                <w:rFonts w:ascii="Aptos" w:hAnsi="Aptos"/>
                <w:b w:val="0"/>
                <w:sz w:val="18"/>
              </w:rPr>
              <w:t>Which customers are likely to buy again or become inactive?</w:t>
            </w:r>
          </w:p>
        </w:tc>
        <w:tc>
          <w:tcPr>
            <w:tcW w:type="dxa" w:w="2304"/>
            <w:vAlign w:val="center"/>
          </w:tcPr>
          <w:p>
            <w:r/>
            <w:r>
              <w:rPr>
                <w:rFonts w:ascii="Aptos" w:hAnsi="Aptos"/>
                <w:b w:val="0"/>
                <w:sz w:val="18"/>
              </w:rPr>
              <w:t>Repeat purchase rate, retention, churn, CLV</w:t>
            </w:r>
          </w:p>
        </w:tc>
      </w:tr>
      <w:tr>
        <w:trPr>
          <w:cantSplit/>
        </w:trPr>
        <w:tc>
          <w:tcPr>
            <w:tcW w:type="dxa" w:w="2448"/>
            <w:vAlign w:val="center"/>
          </w:tcPr>
          <w:p>
            <w:r/>
            <w:r>
              <w:rPr>
                <w:rFonts w:ascii="Aptos" w:hAnsi="Aptos"/>
                <w:b w:val="0"/>
                <w:sz w:val="18"/>
              </w:rPr>
              <w:t>Improve product performance</w:t>
            </w:r>
          </w:p>
        </w:tc>
        <w:tc>
          <w:tcPr>
            <w:tcW w:type="dxa" w:w="4896"/>
            <w:vAlign w:val="center"/>
          </w:tcPr>
          <w:p>
            <w:r/>
            <w:r>
              <w:rPr>
                <w:rFonts w:ascii="Aptos" w:hAnsi="Aptos"/>
                <w:b w:val="0"/>
                <w:sz w:val="18"/>
              </w:rPr>
              <w:t>Which products have strong demand, weak conversion or high returns?</w:t>
            </w:r>
          </w:p>
        </w:tc>
        <w:tc>
          <w:tcPr>
            <w:tcW w:type="dxa" w:w="2304"/>
            <w:vAlign w:val="center"/>
          </w:tcPr>
          <w:p>
            <w:r/>
            <w:r>
              <w:rPr>
                <w:rFonts w:ascii="Aptos" w:hAnsi="Aptos"/>
                <w:b w:val="0"/>
                <w:sz w:val="18"/>
              </w:rPr>
              <w:t>Units, revenue, product conversion, refund rate</w:t>
            </w:r>
          </w:p>
        </w:tc>
      </w:tr>
      <w:tr>
        <w:trPr>
          <w:cantSplit/>
        </w:trPr>
        <w:tc>
          <w:tcPr>
            <w:tcW w:type="dxa" w:w="2448"/>
            <w:vAlign w:val="center"/>
          </w:tcPr>
          <w:p>
            <w:r/>
            <w:r>
              <w:rPr>
                <w:rFonts w:ascii="Aptos" w:hAnsi="Aptos"/>
                <w:b w:val="0"/>
                <w:sz w:val="18"/>
              </w:rPr>
              <w:t>Improve customer experience</w:t>
            </w:r>
          </w:p>
        </w:tc>
        <w:tc>
          <w:tcPr>
            <w:tcW w:type="dxa" w:w="4896"/>
            <w:vAlign w:val="center"/>
          </w:tcPr>
          <w:p>
            <w:r/>
            <w:r>
              <w:rPr>
                <w:rFonts w:ascii="Aptos" w:hAnsi="Aptos"/>
                <w:b w:val="0"/>
                <w:sz w:val="18"/>
              </w:rPr>
              <w:t>What behavioral signals indicate friction?</w:t>
            </w:r>
          </w:p>
        </w:tc>
        <w:tc>
          <w:tcPr>
            <w:tcW w:type="dxa" w:w="2304"/>
            <w:vAlign w:val="center"/>
          </w:tcPr>
          <w:p>
            <w:r/>
            <w:r>
              <w:rPr>
                <w:rFonts w:ascii="Aptos" w:hAnsi="Aptos"/>
                <w:b w:val="0"/>
                <w:sz w:val="18"/>
              </w:rPr>
              <w:t>Funnel drop-off, search behavior, checkout abandonment</w:t>
            </w:r>
          </w:p>
        </w:tc>
      </w:tr>
      <w:tr>
        <w:trPr>
          <w:cantSplit/>
        </w:trPr>
        <w:tc>
          <w:tcPr>
            <w:tcW w:type="dxa" w:w="2448"/>
            <w:vAlign w:val="center"/>
          </w:tcPr>
          <w:p>
            <w:r/>
            <w:r>
              <w:rPr>
                <w:rFonts w:ascii="Aptos" w:hAnsi="Aptos"/>
                <w:b w:val="0"/>
                <w:sz w:val="18"/>
              </w:rPr>
              <w:t>Support planning</w:t>
            </w:r>
          </w:p>
        </w:tc>
        <w:tc>
          <w:tcPr>
            <w:tcW w:type="dxa" w:w="4896"/>
            <w:vAlign w:val="center"/>
          </w:tcPr>
          <w:p>
            <w:r/>
            <w:r>
              <w:rPr>
                <w:rFonts w:ascii="Aptos" w:hAnsi="Aptos"/>
                <w:b w:val="0"/>
                <w:sz w:val="18"/>
              </w:rPr>
              <w:t>What are likely future sales and demand patterns?</w:t>
            </w:r>
          </w:p>
        </w:tc>
        <w:tc>
          <w:tcPr>
            <w:tcW w:type="dxa" w:w="2304"/>
            <w:vAlign w:val="center"/>
          </w:tcPr>
          <w:p>
            <w:r/>
            <w:r>
              <w:rPr>
                <w:rFonts w:ascii="Aptos" w:hAnsi="Aptos"/>
                <w:b w:val="0"/>
                <w:sz w:val="18"/>
              </w:rPr>
              <w:t>Forecast accuracy, demand forecast, trend/seasonality</w:t>
            </w:r>
          </w:p>
        </w:tc>
      </w:tr>
    </w:tbl>
    <w:p/>
    <w:p>
      <w:pPr>
        <w:pStyle w:val="Heading2"/>
      </w:pPr>
      <w:r>
        <w:t>2.1 Decision questions</w:t>
      </w:r>
    </w:p>
    <w:p>
      <w:pPr>
        <w:pStyle w:val="ListBullet"/>
      </w:pPr>
      <w:r>
        <w:t>Which products and categories contribute the most revenue and margin?</w:t>
      </w:r>
    </w:p>
    <w:p>
      <w:pPr>
        <w:pStyle w:val="ListBullet"/>
      </w:pPr>
      <w:r>
        <w:t>Which acquisition channels produce customers with strong repeat-purchase behavior?</w:t>
      </w:r>
    </w:p>
    <w:p>
      <w:pPr>
        <w:pStyle w:val="ListBullet"/>
      </w:pPr>
      <w:r>
        <w:t>At which stage of the customer journey is the largest avoidable drop-off occurring?</w:t>
      </w:r>
    </w:p>
    <w:p>
      <w:pPr>
        <w:pStyle w:val="ListBullet"/>
      </w:pPr>
      <w:r>
        <w:t>Which customer segments are the most valuable and which are at risk of becoming inactive?</w:t>
      </w:r>
    </w:p>
    <w:p>
      <w:pPr>
        <w:pStyle w:val="ListBullet"/>
      </w:pPr>
      <w:r>
        <w:t>Do promotions increase conversion and revenue enough to justify their cost?</w:t>
      </w:r>
    </w:p>
    <w:p>
      <w:pPr>
        <w:pStyle w:val="ListBullet"/>
      </w:pPr>
      <w:r>
        <w:t>Does delivery performance influence repeat purchase behavior?</w:t>
      </w:r>
    </w:p>
    <w:p>
      <w:pPr>
        <w:pStyle w:val="ListBullet"/>
      </w:pPr>
      <w:r>
        <w:t>What sales or product demand patterns should be anticipated in the next period?</w:t>
      </w:r>
    </w:p>
    <w:p>
      <w:pPr>
        <w:pStyle w:val="Heading1"/>
      </w:pPr>
      <w:r>
        <w:t>3. eCommerce Data Sources and Collection Strategy</w:t>
      </w:r>
    </w:p>
    <w:p>
      <w:r>
        <w:t>The strategy should combine multiple data domains. Publicly available datasets can be used to demonstrate the approach when proprietary company data is unavailable.</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2160"/>
            <w:vAlign w:val="center"/>
            <w:shd w:fill="D9E1F2"/>
          </w:tcPr>
          <w:p>
            <w:r/>
            <w:r>
              <w:rPr>
                <w:rFonts w:ascii="Aptos" w:hAnsi="Aptos"/>
                <w:b/>
                <w:sz w:val="18"/>
              </w:rPr>
              <w:t>Data domain</w:t>
            </w:r>
          </w:p>
        </w:tc>
        <w:tc>
          <w:tcPr>
            <w:tcW w:type="dxa" w:w="5184"/>
            <w:vAlign w:val="center"/>
            <w:shd w:fill="D9E1F2"/>
          </w:tcPr>
          <w:p>
            <w:r/>
            <w:r>
              <w:rPr>
                <w:rFonts w:ascii="Aptos" w:hAnsi="Aptos"/>
                <w:b/>
                <w:sz w:val="18"/>
              </w:rPr>
              <w:t>Example fields</w:t>
            </w:r>
          </w:p>
        </w:tc>
        <w:tc>
          <w:tcPr>
            <w:tcW w:type="dxa" w:w="2304"/>
            <w:vAlign w:val="center"/>
            <w:shd w:fill="D9E1F2"/>
          </w:tcPr>
          <w:p>
            <w:r/>
            <w:r>
              <w:rPr>
                <w:rFonts w:ascii="Aptos" w:hAnsi="Aptos"/>
                <w:b/>
                <w:sz w:val="18"/>
              </w:rPr>
              <w:t>Primary analytical use</w:t>
            </w:r>
          </w:p>
        </w:tc>
      </w:tr>
      <w:tr>
        <w:trPr>
          <w:cantSplit/>
        </w:trPr>
        <w:tc>
          <w:tcPr>
            <w:tcW w:type="dxa" w:w="2160"/>
            <w:vAlign w:val="center"/>
          </w:tcPr>
          <w:p>
            <w:r/>
            <w:r>
              <w:rPr>
                <w:rFonts w:ascii="Aptos" w:hAnsi="Aptos"/>
                <w:b w:val="0"/>
                <w:sz w:val="18"/>
              </w:rPr>
              <w:t>Customer data</w:t>
            </w:r>
          </w:p>
        </w:tc>
        <w:tc>
          <w:tcPr>
            <w:tcW w:type="dxa" w:w="5184"/>
            <w:vAlign w:val="center"/>
          </w:tcPr>
          <w:p>
            <w:r/>
            <w:r>
              <w:rPr>
                <w:rFonts w:ascii="Aptos" w:hAnsi="Aptos"/>
                <w:b w:val="0"/>
                <w:sz w:val="18"/>
              </w:rPr>
              <w:t>Customer ID, location, registration date, customer type, purchase history</w:t>
            </w:r>
          </w:p>
        </w:tc>
        <w:tc>
          <w:tcPr>
            <w:tcW w:type="dxa" w:w="2304"/>
            <w:vAlign w:val="center"/>
          </w:tcPr>
          <w:p>
            <w:r/>
            <w:r>
              <w:rPr>
                <w:rFonts w:ascii="Aptos" w:hAnsi="Aptos"/>
                <w:b w:val="0"/>
                <w:sz w:val="18"/>
              </w:rPr>
              <w:t>Segmentation, retention, CLV</w:t>
            </w:r>
          </w:p>
        </w:tc>
      </w:tr>
      <w:tr>
        <w:trPr>
          <w:cantSplit/>
        </w:trPr>
        <w:tc>
          <w:tcPr>
            <w:tcW w:type="dxa" w:w="2160"/>
            <w:vAlign w:val="center"/>
          </w:tcPr>
          <w:p>
            <w:r/>
            <w:r>
              <w:rPr>
                <w:rFonts w:ascii="Aptos" w:hAnsi="Aptos"/>
                <w:b w:val="0"/>
                <w:sz w:val="18"/>
              </w:rPr>
              <w:t>Transaction data</w:t>
            </w:r>
          </w:p>
        </w:tc>
        <w:tc>
          <w:tcPr>
            <w:tcW w:type="dxa" w:w="5184"/>
            <w:vAlign w:val="center"/>
          </w:tcPr>
          <w:p>
            <w:r/>
            <w:r>
              <w:rPr>
                <w:rFonts w:ascii="Aptos" w:hAnsi="Aptos"/>
                <w:b w:val="0"/>
                <w:sz w:val="18"/>
              </w:rPr>
              <w:t>Order ID, date, product ID, quantity, unit price, discount, payment, revenue, refund</w:t>
            </w:r>
          </w:p>
        </w:tc>
        <w:tc>
          <w:tcPr>
            <w:tcW w:type="dxa" w:w="2304"/>
            <w:vAlign w:val="center"/>
          </w:tcPr>
          <w:p>
            <w:r/>
            <w:r>
              <w:rPr>
                <w:rFonts w:ascii="Aptos" w:hAnsi="Aptos"/>
                <w:b w:val="0"/>
                <w:sz w:val="18"/>
              </w:rPr>
              <w:t>Sales, AOV, product performance</w:t>
            </w:r>
          </w:p>
        </w:tc>
      </w:tr>
      <w:tr>
        <w:trPr>
          <w:cantSplit/>
        </w:trPr>
        <w:tc>
          <w:tcPr>
            <w:tcW w:type="dxa" w:w="2160"/>
            <w:vAlign w:val="center"/>
          </w:tcPr>
          <w:p>
            <w:r/>
            <w:r>
              <w:rPr>
                <w:rFonts w:ascii="Aptos" w:hAnsi="Aptos"/>
                <w:b w:val="0"/>
                <w:sz w:val="18"/>
              </w:rPr>
              <w:t>Product data</w:t>
            </w:r>
          </w:p>
        </w:tc>
        <w:tc>
          <w:tcPr>
            <w:tcW w:type="dxa" w:w="5184"/>
            <w:vAlign w:val="center"/>
          </w:tcPr>
          <w:p>
            <w:r/>
            <w:r>
              <w:rPr>
                <w:rFonts w:ascii="Aptos" w:hAnsi="Aptos"/>
                <w:b w:val="0"/>
                <w:sz w:val="18"/>
              </w:rPr>
              <w:t>Product ID, category, brand, price, stock, rating</w:t>
            </w:r>
          </w:p>
        </w:tc>
        <w:tc>
          <w:tcPr>
            <w:tcW w:type="dxa" w:w="2304"/>
            <w:vAlign w:val="center"/>
          </w:tcPr>
          <w:p>
            <w:r/>
            <w:r>
              <w:rPr>
                <w:rFonts w:ascii="Aptos" w:hAnsi="Aptos"/>
                <w:b w:val="0"/>
                <w:sz w:val="18"/>
              </w:rPr>
              <w:t>Product and category analysis</w:t>
            </w:r>
          </w:p>
        </w:tc>
      </w:tr>
      <w:tr>
        <w:trPr>
          <w:cantSplit/>
        </w:trPr>
        <w:tc>
          <w:tcPr>
            <w:tcW w:type="dxa" w:w="2160"/>
            <w:vAlign w:val="center"/>
          </w:tcPr>
          <w:p>
            <w:r/>
            <w:r>
              <w:rPr>
                <w:rFonts w:ascii="Aptos" w:hAnsi="Aptos"/>
                <w:b w:val="0"/>
                <w:sz w:val="18"/>
              </w:rPr>
              <w:t>Web behavior</w:t>
            </w:r>
          </w:p>
        </w:tc>
        <w:tc>
          <w:tcPr>
            <w:tcW w:type="dxa" w:w="5184"/>
            <w:vAlign w:val="center"/>
          </w:tcPr>
          <w:p>
            <w:r/>
            <w:r>
              <w:rPr>
                <w:rFonts w:ascii="Aptos" w:hAnsi="Aptos"/>
                <w:b w:val="0"/>
                <w:sz w:val="18"/>
              </w:rPr>
              <w:t>Sessions, page views, product views, cart, checkout, purchase, device</w:t>
            </w:r>
          </w:p>
        </w:tc>
        <w:tc>
          <w:tcPr>
            <w:tcW w:type="dxa" w:w="2304"/>
            <w:vAlign w:val="center"/>
          </w:tcPr>
          <w:p>
            <w:r/>
            <w:r>
              <w:rPr>
                <w:rFonts w:ascii="Aptos" w:hAnsi="Aptos"/>
                <w:b w:val="0"/>
                <w:sz w:val="18"/>
              </w:rPr>
              <w:t>Funnel and conversion analysis</w:t>
            </w:r>
          </w:p>
        </w:tc>
      </w:tr>
      <w:tr>
        <w:trPr>
          <w:cantSplit/>
        </w:trPr>
        <w:tc>
          <w:tcPr>
            <w:tcW w:type="dxa" w:w="2160"/>
            <w:vAlign w:val="center"/>
          </w:tcPr>
          <w:p>
            <w:r/>
            <w:r>
              <w:rPr>
                <w:rFonts w:ascii="Aptos" w:hAnsi="Aptos"/>
                <w:b w:val="0"/>
                <w:sz w:val="18"/>
              </w:rPr>
              <w:t>Marketing data</w:t>
            </w:r>
          </w:p>
        </w:tc>
        <w:tc>
          <w:tcPr>
            <w:tcW w:type="dxa" w:w="5184"/>
            <w:vAlign w:val="center"/>
          </w:tcPr>
          <w:p>
            <w:r/>
            <w:r>
              <w:rPr>
                <w:rFonts w:ascii="Aptos" w:hAnsi="Aptos"/>
                <w:b w:val="0"/>
                <w:sz w:val="18"/>
              </w:rPr>
              <w:t>Campaign, impressions, clicks, spend, conversions, channel</w:t>
            </w:r>
          </w:p>
        </w:tc>
        <w:tc>
          <w:tcPr>
            <w:tcW w:type="dxa" w:w="2304"/>
            <w:vAlign w:val="center"/>
          </w:tcPr>
          <w:p>
            <w:r/>
            <w:r>
              <w:rPr>
                <w:rFonts w:ascii="Aptos" w:hAnsi="Aptos"/>
                <w:b w:val="0"/>
                <w:sz w:val="18"/>
              </w:rPr>
              <w:t>Acquisition and campaign ROI</w:t>
            </w:r>
          </w:p>
        </w:tc>
      </w:tr>
      <w:tr>
        <w:trPr>
          <w:cantSplit/>
        </w:trPr>
        <w:tc>
          <w:tcPr>
            <w:tcW w:type="dxa" w:w="2160"/>
            <w:vAlign w:val="center"/>
          </w:tcPr>
          <w:p>
            <w:r/>
            <w:r>
              <w:rPr>
                <w:rFonts w:ascii="Aptos" w:hAnsi="Aptos"/>
                <w:b w:val="0"/>
                <w:sz w:val="18"/>
              </w:rPr>
              <w:t>Customer feedback</w:t>
            </w:r>
          </w:p>
        </w:tc>
        <w:tc>
          <w:tcPr>
            <w:tcW w:type="dxa" w:w="5184"/>
            <w:vAlign w:val="center"/>
          </w:tcPr>
          <w:p>
            <w:r/>
            <w:r>
              <w:rPr>
                <w:rFonts w:ascii="Aptos" w:hAnsi="Aptos"/>
                <w:b w:val="0"/>
                <w:sz w:val="18"/>
              </w:rPr>
              <w:t>Ratings, reviews, complaints, returns</w:t>
            </w:r>
          </w:p>
        </w:tc>
        <w:tc>
          <w:tcPr>
            <w:tcW w:type="dxa" w:w="2304"/>
            <w:vAlign w:val="center"/>
          </w:tcPr>
          <w:p>
            <w:r/>
            <w:r>
              <w:rPr>
                <w:rFonts w:ascii="Aptos" w:hAnsi="Aptos"/>
                <w:b w:val="0"/>
                <w:sz w:val="18"/>
              </w:rPr>
              <w:t>Experience and product quality</w:t>
            </w:r>
          </w:p>
        </w:tc>
      </w:tr>
      <w:tr>
        <w:trPr>
          <w:cantSplit/>
        </w:trPr>
        <w:tc>
          <w:tcPr>
            <w:tcW w:type="dxa" w:w="2160"/>
            <w:vAlign w:val="center"/>
          </w:tcPr>
          <w:p>
            <w:r/>
            <w:r>
              <w:rPr>
                <w:rFonts w:ascii="Aptos" w:hAnsi="Aptos"/>
                <w:b w:val="0"/>
                <w:sz w:val="18"/>
              </w:rPr>
              <w:t>Operational data</w:t>
            </w:r>
          </w:p>
        </w:tc>
        <w:tc>
          <w:tcPr>
            <w:tcW w:type="dxa" w:w="5184"/>
            <w:vAlign w:val="center"/>
          </w:tcPr>
          <w:p>
            <w:r/>
            <w:r>
              <w:rPr>
                <w:rFonts w:ascii="Aptos" w:hAnsi="Aptos"/>
                <w:b w:val="0"/>
                <w:sz w:val="18"/>
              </w:rPr>
              <w:t>Delivery time, shipping cost, fulfillment status</w:t>
            </w:r>
          </w:p>
        </w:tc>
        <w:tc>
          <w:tcPr>
            <w:tcW w:type="dxa" w:w="2304"/>
            <w:vAlign w:val="center"/>
          </w:tcPr>
          <w:p>
            <w:r/>
            <w:r>
              <w:rPr>
                <w:rFonts w:ascii="Aptos" w:hAnsi="Aptos"/>
                <w:b w:val="0"/>
                <w:sz w:val="18"/>
              </w:rPr>
              <w:t>Delivery and retention analysis</w:t>
            </w:r>
          </w:p>
        </w:tc>
      </w:tr>
    </w:tbl>
    <w:p/>
    <w:p>
      <w:pPr>
        <w:pStyle w:val="Heading2"/>
      </w:pPr>
      <w:r>
        <w:t>3.1 Publicly available data options</w:t>
      </w:r>
    </w:p>
    <w:p>
      <w:r>
        <w:t>For practical implementation, two strong public options are proposed. The UCI Online Retail II dataset contains more than one million transaction records from a UK-based non-store online retailer across roughly two years, with fields including invoice number, product code, quantity, invoice date, unit price, customer ID and country. The dataset is licensed under CC BY 4.0.</w:t>
      </w:r>
    </w:p>
    <w:p>
      <w:r>
        <w:t>Google also provides an obfuscated BigQuery public sample of Google Merchandise Store GA4 eCommerce event data. The sample covers three months and is designed to demonstrate a real-world Google Analytics eCommerce implementation. It is particularly suitable for funnel and web-behavior analysis.</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3024"/>
            <w:vAlign w:val="center"/>
            <w:shd w:fill="D9E1F2"/>
          </w:tcPr>
          <w:p>
            <w:r/>
            <w:r>
              <w:rPr>
                <w:rFonts w:ascii="Aptos" w:hAnsi="Aptos"/>
                <w:b/>
                <w:sz w:val="18"/>
              </w:rPr>
              <w:t>Dataset</w:t>
            </w:r>
          </w:p>
        </w:tc>
        <w:tc>
          <w:tcPr>
            <w:tcW w:type="dxa" w:w="4608"/>
            <w:vAlign w:val="center"/>
            <w:shd w:fill="D9E1F2"/>
          </w:tcPr>
          <w:p>
            <w:r/>
            <w:r>
              <w:rPr>
                <w:rFonts w:ascii="Aptos" w:hAnsi="Aptos"/>
                <w:b/>
                <w:sz w:val="18"/>
              </w:rPr>
              <w:t>Best use</w:t>
            </w:r>
          </w:p>
        </w:tc>
        <w:tc>
          <w:tcPr>
            <w:tcW w:type="dxa" w:w="2016"/>
            <w:vAlign w:val="center"/>
            <w:shd w:fill="D9E1F2"/>
          </w:tcPr>
          <w:p>
            <w:r/>
            <w:r>
              <w:rPr>
                <w:rFonts w:ascii="Aptos" w:hAnsi="Aptos"/>
                <w:b/>
                <w:sz w:val="18"/>
              </w:rPr>
              <w:t>Main limitation</w:t>
            </w:r>
          </w:p>
        </w:tc>
      </w:tr>
      <w:tr>
        <w:trPr>
          <w:cantSplit/>
        </w:trPr>
        <w:tc>
          <w:tcPr>
            <w:tcW w:type="dxa" w:w="3024"/>
            <w:vAlign w:val="center"/>
          </w:tcPr>
          <w:p>
            <w:r/>
            <w:r>
              <w:rPr>
                <w:rFonts w:ascii="Aptos" w:hAnsi="Aptos"/>
                <w:b w:val="0"/>
                <w:sz w:val="18"/>
              </w:rPr>
              <w:t>UCI Online Retail II</w:t>
            </w:r>
          </w:p>
        </w:tc>
        <w:tc>
          <w:tcPr>
            <w:tcW w:type="dxa" w:w="4608"/>
            <w:vAlign w:val="center"/>
          </w:tcPr>
          <w:p>
            <w:r/>
            <w:r>
              <w:rPr>
                <w:rFonts w:ascii="Aptos" w:hAnsi="Aptos"/>
                <w:b w:val="0"/>
                <w:sz w:val="18"/>
              </w:rPr>
              <w:t>Transactions, sales trends, product analysis, RFM/customer segmentation</w:t>
            </w:r>
          </w:p>
        </w:tc>
        <w:tc>
          <w:tcPr>
            <w:tcW w:type="dxa" w:w="2016"/>
            <w:vAlign w:val="center"/>
          </w:tcPr>
          <w:p>
            <w:r/>
            <w:r>
              <w:rPr>
                <w:rFonts w:ascii="Aptos" w:hAnsi="Aptos"/>
                <w:b w:val="0"/>
                <w:sz w:val="18"/>
              </w:rPr>
              <w:t>Primarily transaction data; limited web-funnel information</w:t>
            </w:r>
          </w:p>
        </w:tc>
      </w:tr>
      <w:tr>
        <w:trPr>
          <w:cantSplit/>
        </w:trPr>
        <w:tc>
          <w:tcPr>
            <w:tcW w:type="dxa" w:w="3024"/>
            <w:vAlign w:val="center"/>
          </w:tcPr>
          <w:p>
            <w:r/>
            <w:r>
              <w:rPr>
                <w:rFonts w:ascii="Aptos" w:hAnsi="Aptos"/>
                <w:b w:val="0"/>
                <w:sz w:val="18"/>
              </w:rPr>
              <w:t>Google Merchandise Store GA4 BigQuery sample</w:t>
            </w:r>
          </w:p>
        </w:tc>
        <w:tc>
          <w:tcPr>
            <w:tcW w:type="dxa" w:w="4608"/>
            <w:vAlign w:val="center"/>
          </w:tcPr>
          <w:p>
            <w:r/>
            <w:r>
              <w:rPr>
                <w:rFonts w:ascii="Aptos" w:hAnsi="Aptos"/>
                <w:b w:val="0"/>
                <w:sz w:val="18"/>
              </w:rPr>
              <w:t>Web events, product interactions and purchase funnel</w:t>
            </w:r>
          </w:p>
        </w:tc>
        <w:tc>
          <w:tcPr>
            <w:tcW w:type="dxa" w:w="2016"/>
            <w:vAlign w:val="center"/>
          </w:tcPr>
          <w:p>
            <w:r/>
            <w:r>
              <w:rPr>
                <w:rFonts w:ascii="Aptos" w:hAnsi="Aptos"/>
                <w:b w:val="0"/>
                <w:sz w:val="18"/>
              </w:rPr>
              <w:t>Obfuscated sample; requires BigQuery access</w:t>
            </w:r>
          </w:p>
        </w:tc>
      </w:tr>
    </w:tbl>
    <w:p/>
    <w:p>
      <w:pPr>
        <w:pStyle w:val="Heading2"/>
      </w:pPr>
      <w:r>
        <w:t>3.2 Data collection controls</w:t>
      </w:r>
    </w:p>
    <w:p>
      <w:pPr>
        <w:pStyle w:val="ListBullet"/>
      </w:pPr>
      <w:r>
        <w:t>Define the business question before collecting fields to avoid unnecessary data collection.</w:t>
      </w:r>
    </w:p>
    <w:p>
      <w:pPr>
        <w:pStyle w:val="ListBullet"/>
      </w:pPr>
      <w:r>
        <w:t>Document the source, refresh frequency, owner and definition of each important field.</w:t>
      </w:r>
    </w:p>
    <w:p>
      <w:pPr>
        <w:pStyle w:val="ListBullet"/>
      </w:pPr>
      <w:r>
        <w:t>Use stable identifiers such as customer ID, order ID and product ID to support joins.</w:t>
      </w:r>
    </w:p>
    <w:p>
      <w:pPr>
        <w:pStyle w:val="ListBullet"/>
      </w:pPr>
      <w:r>
        <w:t>Validate event tracking so that key actions such as purchase and refund are captured consistently.</w:t>
      </w:r>
    </w:p>
    <w:p>
      <w:pPr>
        <w:pStyle w:val="ListBullet"/>
      </w:pPr>
      <w:r>
        <w:t>Avoid collecting sensitive personal information unless there is a clear, lawful and documented business need.</w:t>
      </w:r>
    </w:p>
    <w:p>
      <w:pPr>
        <w:pStyle w:val="Heading1"/>
      </w:pPr>
      <w:r>
        <w:t>4. KPI and Metrics Framework</w:t>
      </w:r>
    </w:p>
    <w:p>
      <w:r>
        <w:t>KPIs should be defined consistently before dashboard development. Each KPI should have a clear formula, business meaning, source and reporting frequency.</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2592"/>
            <w:vAlign w:val="center"/>
            <w:shd w:fill="D9E1F2"/>
          </w:tcPr>
          <w:p>
            <w:r/>
            <w:r>
              <w:rPr>
                <w:rFonts w:ascii="Aptos" w:hAnsi="Aptos"/>
                <w:b/>
                <w:sz w:val="18"/>
              </w:rPr>
              <w:t>KPI</w:t>
            </w:r>
          </w:p>
        </w:tc>
        <w:tc>
          <w:tcPr>
            <w:tcW w:type="dxa" w:w="4464"/>
            <w:vAlign w:val="center"/>
            <w:shd w:fill="D9E1F2"/>
          </w:tcPr>
          <w:p>
            <w:r/>
            <w:r>
              <w:rPr>
                <w:rFonts w:ascii="Aptos" w:hAnsi="Aptos"/>
                <w:b/>
                <w:sz w:val="18"/>
              </w:rPr>
              <w:t>Illustrative definition</w:t>
            </w:r>
          </w:p>
        </w:tc>
        <w:tc>
          <w:tcPr>
            <w:tcW w:type="dxa" w:w="2592"/>
            <w:vAlign w:val="center"/>
            <w:shd w:fill="D9E1F2"/>
          </w:tcPr>
          <w:p>
            <w:r/>
            <w:r>
              <w:rPr>
                <w:rFonts w:ascii="Aptos" w:hAnsi="Aptos"/>
                <w:b/>
                <w:sz w:val="18"/>
              </w:rPr>
              <w:t>Business purpose</w:t>
            </w:r>
          </w:p>
        </w:tc>
      </w:tr>
      <w:tr>
        <w:trPr>
          <w:cantSplit/>
        </w:trPr>
        <w:tc>
          <w:tcPr>
            <w:tcW w:type="dxa" w:w="2592"/>
            <w:vAlign w:val="center"/>
          </w:tcPr>
          <w:p>
            <w:r/>
            <w:r>
              <w:rPr>
                <w:rFonts w:ascii="Aptos" w:hAnsi="Aptos"/>
                <w:b w:val="0"/>
                <w:sz w:val="18"/>
              </w:rPr>
              <w:t>Revenue</w:t>
            </w:r>
          </w:p>
        </w:tc>
        <w:tc>
          <w:tcPr>
            <w:tcW w:type="dxa" w:w="4464"/>
            <w:vAlign w:val="center"/>
          </w:tcPr>
          <w:p>
            <w:r/>
            <w:r>
              <w:rPr>
                <w:rFonts w:ascii="Aptos" w:hAnsi="Aptos"/>
                <w:b w:val="0"/>
                <w:sz w:val="18"/>
              </w:rPr>
              <w:t>Sum of sales value</w:t>
            </w:r>
          </w:p>
        </w:tc>
        <w:tc>
          <w:tcPr>
            <w:tcW w:type="dxa" w:w="2592"/>
            <w:vAlign w:val="center"/>
          </w:tcPr>
          <w:p>
            <w:r/>
            <w:r>
              <w:rPr>
                <w:rFonts w:ascii="Aptos" w:hAnsi="Aptos"/>
                <w:b w:val="0"/>
                <w:sz w:val="18"/>
              </w:rPr>
              <w:t>Overall business performance</w:t>
            </w:r>
          </w:p>
        </w:tc>
      </w:tr>
      <w:tr>
        <w:trPr>
          <w:cantSplit/>
        </w:trPr>
        <w:tc>
          <w:tcPr>
            <w:tcW w:type="dxa" w:w="2592"/>
            <w:vAlign w:val="center"/>
          </w:tcPr>
          <w:p>
            <w:r/>
            <w:r>
              <w:rPr>
                <w:rFonts w:ascii="Aptos" w:hAnsi="Aptos"/>
                <w:b w:val="0"/>
                <w:sz w:val="18"/>
              </w:rPr>
              <w:t>Orders</w:t>
            </w:r>
          </w:p>
        </w:tc>
        <w:tc>
          <w:tcPr>
            <w:tcW w:type="dxa" w:w="4464"/>
            <w:vAlign w:val="center"/>
          </w:tcPr>
          <w:p>
            <w:r/>
            <w:r>
              <w:rPr>
                <w:rFonts w:ascii="Aptos" w:hAnsi="Aptos"/>
                <w:b w:val="0"/>
                <w:sz w:val="18"/>
              </w:rPr>
              <w:t>Count of completed orders</w:t>
            </w:r>
          </w:p>
        </w:tc>
        <w:tc>
          <w:tcPr>
            <w:tcW w:type="dxa" w:w="2592"/>
            <w:vAlign w:val="center"/>
          </w:tcPr>
          <w:p>
            <w:r/>
            <w:r>
              <w:rPr>
                <w:rFonts w:ascii="Aptos" w:hAnsi="Aptos"/>
                <w:b w:val="0"/>
                <w:sz w:val="18"/>
              </w:rPr>
              <w:t>Purchase volume</w:t>
            </w:r>
          </w:p>
        </w:tc>
      </w:tr>
      <w:tr>
        <w:trPr>
          <w:cantSplit/>
        </w:trPr>
        <w:tc>
          <w:tcPr>
            <w:tcW w:type="dxa" w:w="2592"/>
            <w:vAlign w:val="center"/>
          </w:tcPr>
          <w:p>
            <w:r/>
            <w:r>
              <w:rPr>
                <w:rFonts w:ascii="Aptos" w:hAnsi="Aptos"/>
                <w:b w:val="0"/>
                <w:sz w:val="18"/>
              </w:rPr>
              <w:t>Average Order Value (AOV)</w:t>
            </w:r>
          </w:p>
        </w:tc>
        <w:tc>
          <w:tcPr>
            <w:tcW w:type="dxa" w:w="4464"/>
            <w:vAlign w:val="center"/>
          </w:tcPr>
          <w:p>
            <w:r/>
            <w:r>
              <w:rPr>
                <w:rFonts w:ascii="Aptos" w:hAnsi="Aptos"/>
                <w:b w:val="0"/>
                <w:sz w:val="18"/>
              </w:rPr>
              <w:t>Revenue / Orders</w:t>
            </w:r>
          </w:p>
        </w:tc>
        <w:tc>
          <w:tcPr>
            <w:tcW w:type="dxa" w:w="2592"/>
            <w:vAlign w:val="center"/>
          </w:tcPr>
          <w:p>
            <w:r/>
            <w:r>
              <w:rPr>
                <w:rFonts w:ascii="Aptos" w:hAnsi="Aptos"/>
                <w:b w:val="0"/>
                <w:sz w:val="18"/>
              </w:rPr>
              <w:t>Average order size</w:t>
            </w:r>
          </w:p>
        </w:tc>
      </w:tr>
      <w:tr>
        <w:trPr>
          <w:cantSplit/>
        </w:trPr>
        <w:tc>
          <w:tcPr>
            <w:tcW w:type="dxa" w:w="2592"/>
            <w:vAlign w:val="center"/>
          </w:tcPr>
          <w:p>
            <w:r/>
            <w:r>
              <w:rPr>
                <w:rFonts w:ascii="Aptos" w:hAnsi="Aptos"/>
                <w:b w:val="0"/>
                <w:sz w:val="18"/>
              </w:rPr>
              <w:t>Conversion Rate</w:t>
            </w:r>
          </w:p>
        </w:tc>
        <w:tc>
          <w:tcPr>
            <w:tcW w:type="dxa" w:w="4464"/>
            <w:vAlign w:val="center"/>
          </w:tcPr>
          <w:p>
            <w:r/>
            <w:r>
              <w:rPr>
                <w:rFonts w:ascii="Aptos" w:hAnsi="Aptos"/>
                <w:b w:val="0"/>
                <w:sz w:val="18"/>
              </w:rPr>
              <w:t>Purchases / relevant sessions × 100</w:t>
            </w:r>
          </w:p>
        </w:tc>
        <w:tc>
          <w:tcPr>
            <w:tcW w:type="dxa" w:w="2592"/>
            <w:vAlign w:val="center"/>
          </w:tcPr>
          <w:p>
            <w:r/>
            <w:r>
              <w:rPr>
                <w:rFonts w:ascii="Aptos" w:hAnsi="Aptos"/>
                <w:b w:val="0"/>
                <w:sz w:val="18"/>
              </w:rPr>
              <w:t>Ability to convert traffic</w:t>
            </w:r>
          </w:p>
        </w:tc>
      </w:tr>
      <w:tr>
        <w:trPr>
          <w:cantSplit/>
        </w:trPr>
        <w:tc>
          <w:tcPr>
            <w:tcW w:type="dxa" w:w="2592"/>
            <w:vAlign w:val="center"/>
          </w:tcPr>
          <w:p>
            <w:r/>
            <w:r>
              <w:rPr>
                <w:rFonts w:ascii="Aptos" w:hAnsi="Aptos"/>
                <w:b w:val="0"/>
                <w:sz w:val="18"/>
              </w:rPr>
              <w:t>Add-to-Cart Rate</w:t>
            </w:r>
          </w:p>
        </w:tc>
        <w:tc>
          <w:tcPr>
            <w:tcW w:type="dxa" w:w="4464"/>
            <w:vAlign w:val="center"/>
          </w:tcPr>
          <w:p>
            <w:r/>
            <w:r>
              <w:rPr>
                <w:rFonts w:ascii="Aptos" w:hAnsi="Aptos"/>
                <w:b w:val="0"/>
                <w:sz w:val="18"/>
              </w:rPr>
              <w:t>Add-to-cart sessions or events / relevant sessions × 100</w:t>
            </w:r>
          </w:p>
        </w:tc>
        <w:tc>
          <w:tcPr>
            <w:tcW w:type="dxa" w:w="2592"/>
            <w:vAlign w:val="center"/>
          </w:tcPr>
          <w:p>
            <w:r/>
            <w:r>
              <w:rPr>
                <w:rFonts w:ascii="Aptos" w:hAnsi="Aptos"/>
                <w:b w:val="0"/>
                <w:sz w:val="18"/>
              </w:rPr>
              <w:t>Product interest</w:t>
            </w:r>
          </w:p>
        </w:tc>
      </w:tr>
      <w:tr>
        <w:trPr>
          <w:cantSplit/>
        </w:trPr>
        <w:tc>
          <w:tcPr>
            <w:tcW w:type="dxa" w:w="2592"/>
            <w:vAlign w:val="center"/>
          </w:tcPr>
          <w:p>
            <w:r/>
            <w:r>
              <w:rPr>
                <w:rFonts w:ascii="Aptos" w:hAnsi="Aptos"/>
                <w:b w:val="0"/>
                <w:sz w:val="18"/>
              </w:rPr>
              <w:t>Cart Abandonment Rate</w:t>
            </w:r>
          </w:p>
        </w:tc>
        <w:tc>
          <w:tcPr>
            <w:tcW w:type="dxa" w:w="4464"/>
            <w:vAlign w:val="center"/>
          </w:tcPr>
          <w:p>
            <w:r/>
            <w:r>
              <w:rPr>
                <w:rFonts w:ascii="Aptos" w:hAnsi="Aptos"/>
                <w:b w:val="0"/>
                <w:sz w:val="18"/>
              </w:rPr>
              <w:t>Abandoned carts / carts created × 100</w:t>
            </w:r>
          </w:p>
        </w:tc>
        <w:tc>
          <w:tcPr>
            <w:tcW w:type="dxa" w:w="2592"/>
            <w:vAlign w:val="center"/>
          </w:tcPr>
          <w:p>
            <w:r/>
            <w:r>
              <w:rPr>
                <w:rFonts w:ascii="Aptos" w:hAnsi="Aptos"/>
                <w:b w:val="0"/>
                <w:sz w:val="18"/>
              </w:rPr>
              <w:t>Checkout leakage</w:t>
            </w:r>
          </w:p>
        </w:tc>
      </w:tr>
      <w:tr>
        <w:trPr>
          <w:cantSplit/>
        </w:trPr>
        <w:tc>
          <w:tcPr>
            <w:tcW w:type="dxa" w:w="2592"/>
            <w:vAlign w:val="center"/>
          </w:tcPr>
          <w:p>
            <w:r/>
            <w:r>
              <w:rPr>
                <w:rFonts w:ascii="Aptos" w:hAnsi="Aptos"/>
                <w:b w:val="0"/>
                <w:sz w:val="18"/>
              </w:rPr>
              <w:t>Customer Acquisition Cost (CAC)</w:t>
            </w:r>
          </w:p>
        </w:tc>
        <w:tc>
          <w:tcPr>
            <w:tcW w:type="dxa" w:w="4464"/>
            <w:vAlign w:val="center"/>
          </w:tcPr>
          <w:p>
            <w:r/>
            <w:r>
              <w:rPr>
                <w:rFonts w:ascii="Aptos" w:hAnsi="Aptos"/>
                <w:b w:val="0"/>
                <w:sz w:val="18"/>
              </w:rPr>
              <w:t>Acquisition spend / new customers</w:t>
            </w:r>
          </w:p>
        </w:tc>
        <w:tc>
          <w:tcPr>
            <w:tcW w:type="dxa" w:w="2592"/>
            <w:vAlign w:val="center"/>
          </w:tcPr>
          <w:p>
            <w:r/>
            <w:r>
              <w:rPr>
                <w:rFonts w:ascii="Aptos" w:hAnsi="Aptos"/>
                <w:b w:val="0"/>
                <w:sz w:val="18"/>
              </w:rPr>
              <w:t>Acquisition efficiency</w:t>
            </w:r>
          </w:p>
        </w:tc>
      </w:tr>
      <w:tr>
        <w:trPr>
          <w:cantSplit/>
        </w:trPr>
        <w:tc>
          <w:tcPr>
            <w:tcW w:type="dxa" w:w="2592"/>
            <w:vAlign w:val="center"/>
          </w:tcPr>
          <w:p>
            <w:r/>
            <w:r>
              <w:rPr>
                <w:rFonts w:ascii="Aptos" w:hAnsi="Aptos"/>
                <w:b w:val="0"/>
                <w:sz w:val="18"/>
              </w:rPr>
              <w:t>Customer Lifetime Value (CLV)</w:t>
            </w:r>
          </w:p>
        </w:tc>
        <w:tc>
          <w:tcPr>
            <w:tcW w:type="dxa" w:w="4464"/>
            <w:vAlign w:val="center"/>
          </w:tcPr>
          <w:p>
            <w:r/>
            <w:r>
              <w:rPr>
                <w:rFonts w:ascii="Aptos" w:hAnsi="Aptos"/>
                <w:b w:val="0"/>
                <w:sz w:val="18"/>
              </w:rPr>
              <w:t>Estimated value generated over customer relationship</w:t>
            </w:r>
          </w:p>
        </w:tc>
        <w:tc>
          <w:tcPr>
            <w:tcW w:type="dxa" w:w="2592"/>
            <w:vAlign w:val="center"/>
          </w:tcPr>
          <w:p>
            <w:r/>
            <w:r>
              <w:rPr>
                <w:rFonts w:ascii="Aptos" w:hAnsi="Aptos"/>
                <w:b w:val="0"/>
                <w:sz w:val="18"/>
              </w:rPr>
              <w:t>Customer value</w:t>
            </w:r>
          </w:p>
        </w:tc>
      </w:tr>
      <w:tr>
        <w:trPr>
          <w:cantSplit/>
        </w:trPr>
        <w:tc>
          <w:tcPr>
            <w:tcW w:type="dxa" w:w="2592"/>
            <w:vAlign w:val="center"/>
          </w:tcPr>
          <w:p>
            <w:r/>
            <w:r>
              <w:rPr>
                <w:rFonts w:ascii="Aptos" w:hAnsi="Aptos"/>
                <w:b w:val="0"/>
                <w:sz w:val="18"/>
              </w:rPr>
              <w:t>Repeat Purchase Rate</w:t>
            </w:r>
          </w:p>
        </w:tc>
        <w:tc>
          <w:tcPr>
            <w:tcW w:type="dxa" w:w="4464"/>
            <w:vAlign w:val="center"/>
          </w:tcPr>
          <w:p>
            <w:r/>
            <w:r>
              <w:rPr>
                <w:rFonts w:ascii="Aptos" w:hAnsi="Aptos"/>
                <w:b w:val="0"/>
                <w:sz w:val="18"/>
              </w:rPr>
              <w:t>Customers with repeat purchases / purchasing customers × 100</w:t>
            </w:r>
          </w:p>
        </w:tc>
        <w:tc>
          <w:tcPr>
            <w:tcW w:type="dxa" w:w="2592"/>
            <w:vAlign w:val="center"/>
          </w:tcPr>
          <w:p>
            <w:r/>
            <w:r>
              <w:rPr>
                <w:rFonts w:ascii="Aptos" w:hAnsi="Aptos"/>
                <w:b w:val="0"/>
                <w:sz w:val="18"/>
              </w:rPr>
              <w:t>Retention</w:t>
            </w:r>
          </w:p>
        </w:tc>
      </w:tr>
      <w:tr>
        <w:trPr>
          <w:cantSplit/>
        </w:trPr>
        <w:tc>
          <w:tcPr>
            <w:tcW w:type="dxa" w:w="2592"/>
            <w:vAlign w:val="center"/>
          </w:tcPr>
          <w:p>
            <w:r/>
            <w:r>
              <w:rPr>
                <w:rFonts w:ascii="Aptos" w:hAnsi="Aptos"/>
                <w:b w:val="0"/>
                <w:sz w:val="18"/>
              </w:rPr>
              <w:t>Refund Rate</w:t>
            </w:r>
          </w:p>
        </w:tc>
        <w:tc>
          <w:tcPr>
            <w:tcW w:type="dxa" w:w="4464"/>
            <w:vAlign w:val="center"/>
          </w:tcPr>
          <w:p>
            <w:r/>
            <w:r>
              <w:rPr>
                <w:rFonts w:ascii="Aptos" w:hAnsi="Aptos"/>
                <w:b w:val="0"/>
                <w:sz w:val="18"/>
              </w:rPr>
              <w:t>Refunded orders / completed orders × 100</w:t>
            </w:r>
          </w:p>
        </w:tc>
        <w:tc>
          <w:tcPr>
            <w:tcW w:type="dxa" w:w="2592"/>
            <w:vAlign w:val="center"/>
          </w:tcPr>
          <w:p>
            <w:r/>
            <w:r>
              <w:rPr>
                <w:rFonts w:ascii="Aptos" w:hAnsi="Aptos"/>
                <w:b w:val="0"/>
                <w:sz w:val="18"/>
              </w:rPr>
              <w:t>Post-purchase performance</w:t>
            </w:r>
          </w:p>
        </w:tc>
      </w:tr>
      <w:tr>
        <w:trPr>
          <w:cantSplit/>
        </w:trPr>
        <w:tc>
          <w:tcPr>
            <w:tcW w:type="dxa" w:w="2592"/>
            <w:vAlign w:val="center"/>
          </w:tcPr>
          <w:p>
            <w:r/>
            <w:r>
              <w:rPr>
                <w:rFonts w:ascii="Aptos" w:hAnsi="Aptos"/>
                <w:b w:val="0"/>
                <w:sz w:val="18"/>
              </w:rPr>
              <w:t>Gross Margin</w:t>
            </w:r>
          </w:p>
        </w:tc>
        <w:tc>
          <w:tcPr>
            <w:tcW w:type="dxa" w:w="4464"/>
            <w:vAlign w:val="center"/>
          </w:tcPr>
          <w:p>
            <w:r/>
            <w:r>
              <w:rPr>
                <w:rFonts w:ascii="Aptos" w:hAnsi="Aptos"/>
                <w:b w:val="0"/>
                <w:sz w:val="18"/>
              </w:rPr>
              <w:t>Revenue minus direct costs</w:t>
            </w:r>
          </w:p>
        </w:tc>
        <w:tc>
          <w:tcPr>
            <w:tcW w:type="dxa" w:w="2592"/>
            <w:vAlign w:val="center"/>
          </w:tcPr>
          <w:p>
            <w:r/>
            <w:r>
              <w:rPr>
                <w:rFonts w:ascii="Aptos" w:hAnsi="Aptos"/>
                <w:b w:val="0"/>
                <w:sz w:val="18"/>
              </w:rPr>
              <w:t>Profitability</w:t>
            </w:r>
          </w:p>
        </w:tc>
      </w:tr>
    </w:tbl>
    <w:p/>
    <w:p>
      <w:pPr>
        <w:pStyle w:val="Heading2"/>
      </w:pPr>
      <w:r>
        <w:t>4.1 KPI governance</w:t>
      </w:r>
    </w:p>
    <w:p>
      <w:pPr>
        <w:pStyle w:val="ListBullet"/>
      </w:pPr>
      <w:r>
        <w:t>Maintain a KPI dictionary with the formula and source table/event.</w:t>
      </w:r>
    </w:p>
    <w:p>
      <w:pPr>
        <w:pStyle w:val="ListBullet"/>
      </w:pPr>
      <w:r>
        <w:t>Use consistent time zones and date definitions.</w:t>
      </w:r>
    </w:p>
    <w:p>
      <w:pPr>
        <w:pStyle w:val="ListBullet"/>
      </w:pPr>
      <w:r>
        <w:t>Document exclusions such as cancelled transactions or test orders.</w:t>
      </w:r>
    </w:p>
    <w:p>
      <w:pPr>
        <w:pStyle w:val="ListBullet"/>
      </w:pPr>
      <w:r>
        <w:t>Separate operational metrics from strategic KPIs so dashboards remain focused.</w:t>
      </w:r>
    </w:p>
    <w:p>
      <w:pPr>
        <w:pStyle w:val="ListBullet"/>
      </w:pPr>
      <w:r>
        <w:t>Monitor data freshness and unexpected changes in event volume.</w:t>
      </w:r>
    </w:p>
    <w:p>
      <w:pPr>
        <w:pStyle w:val="Heading1"/>
      </w:pPr>
      <w:r>
        <w:t>5. Data Preparation and Quality Management</w:t>
      </w:r>
    </w:p>
    <w:p>
      <w:r>
        <w:t>High-quality analysis depends on reliable inputs. The proposed preparation stage includes profiling, cleaning, validation, transformation and integration before analysis begins.</w:t>
      </w:r>
    </w:p>
    <w:p>
      <w:pPr>
        <w:pStyle w:val="Heading2"/>
      </w:pPr>
      <w:r>
        <w:t>5.1 Data quality checks</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2160"/>
            <w:vAlign w:val="center"/>
            <w:shd w:fill="D9E1F2"/>
          </w:tcPr>
          <w:p>
            <w:r/>
            <w:r>
              <w:rPr>
                <w:rFonts w:ascii="Aptos" w:hAnsi="Aptos"/>
                <w:b/>
                <w:sz w:val="18"/>
              </w:rPr>
              <w:t>Check</w:t>
            </w:r>
          </w:p>
        </w:tc>
        <w:tc>
          <w:tcPr>
            <w:tcW w:type="dxa" w:w="3168"/>
            <w:vAlign w:val="center"/>
            <w:shd w:fill="D9E1F2"/>
          </w:tcPr>
          <w:p>
            <w:r/>
            <w:r>
              <w:rPr>
                <w:rFonts w:ascii="Aptos" w:hAnsi="Aptos"/>
                <w:b/>
                <w:sz w:val="18"/>
              </w:rPr>
              <w:t>Example</w:t>
            </w:r>
          </w:p>
        </w:tc>
        <w:tc>
          <w:tcPr>
            <w:tcW w:type="dxa" w:w="4320"/>
            <w:vAlign w:val="center"/>
            <w:shd w:fill="D9E1F2"/>
          </w:tcPr>
          <w:p>
            <w:r/>
            <w:r>
              <w:rPr>
                <w:rFonts w:ascii="Aptos" w:hAnsi="Aptos"/>
                <w:b/>
                <w:sz w:val="18"/>
              </w:rPr>
              <w:t>Action</w:t>
            </w:r>
          </w:p>
        </w:tc>
      </w:tr>
      <w:tr>
        <w:trPr>
          <w:cantSplit/>
        </w:trPr>
        <w:tc>
          <w:tcPr>
            <w:tcW w:type="dxa" w:w="2160"/>
            <w:vAlign w:val="center"/>
          </w:tcPr>
          <w:p>
            <w:r/>
            <w:r>
              <w:rPr>
                <w:rFonts w:ascii="Aptos" w:hAnsi="Aptos"/>
                <w:b w:val="0"/>
                <w:sz w:val="18"/>
              </w:rPr>
              <w:t>Missing values</w:t>
            </w:r>
          </w:p>
        </w:tc>
        <w:tc>
          <w:tcPr>
            <w:tcW w:type="dxa" w:w="3168"/>
            <w:vAlign w:val="center"/>
          </w:tcPr>
          <w:p>
            <w:r/>
            <w:r>
              <w:rPr>
                <w:rFonts w:ascii="Aptos" w:hAnsi="Aptos"/>
                <w:b w:val="0"/>
                <w:sz w:val="18"/>
              </w:rPr>
              <w:t>Customer ID is missing</w:t>
            </w:r>
          </w:p>
        </w:tc>
        <w:tc>
          <w:tcPr>
            <w:tcW w:type="dxa" w:w="4320"/>
            <w:vAlign w:val="center"/>
          </w:tcPr>
          <w:p>
            <w:r/>
            <w:r>
              <w:rPr>
                <w:rFonts w:ascii="Aptos" w:hAnsi="Aptos"/>
                <w:b w:val="0"/>
                <w:sz w:val="18"/>
              </w:rPr>
              <w:t>Assess whether the record can support the intended analysis; document exclusions</w:t>
            </w:r>
          </w:p>
        </w:tc>
      </w:tr>
      <w:tr>
        <w:trPr>
          <w:cantSplit/>
        </w:trPr>
        <w:tc>
          <w:tcPr>
            <w:tcW w:type="dxa" w:w="2160"/>
            <w:vAlign w:val="center"/>
          </w:tcPr>
          <w:p>
            <w:r/>
            <w:r>
              <w:rPr>
                <w:rFonts w:ascii="Aptos" w:hAnsi="Aptos"/>
                <w:b w:val="0"/>
                <w:sz w:val="18"/>
              </w:rPr>
              <w:t>Duplicates</w:t>
            </w:r>
          </w:p>
        </w:tc>
        <w:tc>
          <w:tcPr>
            <w:tcW w:type="dxa" w:w="3168"/>
            <w:vAlign w:val="center"/>
          </w:tcPr>
          <w:p>
            <w:r/>
            <w:r>
              <w:rPr>
                <w:rFonts w:ascii="Aptos" w:hAnsi="Aptos"/>
                <w:b w:val="0"/>
                <w:sz w:val="18"/>
              </w:rPr>
              <w:t>Repeated order row</w:t>
            </w:r>
          </w:p>
        </w:tc>
        <w:tc>
          <w:tcPr>
            <w:tcW w:type="dxa" w:w="4320"/>
            <w:vAlign w:val="center"/>
          </w:tcPr>
          <w:p>
            <w:r/>
            <w:r>
              <w:rPr>
                <w:rFonts w:ascii="Aptos" w:hAnsi="Aptos"/>
                <w:b w:val="0"/>
                <w:sz w:val="18"/>
              </w:rPr>
              <w:t>Identify duplicate keys and remove only confirmed duplicates</w:t>
            </w:r>
          </w:p>
        </w:tc>
      </w:tr>
      <w:tr>
        <w:trPr>
          <w:cantSplit/>
        </w:trPr>
        <w:tc>
          <w:tcPr>
            <w:tcW w:type="dxa" w:w="2160"/>
            <w:vAlign w:val="center"/>
          </w:tcPr>
          <w:p>
            <w:r/>
            <w:r>
              <w:rPr>
                <w:rFonts w:ascii="Aptos" w:hAnsi="Aptos"/>
                <w:b w:val="0"/>
                <w:sz w:val="18"/>
              </w:rPr>
              <w:t>Invalid values</w:t>
            </w:r>
          </w:p>
        </w:tc>
        <w:tc>
          <w:tcPr>
            <w:tcW w:type="dxa" w:w="3168"/>
            <w:vAlign w:val="center"/>
          </w:tcPr>
          <w:p>
            <w:r/>
            <w:r>
              <w:rPr>
                <w:rFonts w:ascii="Aptos" w:hAnsi="Aptos"/>
                <w:b w:val="0"/>
                <w:sz w:val="18"/>
              </w:rPr>
              <w:t>Negative unit price where not expected</w:t>
            </w:r>
          </w:p>
        </w:tc>
        <w:tc>
          <w:tcPr>
            <w:tcW w:type="dxa" w:w="4320"/>
            <w:vAlign w:val="center"/>
          </w:tcPr>
          <w:p>
            <w:r/>
            <w:r>
              <w:rPr>
                <w:rFonts w:ascii="Aptos" w:hAnsi="Aptos"/>
                <w:b w:val="0"/>
                <w:sz w:val="18"/>
              </w:rPr>
              <w:t>Investigate whether it represents a refund/correction or data error</w:t>
            </w:r>
          </w:p>
        </w:tc>
      </w:tr>
      <w:tr>
        <w:trPr>
          <w:cantSplit/>
        </w:trPr>
        <w:tc>
          <w:tcPr>
            <w:tcW w:type="dxa" w:w="2160"/>
            <w:vAlign w:val="center"/>
          </w:tcPr>
          <w:p>
            <w:r/>
            <w:r>
              <w:rPr>
                <w:rFonts w:ascii="Aptos" w:hAnsi="Aptos"/>
                <w:b w:val="0"/>
                <w:sz w:val="18"/>
              </w:rPr>
              <w:t>Date quality</w:t>
            </w:r>
          </w:p>
        </w:tc>
        <w:tc>
          <w:tcPr>
            <w:tcW w:type="dxa" w:w="3168"/>
            <w:vAlign w:val="center"/>
          </w:tcPr>
          <w:p>
            <w:r/>
            <w:r>
              <w:rPr>
                <w:rFonts w:ascii="Aptos" w:hAnsi="Aptos"/>
                <w:b w:val="0"/>
                <w:sz w:val="18"/>
              </w:rPr>
              <w:t>Invalid or inconsistent timestamps</w:t>
            </w:r>
          </w:p>
        </w:tc>
        <w:tc>
          <w:tcPr>
            <w:tcW w:type="dxa" w:w="4320"/>
            <w:vAlign w:val="center"/>
          </w:tcPr>
          <w:p>
            <w:r/>
            <w:r>
              <w:rPr>
                <w:rFonts w:ascii="Aptos" w:hAnsi="Aptos"/>
                <w:b w:val="0"/>
                <w:sz w:val="18"/>
              </w:rPr>
              <w:t>Standardize date/time formats and time zones</w:t>
            </w:r>
          </w:p>
        </w:tc>
      </w:tr>
      <w:tr>
        <w:trPr>
          <w:cantSplit/>
        </w:trPr>
        <w:tc>
          <w:tcPr>
            <w:tcW w:type="dxa" w:w="2160"/>
            <w:vAlign w:val="center"/>
          </w:tcPr>
          <w:p>
            <w:r/>
            <w:r>
              <w:rPr>
                <w:rFonts w:ascii="Aptos" w:hAnsi="Aptos"/>
                <w:b w:val="0"/>
                <w:sz w:val="18"/>
              </w:rPr>
              <w:t>Category consistency</w:t>
            </w:r>
          </w:p>
        </w:tc>
        <w:tc>
          <w:tcPr>
            <w:tcW w:type="dxa" w:w="3168"/>
            <w:vAlign w:val="center"/>
          </w:tcPr>
          <w:p>
            <w:r/>
            <w:r>
              <w:rPr>
                <w:rFonts w:ascii="Aptos" w:hAnsi="Aptos"/>
                <w:b w:val="0"/>
                <w:sz w:val="18"/>
              </w:rPr>
              <w:t>Same product appears under different categories</w:t>
            </w:r>
          </w:p>
        </w:tc>
        <w:tc>
          <w:tcPr>
            <w:tcW w:type="dxa" w:w="4320"/>
            <w:vAlign w:val="center"/>
          </w:tcPr>
          <w:p>
            <w:r/>
            <w:r>
              <w:rPr>
                <w:rFonts w:ascii="Aptos" w:hAnsi="Aptos"/>
                <w:b w:val="0"/>
                <w:sz w:val="18"/>
              </w:rPr>
              <w:t>Standardize category mapping</w:t>
            </w:r>
          </w:p>
        </w:tc>
      </w:tr>
      <w:tr>
        <w:trPr>
          <w:cantSplit/>
        </w:trPr>
        <w:tc>
          <w:tcPr>
            <w:tcW w:type="dxa" w:w="2160"/>
            <w:vAlign w:val="center"/>
          </w:tcPr>
          <w:p>
            <w:r/>
            <w:r>
              <w:rPr>
                <w:rFonts w:ascii="Aptos" w:hAnsi="Aptos"/>
                <w:b w:val="0"/>
                <w:sz w:val="18"/>
              </w:rPr>
              <w:t>Outliers</w:t>
            </w:r>
          </w:p>
        </w:tc>
        <w:tc>
          <w:tcPr>
            <w:tcW w:type="dxa" w:w="3168"/>
            <w:vAlign w:val="center"/>
          </w:tcPr>
          <w:p>
            <w:r/>
            <w:r>
              <w:rPr>
                <w:rFonts w:ascii="Aptos" w:hAnsi="Aptos"/>
                <w:b w:val="0"/>
                <w:sz w:val="18"/>
              </w:rPr>
              <w:t>Unusually high quantity/order value</w:t>
            </w:r>
          </w:p>
        </w:tc>
        <w:tc>
          <w:tcPr>
            <w:tcW w:type="dxa" w:w="4320"/>
            <w:vAlign w:val="center"/>
          </w:tcPr>
          <w:p>
            <w:r/>
            <w:r>
              <w:rPr>
                <w:rFonts w:ascii="Aptos" w:hAnsi="Aptos"/>
                <w:b w:val="0"/>
                <w:sz w:val="18"/>
              </w:rPr>
              <w:t>Investigate business explanation before removal</w:t>
            </w:r>
          </w:p>
        </w:tc>
      </w:tr>
      <w:tr>
        <w:trPr>
          <w:cantSplit/>
        </w:trPr>
        <w:tc>
          <w:tcPr>
            <w:tcW w:type="dxa" w:w="2160"/>
            <w:vAlign w:val="center"/>
          </w:tcPr>
          <w:p>
            <w:r/>
            <w:r>
              <w:rPr>
                <w:rFonts w:ascii="Aptos" w:hAnsi="Aptos"/>
                <w:b w:val="0"/>
                <w:sz w:val="18"/>
              </w:rPr>
              <w:t>Join integrity</w:t>
            </w:r>
          </w:p>
        </w:tc>
        <w:tc>
          <w:tcPr>
            <w:tcW w:type="dxa" w:w="3168"/>
            <w:vAlign w:val="center"/>
          </w:tcPr>
          <w:p>
            <w:r/>
            <w:r>
              <w:rPr>
                <w:rFonts w:ascii="Aptos" w:hAnsi="Aptos"/>
                <w:b w:val="0"/>
                <w:sz w:val="18"/>
              </w:rPr>
              <w:t>Order ID has no matching order header</w:t>
            </w:r>
          </w:p>
        </w:tc>
        <w:tc>
          <w:tcPr>
            <w:tcW w:type="dxa" w:w="4320"/>
            <w:vAlign w:val="center"/>
          </w:tcPr>
          <w:p>
            <w:r/>
            <w:r>
              <w:rPr>
                <w:rFonts w:ascii="Aptos" w:hAnsi="Aptos"/>
                <w:b w:val="0"/>
                <w:sz w:val="18"/>
              </w:rPr>
              <w:t>Validate relationships and create exception reports</w:t>
            </w:r>
          </w:p>
        </w:tc>
      </w:tr>
    </w:tbl>
    <w:p/>
    <w:p>
      <w:pPr>
        <w:pStyle w:val="Heading2"/>
      </w:pPr>
      <w:r>
        <w:t>5.2 Proposed data pipeline</w:t>
      </w:r>
    </w:p>
    <w:p>
      <w:pPr>
        <w:jc w:val="center"/>
      </w:pPr>
      <w:r>
        <w:drawing>
          <wp:inline xmlns:a="http://schemas.openxmlformats.org/drawingml/2006/main" xmlns:pic="http://schemas.openxmlformats.org/drawingml/2006/picture">
            <wp:extent cx="5669280" cy="3377609"/>
            <wp:docPr id="1" name="Picture 1"/>
            <wp:cNvGraphicFramePr>
              <a:graphicFrameLocks noChangeAspect="1"/>
            </wp:cNvGraphicFramePr>
            <a:graphic>
              <a:graphicData uri="http://schemas.openxmlformats.org/drawingml/2006/picture">
                <pic:pic>
                  <pic:nvPicPr>
                    <pic:cNvPr id="0" name="ecommerce_analytics_strategy_flowchart.png"/>
                    <pic:cNvPicPr/>
                  </pic:nvPicPr>
                  <pic:blipFill>
                    <a:blip r:embed="rId9"/>
                    <a:stretch>
                      <a:fillRect/>
                    </a:stretch>
                  </pic:blipFill>
                  <pic:spPr>
                    <a:xfrm>
                      <a:off x="0" y="0"/>
                      <a:ext cx="5669280" cy="3377609"/>
                    </a:xfrm>
                    <a:prstGeom prst="rect"/>
                  </pic:spPr>
                </pic:pic>
              </a:graphicData>
            </a:graphic>
          </wp:inline>
        </w:drawing>
      </w:r>
    </w:p>
    <w:p>
      <w:pPr>
        <w:pStyle w:val="SmallNote"/>
        <w:jc w:val="center"/>
      </w:pPr>
      <w:r>
        <w:t>Figure 1. Proposed end-to-end eCommerce analytics workflow.</w:t>
      </w:r>
    </w:p>
    <w:p>
      <w:pPr>
        <w:pStyle w:val="Heading1"/>
      </w:pPr>
      <w:r>
        <w:t>6. Analytics Methodology</w:t>
      </w:r>
    </w:p>
    <w:p>
      <w:r>
        <w:t>The methodology combines descriptive, diagnostic, predictive and decision-oriented analytics. The stages are designed to progressively increase the depth of insight.</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2592"/>
            <w:vAlign w:val="center"/>
            <w:shd w:fill="D9E1F2"/>
          </w:tcPr>
          <w:p>
            <w:r/>
            <w:r>
              <w:rPr>
                <w:rFonts w:ascii="Aptos" w:hAnsi="Aptos"/>
                <w:b/>
                <w:sz w:val="18"/>
              </w:rPr>
              <w:t>Analytics type</w:t>
            </w:r>
          </w:p>
        </w:tc>
        <w:tc>
          <w:tcPr>
            <w:tcW w:type="dxa" w:w="2592"/>
            <w:vAlign w:val="center"/>
            <w:shd w:fill="D9E1F2"/>
          </w:tcPr>
          <w:p>
            <w:r/>
            <w:r>
              <w:rPr>
                <w:rFonts w:ascii="Aptos" w:hAnsi="Aptos"/>
                <w:b/>
                <w:sz w:val="18"/>
              </w:rPr>
              <w:t>Question</w:t>
            </w:r>
          </w:p>
        </w:tc>
        <w:tc>
          <w:tcPr>
            <w:tcW w:type="dxa" w:w="4464"/>
            <w:vAlign w:val="center"/>
            <w:shd w:fill="D9E1F2"/>
          </w:tcPr>
          <w:p>
            <w:r/>
            <w:r>
              <w:rPr>
                <w:rFonts w:ascii="Aptos" w:hAnsi="Aptos"/>
                <w:b/>
                <w:sz w:val="18"/>
              </w:rPr>
              <w:t>Example eCommerce output</w:t>
            </w:r>
          </w:p>
        </w:tc>
      </w:tr>
      <w:tr>
        <w:trPr>
          <w:cantSplit/>
        </w:trPr>
        <w:tc>
          <w:tcPr>
            <w:tcW w:type="dxa" w:w="2592"/>
            <w:vAlign w:val="center"/>
          </w:tcPr>
          <w:p>
            <w:r/>
            <w:r>
              <w:rPr>
                <w:rFonts w:ascii="Aptos" w:hAnsi="Aptos"/>
                <w:b w:val="0"/>
                <w:sz w:val="18"/>
              </w:rPr>
              <w:t>Descriptive analytics</w:t>
            </w:r>
          </w:p>
        </w:tc>
        <w:tc>
          <w:tcPr>
            <w:tcW w:type="dxa" w:w="2592"/>
            <w:vAlign w:val="center"/>
          </w:tcPr>
          <w:p>
            <w:r/>
            <w:r>
              <w:rPr>
                <w:rFonts w:ascii="Aptos" w:hAnsi="Aptos"/>
                <w:b w:val="0"/>
                <w:sz w:val="18"/>
              </w:rPr>
              <w:t>What happened?</w:t>
            </w:r>
          </w:p>
        </w:tc>
        <w:tc>
          <w:tcPr>
            <w:tcW w:type="dxa" w:w="4464"/>
            <w:vAlign w:val="center"/>
          </w:tcPr>
          <w:p>
            <w:r/>
            <w:r>
              <w:rPr>
                <w:rFonts w:ascii="Aptos" w:hAnsi="Aptos"/>
                <w:b w:val="0"/>
                <w:sz w:val="18"/>
              </w:rPr>
              <w:t>Sales trends, product performance, traffic, customer counts</w:t>
            </w:r>
          </w:p>
        </w:tc>
      </w:tr>
      <w:tr>
        <w:trPr>
          <w:cantSplit/>
        </w:trPr>
        <w:tc>
          <w:tcPr>
            <w:tcW w:type="dxa" w:w="2592"/>
            <w:vAlign w:val="center"/>
          </w:tcPr>
          <w:p>
            <w:r/>
            <w:r>
              <w:rPr>
                <w:rFonts w:ascii="Aptos" w:hAnsi="Aptos"/>
                <w:b w:val="0"/>
                <w:sz w:val="18"/>
              </w:rPr>
              <w:t>Diagnostic analytics</w:t>
            </w:r>
          </w:p>
        </w:tc>
        <w:tc>
          <w:tcPr>
            <w:tcW w:type="dxa" w:w="2592"/>
            <w:vAlign w:val="center"/>
          </w:tcPr>
          <w:p>
            <w:r/>
            <w:r>
              <w:rPr>
                <w:rFonts w:ascii="Aptos" w:hAnsi="Aptos"/>
                <w:b w:val="0"/>
                <w:sz w:val="18"/>
              </w:rPr>
              <w:t>Why did it happen?</w:t>
            </w:r>
          </w:p>
        </w:tc>
        <w:tc>
          <w:tcPr>
            <w:tcW w:type="dxa" w:w="4464"/>
            <w:vAlign w:val="center"/>
          </w:tcPr>
          <w:p>
            <w:r/>
            <w:r>
              <w:rPr>
                <w:rFonts w:ascii="Aptos" w:hAnsi="Aptos"/>
                <w:b w:val="0"/>
                <w:sz w:val="18"/>
              </w:rPr>
              <w:t>Segment comparisons, funnel drop-offs, campaign analysis</w:t>
            </w:r>
          </w:p>
        </w:tc>
      </w:tr>
      <w:tr>
        <w:trPr>
          <w:cantSplit/>
        </w:trPr>
        <w:tc>
          <w:tcPr>
            <w:tcW w:type="dxa" w:w="2592"/>
            <w:vAlign w:val="center"/>
          </w:tcPr>
          <w:p>
            <w:r/>
            <w:r>
              <w:rPr>
                <w:rFonts w:ascii="Aptos" w:hAnsi="Aptos"/>
                <w:b w:val="0"/>
                <w:sz w:val="18"/>
              </w:rPr>
              <w:t>Predictive analytics</w:t>
            </w:r>
          </w:p>
        </w:tc>
        <w:tc>
          <w:tcPr>
            <w:tcW w:type="dxa" w:w="2592"/>
            <w:vAlign w:val="center"/>
          </w:tcPr>
          <w:p>
            <w:r/>
            <w:r>
              <w:rPr>
                <w:rFonts w:ascii="Aptos" w:hAnsi="Aptos"/>
                <w:b w:val="0"/>
                <w:sz w:val="18"/>
              </w:rPr>
              <w:t>What may happen next?</w:t>
            </w:r>
          </w:p>
        </w:tc>
        <w:tc>
          <w:tcPr>
            <w:tcW w:type="dxa" w:w="4464"/>
            <w:vAlign w:val="center"/>
          </w:tcPr>
          <w:p>
            <w:r/>
            <w:r>
              <w:rPr>
                <w:rFonts w:ascii="Aptos" w:hAnsi="Aptos"/>
                <w:b w:val="0"/>
                <w:sz w:val="18"/>
              </w:rPr>
              <w:t>Demand, sales, churn and CLV predictions</w:t>
            </w:r>
          </w:p>
        </w:tc>
      </w:tr>
      <w:tr>
        <w:trPr>
          <w:cantSplit/>
        </w:trPr>
        <w:tc>
          <w:tcPr>
            <w:tcW w:type="dxa" w:w="2592"/>
            <w:vAlign w:val="center"/>
          </w:tcPr>
          <w:p>
            <w:r/>
            <w:r>
              <w:rPr>
                <w:rFonts w:ascii="Aptos" w:hAnsi="Aptos"/>
                <w:b w:val="0"/>
                <w:sz w:val="18"/>
              </w:rPr>
              <w:t>Prescriptive/decision analytics</w:t>
            </w:r>
          </w:p>
        </w:tc>
        <w:tc>
          <w:tcPr>
            <w:tcW w:type="dxa" w:w="2592"/>
            <w:vAlign w:val="center"/>
          </w:tcPr>
          <w:p>
            <w:r/>
            <w:r>
              <w:rPr>
                <w:rFonts w:ascii="Aptos" w:hAnsi="Aptos"/>
                <w:b w:val="0"/>
                <w:sz w:val="18"/>
              </w:rPr>
              <w:t>What should we do?</w:t>
            </w:r>
          </w:p>
        </w:tc>
        <w:tc>
          <w:tcPr>
            <w:tcW w:type="dxa" w:w="4464"/>
            <w:vAlign w:val="center"/>
          </w:tcPr>
          <w:p>
            <w:r/>
            <w:r>
              <w:rPr>
                <w:rFonts w:ascii="Aptos" w:hAnsi="Aptos"/>
                <w:b w:val="0"/>
                <w:sz w:val="18"/>
              </w:rPr>
              <w:t>Recommendations, prioritization and scenario evaluation</w:t>
            </w:r>
          </w:p>
        </w:tc>
      </w:tr>
    </w:tbl>
    <w:p/>
    <w:p>
      <w:pPr>
        <w:pStyle w:val="Heading2"/>
      </w:pPr>
      <w:r>
        <w:t>6.1 Exploratory Data Analysis</w:t>
      </w:r>
    </w:p>
    <w:p>
      <w:pPr>
        <w:pStyle w:val="ListNumber"/>
        <w:numPr>
          <w:ilvl w:val="0"/>
          <w:numId w:val="10"/>
        </w:numPr>
      </w:pPr>
      <w:r>
        <w:t>Profile the dataset: row count, columns, data types and missing values.</w:t>
      </w:r>
    </w:p>
    <w:p>
      <w:pPr>
        <w:pStyle w:val="ListNumber"/>
        <w:numPr>
          <w:ilvl w:val="0"/>
          <w:numId w:val="10"/>
        </w:numPr>
      </w:pPr>
      <w:r>
        <w:t>Calculate basic descriptive statistics for quantity, price, revenue and order values.</w:t>
      </w:r>
    </w:p>
    <w:p>
      <w:pPr>
        <w:pStyle w:val="ListNumber"/>
        <w:numPr>
          <w:ilvl w:val="0"/>
          <w:numId w:val="10"/>
        </w:numPr>
      </w:pPr>
      <w:r>
        <w:t>Examine daily, weekly and monthly sales trends.</w:t>
      </w:r>
    </w:p>
    <w:p>
      <w:pPr>
        <w:pStyle w:val="ListNumber"/>
        <w:numPr>
          <w:ilvl w:val="0"/>
          <w:numId w:val="10"/>
        </w:numPr>
      </w:pPr>
      <w:r>
        <w:t>Identify top products, categories and customer segments.</w:t>
      </w:r>
    </w:p>
    <w:p>
      <w:pPr>
        <w:pStyle w:val="ListNumber"/>
        <w:numPr>
          <w:ilvl w:val="0"/>
          <w:numId w:val="10"/>
        </w:numPr>
      </w:pPr>
      <w:r>
        <w:t>Compare new versus returning customer behavior.</w:t>
      </w:r>
    </w:p>
    <w:p>
      <w:pPr>
        <w:pStyle w:val="ListNumber"/>
        <w:numPr>
          <w:ilvl w:val="0"/>
          <w:numId w:val="10"/>
        </w:numPr>
      </w:pPr>
      <w:r>
        <w:t>Investigate outliers and unusual transaction patterns.</w:t>
      </w:r>
    </w:p>
    <w:p>
      <w:pPr>
        <w:pStyle w:val="ListNumber"/>
        <w:numPr>
          <w:ilvl w:val="0"/>
          <w:numId w:val="10"/>
        </w:numPr>
      </w:pPr>
      <w:r>
        <w:t>Analyze correlations and relationships only where they support a business question.</w:t>
      </w:r>
    </w:p>
    <w:p>
      <w:pPr>
        <w:pStyle w:val="Heading2"/>
      </w:pPr>
      <w:r>
        <w:t>6.2 Business insight framework</w:t>
      </w:r>
    </w:p>
    <w:p>
      <w:r>
        <w:t>Every major finding should follow a simple chain: Metric → Observation → Interpretation → Business impact → Recommendation → Measurement plan. This prevents dashboards from becoming collections of charts without decisions.</w:t>
      </w:r>
    </w:p>
    <w:p>
      <w:pPr>
        <w:pStyle w:val="Heading1"/>
      </w:pPr>
      <w:r>
        <w:t>7. Customer Segmentation Strategy</w:t>
      </w:r>
    </w:p>
    <w:p>
      <w:r>
        <w:t>Segmentation helps the business avoid treating every customer identically. A practical first approach is RFM analysis, which evaluates Recency, Frequency and Monetary value.</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2160"/>
            <w:vAlign w:val="center"/>
            <w:shd w:fill="D9E1F2"/>
          </w:tcPr>
          <w:p>
            <w:r/>
            <w:r>
              <w:rPr>
                <w:rFonts w:ascii="Aptos" w:hAnsi="Aptos"/>
                <w:b/>
                <w:sz w:val="18"/>
              </w:rPr>
              <w:t>Dimension</w:t>
            </w:r>
          </w:p>
        </w:tc>
        <w:tc>
          <w:tcPr>
            <w:tcW w:type="dxa" w:w="4032"/>
            <w:vAlign w:val="center"/>
            <w:shd w:fill="D9E1F2"/>
          </w:tcPr>
          <w:p>
            <w:r/>
            <w:r>
              <w:rPr>
                <w:rFonts w:ascii="Aptos" w:hAnsi="Aptos"/>
                <w:b/>
                <w:sz w:val="18"/>
              </w:rPr>
              <w:t>Measurement</w:t>
            </w:r>
          </w:p>
        </w:tc>
        <w:tc>
          <w:tcPr>
            <w:tcW w:type="dxa" w:w="3456"/>
            <w:vAlign w:val="center"/>
            <w:shd w:fill="D9E1F2"/>
          </w:tcPr>
          <w:p>
            <w:r/>
            <w:r>
              <w:rPr>
                <w:rFonts w:ascii="Aptos" w:hAnsi="Aptos"/>
                <w:b/>
                <w:sz w:val="18"/>
              </w:rPr>
              <w:t>Interpretation</w:t>
            </w:r>
          </w:p>
        </w:tc>
      </w:tr>
      <w:tr>
        <w:trPr>
          <w:cantSplit/>
        </w:trPr>
        <w:tc>
          <w:tcPr>
            <w:tcW w:type="dxa" w:w="2160"/>
            <w:vAlign w:val="center"/>
          </w:tcPr>
          <w:p>
            <w:r/>
            <w:r>
              <w:rPr>
                <w:rFonts w:ascii="Aptos" w:hAnsi="Aptos"/>
                <w:b w:val="0"/>
                <w:sz w:val="18"/>
              </w:rPr>
              <w:t>Recency (R)</w:t>
            </w:r>
          </w:p>
        </w:tc>
        <w:tc>
          <w:tcPr>
            <w:tcW w:type="dxa" w:w="4032"/>
            <w:vAlign w:val="center"/>
          </w:tcPr>
          <w:p>
            <w:r/>
            <w:r>
              <w:rPr>
                <w:rFonts w:ascii="Aptos" w:hAnsi="Aptos"/>
                <w:b w:val="0"/>
                <w:sz w:val="18"/>
              </w:rPr>
              <w:t>Days since last purchase</w:t>
            </w:r>
          </w:p>
        </w:tc>
        <w:tc>
          <w:tcPr>
            <w:tcW w:type="dxa" w:w="3456"/>
            <w:vAlign w:val="center"/>
          </w:tcPr>
          <w:p>
            <w:r/>
            <w:r>
              <w:rPr>
                <w:rFonts w:ascii="Aptos" w:hAnsi="Aptos"/>
                <w:b w:val="0"/>
                <w:sz w:val="18"/>
              </w:rPr>
              <w:t>Lower days generally indicate more recent activity</w:t>
            </w:r>
          </w:p>
        </w:tc>
      </w:tr>
      <w:tr>
        <w:trPr>
          <w:cantSplit/>
        </w:trPr>
        <w:tc>
          <w:tcPr>
            <w:tcW w:type="dxa" w:w="2160"/>
            <w:vAlign w:val="center"/>
          </w:tcPr>
          <w:p>
            <w:r/>
            <w:r>
              <w:rPr>
                <w:rFonts w:ascii="Aptos" w:hAnsi="Aptos"/>
                <w:b w:val="0"/>
                <w:sz w:val="18"/>
              </w:rPr>
              <w:t>Frequency (F)</w:t>
            </w:r>
          </w:p>
        </w:tc>
        <w:tc>
          <w:tcPr>
            <w:tcW w:type="dxa" w:w="4032"/>
            <w:vAlign w:val="center"/>
          </w:tcPr>
          <w:p>
            <w:r/>
            <w:r>
              <w:rPr>
                <w:rFonts w:ascii="Aptos" w:hAnsi="Aptos"/>
                <w:b w:val="0"/>
                <w:sz w:val="18"/>
              </w:rPr>
              <w:t>Number of purchases in a defined period</w:t>
            </w:r>
          </w:p>
        </w:tc>
        <w:tc>
          <w:tcPr>
            <w:tcW w:type="dxa" w:w="3456"/>
            <w:vAlign w:val="center"/>
          </w:tcPr>
          <w:p>
            <w:r/>
            <w:r>
              <w:rPr>
                <w:rFonts w:ascii="Aptos" w:hAnsi="Aptos"/>
                <w:b w:val="0"/>
                <w:sz w:val="18"/>
              </w:rPr>
              <w:t>Higher frequency suggests stronger engagement</w:t>
            </w:r>
          </w:p>
        </w:tc>
      </w:tr>
      <w:tr>
        <w:trPr>
          <w:cantSplit/>
        </w:trPr>
        <w:tc>
          <w:tcPr>
            <w:tcW w:type="dxa" w:w="2160"/>
            <w:vAlign w:val="center"/>
          </w:tcPr>
          <w:p>
            <w:r/>
            <w:r>
              <w:rPr>
                <w:rFonts w:ascii="Aptos" w:hAnsi="Aptos"/>
                <w:b w:val="0"/>
                <w:sz w:val="18"/>
              </w:rPr>
              <w:t>Monetary (M)</w:t>
            </w:r>
          </w:p>
        </w:tc>
        <w:tc>
          <w:tcPr>
            <w:tcW w:type="dxa" w:w="4032"/>
            <w:vAlign w:val="center"/>
          </w:tcPr>
          <w:p>
            <w:r/>
            <w:r>
              <w:rPr>
                <w:rFonts w:ascii="Aptos" w:hAnsi="Aptos"/>
                <w:b w:val="0"/>
                <w:sz w:val="18"/>
              </w:rPr>
              <w:t>Total customer spending</w:t>
            </w:r>
          </w:p>
        </w:tc>
        <w:tc>
          <w:tcPr>
            <w:tcW w:type="dxa" w:w="3456"/>
            <w:vAlign w:val="center"/>
          </w:tcPr>
          <w:p>
            <w:r/>
            <w:r>
              <w:rPr>
                <w:rFonts w:ascii="Aptos" w:hAnsi="Aptos"/>
                <w:b w:val="0"/>
                <w:sz w:val="18"/>
              </w:rPr>
              <w:t>Higher value indicates stronger financial contribution</w:t>
            </w:r>
          </w:p>
        </w:tc>
      </w:tr>
    </w:tbl>
    <w:p/>
    <w:p>
      <w:pPr>
        <w:pStyle w:val="Heading2"/>
      </w:pPr>
      <w:r>
        <w:t>7.1 Proposed segments</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2448"/>
            <w:vAlign w:val="center"/>
            <w:shd w:fill="D9E1F2"/>
          </w:tcPr>
          <w:p>
            <w:r/>
            <w:r>
              <w:rPr>
                <w:rFonts w:ascii="Aptos" w:hAnsi="Aptos"/>
                <w:b/>
                <w:sz w:val="18"/>
              </w:rPr>
              <w:t>Segment</w:t>
            </w:r>
          </w:p>
        </w:tc>
        <w:tc>
          <w:tcPr>
            <w:tcW w:type="dxa" w:w="4032"/>
            <w:vAlign w:val="center"/>
            <w:shd w:fill="D9E1F2"/>
          </w:tcPr>
          <w:p>
            <w:r/>
            <w:r>
              <w:rPr>
                <w:rFonts w:ascii="Aptos" w:hAnsi="Aptos"/>
                <w:b/>
                <w:sz w:val="18"/>
              </w:rPr>
              <w:t>Typical behavior</w:t>
            </w:r>
          </w:p>
        </w:tc>
        <w:tc>
          <w:tcPr>
            <w:tcW w:type="dxa" w:w="3168"/>
            <w:vAlign w:val="center"/>
            <w:shd w:fill="D9E1F2"/>
          </w:tcPr>
          <w:p>
            <w:r/>
            <w:r>
              <w:rPr>
                <w:rFonts w:ascii="Aptos" w:hAnsi="Aptos"/>
                <w:b/>
                <w:sz w:val="18"/>
              </w:rPr>
              <w:t>Possible action</w:t>
            </w:r>
          </w:p>
        </w:tc>
      </w:tr>
      <w:tr>
        <w:trPr>
          <w:cantSplit/>
        </w:trPr>
        <w:tc>
          <w:tcPr>
            <w:tcW w:type="dxa" w:w="2448"/>
            <w:vAlign w:val="center"/>
          </w:tcPr>
          <w:p>
            <w:r/>
            <w:r>
              <w:rPr>
                <w:rFonts w:ascii="Aptos" w:hAnsi="Aptos"/>
                <w:b w:val="0"/>
                <w:sz w:val="18"/>
              </w:rPr>
              <w:t>Champions</w:t>
            </w:r>
          </w:p>
        </w:tc>
        <w:tc>
          <w:tcPr>
            <w:tcW w:type="dxa" w:w="4032"/>
            <w:vAlign w:val="center"/>
          </w:tcPr>
          <w:p>
            <w:r/>
            <w:r>
              <w:rPr>
                <w:rFonts w:ascii="Aptos" w:hAnsi="Aptos"/>
                <w:b w:val="0"/>
                <w:sz w:val="18"/>
              </w:rPr>
              <w:t>Recent, frequent and high-value</w:t>
            </w:r>
          </w:p>
        </w:tc>
        <w:tc>
          <w:tcPr>
            <w:tcW w:type="dxa" w:w="3168"/>
            <w:vAlign w:val="center"/>
          </w:tcPr>
          <w:p>
            <w:r/>
            <w:r>
              <w:rPr>
                <w:rFonts w:ascii="Aptos" w:hAnsi="Aptos"/>
                <w:b w:val="0"/>
                <w:sz w:val="18"/>
              </w:rPr>
              <w:t>Reward, early access, cross-sell</w:t>
            </w:r>
          </w:p>
        </w:tc>
      </w:tr>
      <w:tr>
        <w:trPr>
          <w:cantSplit/>
        </w:trPr>
        <w:tc>
          <w:tcPr>
            <w:tcW w:type="dxa" w:w="2448"/>
            <w:vAlign w:val="center"/>
          </w:tcPr>
          <w:p>
            <w:r/>
            <w:r>
              <w:rPr>
                <w:rFonts w:ascii="Aptos" w:hAnsi="Aptos"/>
                <w:b w:val="0"/>
                <w:sz w:val="18"/>
              </w:rPr>
              <w:t>Loyal customers</w:t>
            </w:r>
          </w:p>
        </w:tc>
        <w:tc>
          <w:tcPr>
            <w:tcW w:type="dxa" w:w="4032"/>
            <w:vAlign w:val="center"/>
          </w:tcPr>
          <w:p>
            <w:r/>
            <w:r>
              <w:rPr>
                <w:rFonts w:ascii="Aptos" w:hAnsi="Aptos"/>
                <w:b w:val="0"/>
                <w:sz w:val="18"/>
              </w:rPr>
              <w:t>Frequent purchases</w:t>
            </w:r>
          </w:p>
        </w:tc>
        <w:tc>
          <w:tcPr>
            <w:tcW w:type="dxa" w:w="3168"/>
            <w:vAlign w:val="center"/>
          </w:tcPr>
          <w:p>
            <w:r/>
            <w:r>
              <w:rPr>
                <w:rFonts w:ascii="Aptos" w:hAnsi="Aptos"/>
                <w:b w:val="0"/>
                <w:sz w:val="18"/>
              </w:rPr>
              <w:t>Retention offers and loyalty program</w:t>
            </w:r>
          </w:p>
        </w:tc>
      </w:tr>
      <w:tr>
        <w:trPr>
          <w:cantSplit/>
        </w:trPr>
        <w:tc>
          <w:tcPr>
            <w:tcW w:type="dxa" w:w="2448"/>
            <w:vAlign w:val="center"/>
          </w:tcPr>
          <w:p>
            <w:r/>
            <w:r>
              <w:rPr>
                <w:rFonts w:ascii="Aptos" w:hAnsi="Aptos"/>
                <w:b w:val="0"/>
                <w:sz w:val="18"/>
              </w:rPr>
              <w:t>Big spenders</w:t>
            </w:r>
          </w:p>
        </w:tc>
        <w:tc>
          <w:tcPr>
            <w:tcW w:type="dxa" w:w="4032"/>
            <w:vAlign w:val="center"/>
          </w:tcPr>
          <w:p>
            <w:r/>
            <w:r>
              <w:rPr>
                <w:rFonts w:ascii="Aptos" w:hAnsi="Aptos"/>
                <w:b w:val="0"/>
                <w:sz w:val="18"/>
              </w:rPr>
              <w:t>High monetary value</w:t>
            </w:r>
          </w:p>
        </w:tc>
        <w:tc>
          <w:tcPr>
            <w:tcW w:type="dxa" w:w="3168"/>
            <w:vAlign w:val="center"/>
          </w:tcPr>
          <w:p>
            <w:r/>
            <w:r>
              <w:rPr>
                <w:rFonts w:ascii="Aptos" w:hAnsi="Aptos"/>
                <w:b w:val="0"/>
                <w:sz w:val="18"/>
              </w:rPr>
              <w:t>Premium service and personalized offers</w:t>
            </w:r>
          </w:p>
        </w:tc>
      </w:tr>
      <w:tr>
        <w:trPr>
          <w:cantSplit/>
        </w:trPr>
        <w:tc>
          <w:tcPr>
            <w:tcW w:type="dxa" w:w="2448"/>
            <w:vAlign w:val="center"/>
          </w:tcPr>
          <w:p>
            <w:r/>
            <w:r>
              <w:rPr>
                <w:rFonts w:ascii="Aptos" w:hAnsi="Aptos"/>
                <w:b w:val="0"/>
                <w:sz w:val="18"/>
              </w:rPr>
              <w:t>New customers</w:t>
            </w:r>
          </w:p>
        </w:tc>
        <w:tc>
          <w:tcPr>
            <w:tcW w:type="dxa" w:w="4032"/>
            <w:vAlign w:val="center"/>
          </w:tcPr>
          <w:p>
            <w:r/>
            <w:r>
              <w:rPr>
                <w:rFonts w:ascii="Aptos" w:hAnsi="Aptos"/>
                <w:b w:val="0"/>
                <w:sz w:val="18"/>
              </w:rPr>
              <w:t>Recent first purchase</w:t>
            </w:r>
          </w:p>
        </w:tc>
        <w:tc>
          <w:tcPr>
            <w:tcW w:type="dxa" w:w="3168"/>
            <w:vAlign w:val="center"/>
          </w:tcPr>
          <w:p>
            <w:r/>
            <w:r>
              <w:rPr>
                <w:rFonts w:ascii="Aptos" w:hAnsi="Aptos"/>
                <w:b w:val="0"/>
                <w:sz w:val="18"/>
              </w:rPr>
              <w:t>Onboarding and second-purchase campaigns</w:t>
            </w:r>
          </w:p>
        </w:tc>
      </w:tr>
      <w:tr>
        <w:trPr>
          <w:cantSplit/>
        </w:trPr>
        <w:tc>
          <w:tcPr>
            <w:tcW w:type="dxa" w:w="2448"/>
            <w:vAlign w:val="center"/>
          </w:tcPr>
          <w:p>
            <w:r/>
            <w:r>
              <w:rPr>
                <w:rFonts w:ascii="Aptos" w:hAnsi="Aptos"/>
                <w:b w:val="0"/>
                <w:sz w:val="18"/>
              </w:rPr>
              <w:t>At-risk customers</w:t>
            </w:r>
          </w:p>
        </w:tc>
        <w:tc>
          <w:tcPr>
            <w:tcW w:type="dxa" w:w="4032"/>
            <w:vAlign w:val="center"/>
          </w:tcPr>
          <w:p>
            <w:r/>
            <w:r>
              <w:rPr>
                <w:rFonts w:ascii="Aptos" w:hAnsi="Aptos"/>
                <w:b w:val="0"/>
                <w:sz w:val="18"/>
              </w:rPr>
              <w:t>Previously valuable but inactive</w:t>
            </w:r>
          </w:p>
        </w:tc>
        <w:tc>
          <w:tcPr>
            <w:tcW w:type="dxa" w:w="3168"/>
            <w:vAlign w:val="center"/>
          </w:tcPr>
          <w:p>
            <w:r/>
            <w:r>
              <w:rPr>
                <w:rFonts w:ascii="Aptos" w:hAnsi="Aptos"/>
                <w:b w:val="0"/>
                <w:sz w:val="18"/>
              </w:rPr>
              <w:t>Win-back campaign</w:t>
            </w:r>
          </w:p>
        </w:tc>
      </w:tr>
      <w:tr>
        <w:trPr>
          <w:cantSplit/>
        </w:trPr>
        <w:tc>
          <w:tcPr>
            <w:tcW w:type="dxa" w:w="2448"/>
            <w:vAlign w:val="center"/>
          </w:tcPr>
          <w:p>
            <w:r/>
            <w:r>
              <w:rPr>
                <w:rFonts w:ascii="Aptos" w:hAnsi="Aptos"/>
                <w:b w:val="0"/>
                <w:sz w:val="18"/>
              </w:rPr>
              <w:t>Lost customers</w:t>
            </w:r>
          </w:p>
        </w:tc>
        <w:tc>
          <w:tcPr>
            <w:tcW w:type="dxa" w:w="4032"/>
            <w:vAlign w:val="center"/>
          </w:tcPr>
          <w:p>
            <w:r/>
            <w:r>
              <w:rPr>
                <w:rFonts w:ascii="Aptos" w:hAnsi="Aptos"/>
                <w:b w:val="0"/>
                <w:sz w:val="18"/>
              </w:rPr>
              <w:t>Low recent activity</w:t>
            </w:r>
          </w:p>
        </w:tc>
        <w:tc>
          <w:tcPr>
            <w:tcW w:type="dxa" w:w="3168"/>
            <w:vAlign w:val="center"/>
          </w:tcPr>
          <w:p>
            <w:r/>
            <w:r>
              <w:rPr>
                <w:rFonts w:ascii="Aptos" w:hAnsi="Aptos"/>
                <w:b w:val="0"/>
                <w:sz w:val="18"/>
              </w:rPr>
              <w:t>Selective reactivation or suppression</w:t>
            </w:r>
          </w:p>
        </w:tc>
      </w:tr>
    </w:tbl>
    <w:p/>
    <w:p>
      <w:pPr>
        <w:pStyle w:val="Heading1"/>
      </w:pPr>
      <w:r>
        <w:t>8. Hypothesis Development</w:t>
      </w:r>
    </w:p>
    <w:p>
      <w:r>
        <w:t>Hypotheses turn broad business questions into testable statements. Each hypothesis should identify the population, variables, comparison and success metric.</w:t>
      </w:r>
    </w:p>
    <w:tbl>
      <w:tblPr>
        <w:tblStyle w:val="TableGrid"/>
        <w:tblW w:type="auto" w:w="0"/>
        <w:jc w:val="center"/>
        <w:tblLook w:firstColumn="1" w:firstRow="1" w:lastColumn="0" w:lastRow="0" w:noHBand="0" w:noVBand="1" w:val="04A0"/>
      </w:tblPr>
      <w:tblGrid>
        <w:gridCol w:w="2520"/>
        <w:gridCol w:w="2520"/>
        <w:gridCol w:w="2520"/>
        <w:gridCol w:w="2520"/>
      </w:tblGrid>
      <w:tr>
        <w:trPr>
          <w:tblHeader/>
          <w:cantSplit/>
        </w:trPr>
        <w:tc>
          <w:tcPr>
            <w:tcW w:type="dxa" w:w="720"/>
            <w:vAlign w:val="center"/>
            <w:shd w:fill="D9E1F2"/>
          </w:tcPr>
          <w:p>
            <w:r/>
            <w:r>
              <w:rPr>
                <w:rFonts w:ascii="Aptos" w:hAnsi="Aptos"/>
                <w:b/>
                <w:sz w:val="18"/>
              </w:rPr>
              <w:t>ID</w:t>
            </w:r>
          </w:p>
        </w:tc>
        <w:tc>
          <w:tcPr>
            <w:tcW w:type="dxa" w:w="5184"/>
            <w:vAlign w:val="center"/>
            <w:shd w:fill="D9E1F2"/>
          </w:tcPr>
          <w:p>
            <w:r/>
            <w:r>
              <w:rPr>
                <w:rFonts w:ascii="Aptos" w:hAnsi="Aptos"/>
                <w:b/>
                <w:sz w:val="18"/>
              </w:rPr>
              <w:t>Hypothesis</w:t>
            </w:r>
          </w:p>
        </w:tc>
        <w:tc>
          <w:tcPr>
            <w:tcW w:type="dxa" w:w="2016"/>
            <w:vAlign w:val="center"/>
            <w:shd w:fill="D9E1F2"/>
          </w:tcPr>
          <w:p>
            <w:r/>
            <w:r>
              <w:rPr>
                <w:rFonts w:ascii="Aptos" w:hAnsi="Aptos"/>
                <w:b/>
                <w:sz w:val="18"/>
              </w:rPr>
              <w:t>Variables</w:t>
            </w:r>
          </w:p>
        </w:tc>
        <w:tc>
          <w:tcPr>
            <w:tcW w:type="dxa" w:w="2016"/>
            <w:vAlign w:val="center"/>
            <w:shd w:fill="D9E1F2"/>
          </w:tcPr>
          <w:p>
            <w:r/>
            <w:r>
              <w:rPr>
                <w:rFonts w:ascii="Aptos" w:hAnsi="Aptos"/>
                <w:b/>
                <w:sz w:val="18"/>
              </w:rPr>
              <w:t>Evaluation</w:t>
            </w:r>
          </w:p>
        </w:tc>
      </w:tr>
      <w:tr>
        <w:trPr>
          <w:cantSplit/>
        </w:trPr>
        <w:tc>
          <w:tcPr>
            <w:tcW w:type="dxa" w:w="720"/>
            <w:vAlign w:val="center"/>
          </w:tcPr>
          <w:p>
            <w:r/>
            <w:r>
              <w:rPr>
                <w:rFonts w:ascii="Aptos" w:hAnsi="Aptos"/>
                <w:b w:val="0"/>
                <w:sz w:val="18"/>
              </w:rPr>
              <w:t>H1</w:t>
            </w:r>
          </w:p>
        </w:tc>
        <w:tc>
          <w:tcPr>
            <w:tcW w:type="dxa" w:w="5184"/>
            <w:vAlign w:val="center"/>
          </w:tcPr>
          <w:p>
            <w:r/>
            <w:r>
              <w:rPr>
                <w:rFonts w:ascii="Aptos" w:hAnsi="Aptos"/>
                <w:b w:val="0"/>
                <w:sz w:val="18"/>
              </w:rPr>
              <w:t>Customers exposed to personalized product recommendations have a higher purchase conversion rate than comparable customers not exposed.</w:t>
            </w:r>
          </w:p>
        </w:tc>
        <w:tc>
          <w:tcPr>
            <w:tcW w:type="dxa" w:w="2016"/>
            <w:vAlign w:val="center"/>
          </w:tcPr>
          <w:p>
            <w:r/>
            <w:r>
              <w:rPr>
                <w:rFonts w:ascii="Aptos" w:hAnsi="Aptos"/>
                <w:b w:val="0"/>
                <w:sz w:val="18"/>
              </w:rPr>
              <w:t>Recommendation exposure; conversion rate</w:t>
            </w:r>
          </w:p>
        </w:tc>
        <w:tc>
          <w:tcPr>
            <w:tcW w:type="dxa" w:w="2016"/>
            <w:vAlign w:val="center"/>
          </w:tcPr>
          <w:p>
            <w:r/>
            <w:r>
              <w:rPr>
                <w:rFonts w:ascii="Aptos" w:hAnsi="Aptos"/>
                <w:b w:val="0"/>
                <w:sz w:val="18"/>
              </w:rPr>
              <w:t>Conversion uplift</w:t>
            </w:r>
          </w:p>
        </w:tc>
      </w:tr>
      <w:tr>
        <w:trPr>
          <w:cantSplit/>
        </w:trPr>
        <w:tc>
          <w:tcPr>
            <w:tcW w:type="dxa" w:w="720"/>
            <w:vAlign w:val="center"/>
          </w:tcPr>
          <w:p>
            <w:r/>
            <w:r>
              <w:rPr>
                <w:rFonts w:ascii="Aptos" w:hAnsi="Aptos"/>
                <w:b w:val="0"/>
                <w:sz w:val="18"/>
              </w:rPr>
              <w:t>H2</w:t>
            </w:r>
          </w:p>
        </w:tc>
        <w:tc>
          <w:tcPr>
            <w:tcW w:type="dxa" w:w="5184"/>
            <w:vAlign w:val="center"/>
          </w:tcPr>
          <w:p>
            <w:r/>
            <w:r>
              <w:rPr>
                <w:rFonts w:ascii="Aptos" w:hAnsi="Aptos"/>
                <w:b w:val="0"/>
                <w:sz w:val="18"/>
              </w:rPr>
              <w:t>Customers experiencing shorter delivery times have a higher repeat-purchase rate.</w:t>
            </w:r>
          </w:p>
        </w:tc>
        <w:tc>
          <w:tcPr>
            <w:tcW w:type="dxa" w:w="2016"/>
            <w:vAlign w:val="center"/>
          </w:tcPr>
          <w:p>
            <w:r/>
            <w:r>
              <w:rPr>
                <w:rFonts w:ascii="Aptos" w:hAnsi="Aptos"/>
                <w:b w:val="0"/>
                <w:sz w:val="18"/>
              </w:rPr>
              <w:t>Delivery time; repeat purchase</w:t>
            </w:r>
          </w:p>
        </w:tc>
        <w:tc>
          <w:tcPr>
            <w:tcW w:type="dxa" w:w="2016"/>
            <w:vAlign w:val="center"/>
          </w:tcPr>
          <w:p>
            <w:r/>
            <w:r>
              <w:rPr>
                <w:rFonts w:ascii="Aptos" w:hAnsi="Aptos"/>
                <w:b w:val="0"/>
                <w:sz w:val="18"/>
              </w:rPr>
              <w:t>Repeat purchase rate</w:t>
            </w:r>
          </w:p>
        </w:tc>
      </w:tr>
      <w:tr>
        <w:trPr>
          <w:cantSplit/>
        </w:trPr>
        <w:tc>
          <w:tcPr>
            <w:tcW w:type="dxa" w:w="720"/>
            <w:vAlign w:val="center"/>
          </w:tcPr>
          <w:p>
            <w:r/>
            <w:r>
              <w:rPr>
                <w:rFonts w:ascii="Aptos" w:hAnsi="Aptos"/>
                <w:b w:val="0"/>
                <w:sz w:val="18"/>
              </w:rPr>
              <w:t>H3</w:t>
            </w:r>
          </w:p>
        </w:tc>
        <w:tc>
          <w:tcPr>
            <w:tcW w:type="dxa" w:w="5184"/>
            <w:vAlign w:val="center"/>
          </w:tcPr>
          <w:p>
            <w:r/>
            <w:r>
              <w:rPr>
                <w:rFonts w:ascii="Aptos" w:hAnsi="Aptos"/>
                <w:b w:val="0"/>
                <w:sz w:val="18"/>
              </w:rPr>
              <w:t>Mobile and desktop users have different purchase conversion rates.</w:t>
            </w:r>
          </w:p>
        </w:tc>
        <w:tc>
          <w:tcPr>
            <w:tcW w:type="dxa" w:w="2016"/>
            <w:vAlign w:val="center"/>
          </w:tcPr>
          <w:p>
            <w:r/>
            <w:r>
              <w:rPr>
                <w:rFonts w:ascii="Aptos" w:hAnsi="Aptos"/>
                <w:b w:val="0"/>
                <w:sz w:val="18"/>
              </w:rPr>
              <w:t>Device; conversion rate</w:t>
            </w:r>
          </w:p>
        </w:tc>
        <w:tc>
          <w:tcPr>
            <w:tcW w:type="dxa" w:w="2016"/>
            <w:vAlign w:val="center"/>
          </w:tcPr>
          <w:p>
            <w:r/>
            <w:r>
              <w:rPr>
                <w:rFonts w:ascii="Aptos" w:hAnsi="Aptos"/>
                <w:b w:val="0"/>
                <w:sz w:val="18"/>
              </w:rPr>
              <w:t>Conversion-rate difference</w:t>
            </w:r>
          </w:p>
        </w:tc>
      </w:tr>
      <w:tr>
        <w:trPr>
          <w:cantSplit/>
        </w:trPr>
        <w:tc>
          <w:tcPr>
            <w:tcW w:type="dxa" w:w="720"/>
            <w:vAlign w:val="center"/>
          </w:tcPr>
          <w:p>
            <w:r/>
            <w:r>
              <w:rPr>
                <w:rFonts w:ascii="Aptos" w:hAnsi="Aptos"/>
                <w:b w:val="0"/>
                <w:sz w:val="18"/>
              </w:rPr>
              <w:t>H4</w:t>
            </w:r>
          </w:p>
        </w:tc>
        <w:tc>
          <w:tcPr>
            <w:tcW w:type="dxa" w:w="5184"/>
            <w:vAlign w:val="center"/>
          </w:tcPr>
          <w:p>
            <w:r/>
            <w:r>
              <w:rPr>
                <w:rFonts w:ascii="Aptos" w:hAnsi="Aptos"/>
                <w:b w:val="0"/>
                <w:sz w:val="18"/>
              </w:rPr>
              <w:t>Promotional orders have a different AOV from non-promotional orders.</w:t>
            </w:r>
          </w:p>
        </w:tc>
        <w:tc>
          <w:tcPr>
            <w:tcW w:type="dxa" w:w="2016"/>
            <w:vAlign w:val="center"/>
          </w:tcPr>
          <w:p>
            <w:r/>
            <w:r>
              <w:rPr>
                <w:rFonts w:ascii="Aptos" w:hAnsi="Aptos"/>
                <w:b w:val="0"/>
                <w:sz w:val="18"/>
              </w:rPr>
              <w:t>Promotion flag; AOV</w:t>
            </w:r>
          </w:p>
        </w:tc>
        <w:tc>
          <w:tcPr>
            <w:tcW w:type="dxa" w:w="2016"/>
            <w:vAlign w:val="center"/>
          </w:tcPr>
          <w:p>
            <w:r/>
            <w:r>
              <w:rPr>
                <w:rFonts w:ascii="Aptos" w:hAnsi="Aptos"/>
                <w:b w:val="0"/>
                <w:sz w:val="18"/>
              </w:rPr>
              <w:t>AOV difference</w:t>
            </w:r>
          </w:p>
        </w:tc>
      </w:tr>
      <w:tr>
        <w:trPr>
          <w:cantSplit/>
        </w:trPr>
        <w:tc>
          <w:tcPr>
            <w:tcW w:type="dxa" w:w="720"/>
            <w:vAlign w:val="center"/>
          </w:tcPr>
          <w:p>
            <w:r/>
            <w:r>
              <w:rPr>
                <w:rFonts w:ascii="Aptos" w:hAnsi="Aptos"/>
                <w:b w:val="0"/>
                <w:sz w:val="18"/>
              </w:rPr>
              <w:t>H5</w:t>
            </w:r>
          </w:p>
        </w:tc>
        <w:tc>
          <w:tcPr>
            <w:tcW w:type="dxa" w:w="5184"/>
            <w:vAlign w:val="center"/>
          </w:tcPr>
          <w:p>
            <w:r/>
            <w:r>
              <w:rPr>
                <w:rFonts w:ascii="Aptos" w:hAnsi="Aptos"/>
                <w:b w:val="0"/>
                <w:sz w:val="18"/>
              </w:rPr>
              <w:t>Customers with high RFM scores contribute a disproportionate share of revenue.</w:t>
            </w:r>
          </w:p>
        </w:tc>
        <w:tc>
          <w:tcPr>
            <w:tcW w:type="dxa" w:w="2016"/>
            <w:vAlign w:val="center"/>
          </w:tcPr>
          <w:p>
            <w:r/>
            <w:r>
              <w:rPr>
                <w:rFonts w:ascii="Aptos" w:hAnsi="Aptos"/>
                <w:b w:val="0"/>
                <w:sz w:val="18"/>
              </w:rPr>
              <w:t>RFM score; revenue share</w:t>
            </w:r>
          </w:p>
        </w:tc>
        <w:tc>
          <w:tcPr>
            <w:tcW w:type="dxa" w:w="2016"/>
            <w:vAlign w:val="center"/>
          </w:tcPr>
          <w:p>
            <w:r/>
            <w:r>
              <w:rPr>
                <w:rFonts w:ascii="Aptos" w:hAnsi="Aptos"/>
                <w:b w:val="0"/>
                <w:sz w:val="18"/>
              </w:rPr>
              <w:t>Revenue concentration</w:t>
            </w:r>
          </w:p>
        </w:tc>
      </w:tr>
    </w:tbl>
    <w:p/>
    <w:p>
      <w:pPr>
        <w:pStyle w:val="Heading2"/>
      </w:pPr>
      <w:r>
        <w:t>8.1 Hypothesis testing process</w:t>
      </w:r>
    </w:p>
    <w:p>
      <w:pPr>
        <w:pStyle w:val="ListNumber"/>
        <w:numPr>
          <w:ilvl w:val="0"/>
          <w:numId w:val="11"/>
        </w:numPr>
      </w:pPr>
      <w:r>
        <w:t>Define the business question and null/alternative hypothesis where statistical testing is appropriate.</w:t>
      </w:r>
    </w:p>
    <w:p>
      <w:pPr>
        <w:pStyle w:val="ListNumber"/>
        <w:numPr>
          <w:ilvl w:val="0"/>
          <w:numId w:val="11"/>
        </w:numPr>
      </w:pPr>
      <w:r>
        <w:t>Identify the target population and comparison groups.</w:t>
      </w:r>
    </w:p>
    <w:p>
      <w:pPr>
        <w:pStyle w:val="ListNumber"/>
        <w:numPr>
          <w:ilvl w:val="0"/>
          <w:numId w:val="11"/>
        </w:numPr>
      </w:pPr>
      <w:r>
        <w:t>Check data quality and sample balance.</w:t>
      </w:r>
    </w:p>
    <w:p>
      <w:pPr>
        <w:pStyle w:val="ListNumber"/>
        <w:numPr>
          <w:ilvl w:val="0"/>
          <w:numId w:val="11"/>
        </w:numPr>
      </w:pPr>
      <w:r>
        <w:t>Select an appropriate statistical test or modeling approach.</w:t>
      </w:r>
    </w:p>
    <w:p>
      <w:pPr>
        <w:pStyle w:val="ListNumber"/>
        <w:numPr>
          <w:ilvl w:val="0"/>
          <w:numId w:val="11"/>
        </w:numPr>
      </w:pPr>
      <w:r>
        <w:t>Evaluate effect size and practical business significance, not only statistical significance.</w:t>
      </w:r>
    </w:p>
    <w:p>
      <w:pPr>
        <w:pStyle w:val="ListNumber"/>
        <w:numPr>
          <w:ilvl w:val="0"/>
          <w:numId w:val="11"/>
        </w:numPr>
      </w:pPr>
      <w:r>
        <w:t>Document assumptions and limitations.</w:t>
      </w:r>
    </w:p>
    <w:p>
      <w:pPr>
        <w:pStyle w:val="ListNumber"/>
        <w:numPr>
          <w:ilvl w:val="0"/>
          <w:numId w:val="11"/>
        </w:numPr>
      </w:pPr>
      <w:r>
        <w:t>Translate the result into a business recommendation only when evidence supports it.</w:t>
      </w:r>
    </w:p>
    <w:p>
      <w:pPr>
        <w:pStyle w:val="Heading1"/>
      </w:pPr>
      <w:r>
        <w:t>9. Predictive Analytics Strategy</w:t>
      </w:r>
    </w:p>
    <w:p>
      <w:r>
        <w:t>Predictive analytics uses historical and current data, statistical modeling and machine learning to estimate future outcomes. IBM describes predictive analytics as a branch of advanced analytics that combines historical data with statistical modeling, data mining and machine learning.</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2448"/>
            <w:vAlign w:val="center"/>
            <w:shd w:fill="D9E1F2"/>
          </w:tcPr>
          <w:p>
            <w:r/>
            <w:r>
              <w:rPr>
                <w:rFonts w:ascii="Aptos" w:hAnsi="Aptos"/>
                <w:b/>
                <w:sz w:val="18"/>
              </w:rPr>
              <w:t>Use case</w:t>
            </w:r>
          </w:p>
        </w:tc>
        <w:tc>
          <w:tcPr>
            <w:tcW w:type="dxa" w:w="4032"/>
            <w:vAlign w:val="center"/>
            <w:shd w:fill="D9E1F2"/>
          </w:tcPr>
          <w:p>
            <w:r/>
            <w:r>
              <w:rPr>
                <w:rFonts w:ascii="Aptos" w:hAnsi="Aptos"/>
                <w:b/>
                <w:sz w:val="18"/>
              </w:rPr>
              <w:t>Potential inputs</w:t>
            </w:r>
          </w:p>
        </w:tc>
        <w:tc>
          <w:tcPr>
            <w:tcW w:type="dxa" w:w="3168"/>
            <w:vAlign w:val="center"/>
            <w:shd w:fill="D9E1F2"/>
          </w:tcPr>
          <w:p>
            <w:r/>
            <w:r>
              <w:rPr>
                <w:rFonts w:ascii="Aptos" w:hAnsi="Aptos"/>
                <w:b/>
                <w:sz w:val="18"/>
              </w:rPr>
              <w:t>Business outcome</w:t>
            </w:r>
          </w:p>
        </w:tc>
      </w:tr>
      <w:tr>
        <w:trPr>
          <w:cantSplit/>
        </w:trPr>
        <w:tc>
          <w:tcPr>
            <w:tcW w:type="dxa" w:w="2448"/>
            <w:vAlign w:val="center"/>
          </w:tcPr>
          <w:p>
            <w:r/>
            <w:r>
              <w:rPr>
                <w:rFonts w:ascii="Aptos" w:hAnsi="Aptos"/>
                <w:b w:val="0"/>
                <w:sz w:val="18"/>
              </w:rPr>
              <w:t>Sales forecasting</w:t>
            </w:r>
          </w:p>
        </w:tc>
        <w:tc>
          <w:tcPr>
            <w:tcW w:type="dxa" w:w="4032"/>
            <w:vAlign w:val="center"/>
          </w:tcPr>
          <w:p>
            <w:r/>
            <w:r>
              <w:rPr>
                <w:rFonts w:ascii="Aptos" w:hAnsi="Aptos"/>
                <w:b w:val="0"/>
                <w:sz w:val="18"/>
              </w:rPr>
              <w:t>Historical revenue/orders</w:t>
            </w:r>
          </w:p>
        </w:tc>
        <w:tc>
          <w:tcPr>
            <w:tcW w:type="dxa" w:w="3168"/>
            <w:vAlign w:val="center"/>
          </w:tcPr>
          <w:p>
            <w:r/>
            <w:r>
              <w:rPr>
                <w:rFonts w:ascii="Aptos" w:hAnsi="Aptos"/>
                <w:b w:val="0"/>
                <w:sz w:val="18"/>
              </w:rPr>
              <w:t>Forecast future revenue and demand</w:t>
            </w:r>
          </w:p>
        </w:tc>
      </w:tr>
      <w:tr>
        <w:trPr>
          <w:cantSplit/>
        </w:trPr>
        <w:tc>
          <w:tcPr>
            <w:tcW w:type="dxa" w:w="2448"/>
            <w:vAlign w:val="center"/>
          </w:tcPr>
          <w:p>
            <w:r/>
            <w:r>
              <w:rPr>
                <w:rFonts w:ascii="Aptos" w:hAnsi="Aptos"/>
                <w:b w:val="0"/>
                <w:sz w:val="18"/>
              </w:rPr>
              <w:t>Demand forecasting</w:t>
            </w:r>
          </w:p>
        </w:tc>
        <w:tc>
          <w:tcPr>
            <w:tcW w:type="dxa" w:w="4032"/>
            <w:vAlign w:val="center"/>
          </w:tcPr>
          <w:p>
            <w:r/>
            <w:r>
              <w:rPr>
                <w:rFonts w:ascii="Aptos" w:hAnsi="Aptos"/>
                <w:b w:val="0"/>
                <w:sz w:val="18"/>
              </w:rPr>
              <w:t>Product-level sales and seasonality</w:t>
            </w:r>
          </w:p>
        </w:tc>
        <w:tc>
          <w:tcPr>
            <w:tcW w:type="dxa" w:w="3168"/>
            <w:vAlign w:val="center"/>
          </w:tcPr>
          <w:p>
            <w:r/>
            <w:r>
              <w:rPr>
                <w:rFonts w:ascii="Aptos" w:hAnsi="Aptos"/>
                <w:b w:val="0"/>
                <w:sz w:val="18"/>
              </w:rPr>
              <w:t>Plan inventory and procurement</w:t>
            </w:r>
          </w:p>
        </w:tc>
      </w:tr>
      <w:tr>
        <w:trPr>
          <w:cantSplit/>
        </w:trPr>
        <w:tc>
          <w:tcPr>
            <w:tcW w:type="dxa" w:w="2448"/>
            <w:vAlign w:val="center"/>
          </w:tcPr>
          <w:p>
            <w:r/>
            <w:r>
              <w:rPr>
                <w:rFonts w:ascii="Aptos" w:hAnsi="Aptos"/>
                <w:b w:val="0"/>
                <w:sz w:val="18"/>
              </w:rPr>
              <w:t>Churn prediction</w:t>
            </w:r>
          </w:p>
        </w:tc>
        <w:tc>
          <w:tcPr>
            <w:tcW w:type="dxa" w:w="4032"/>
            <w:vAlign w:val="center"/>
          </w:tcPr>
          <w:p>
            <w:r/>
            <w:r>
              <w:rPr>
                <w:rFonts w:ascii="Aptos" w:hAnsi="Aptos"/>
                <w:b w:val="0"/>
                <w:sz w:val="18"/>
              </w:rPr>
              <w:t>Recency, frequency, inactivity, support signals</w:t>
            </w:r>
          </w:p>
        </w:tc>
        <w:tc>
          <w:tcPr>
            <w:tcW w:type="dxa" w:w="3168"/>
            <w:vAlign w:val="center"/>
          </w:tcPr>
          <w:p>
            <w:r/>
            <w:r>
              <w:rPr>
                <w:rFonts w:ascii="Aptos" w:hAnsi="Aptos"/>
                <w:b w:val="0"/>
                <w:sz w:val="18"/>
              </w:rPr>
              <w:t>Identify customers likely to become inactive</w:t>
            </w:r>
          </w:p>
        </w:tc>
      </w:tr>
      <w:tr>
        <w:trPr>
          <w:cantSplit/>
        </w:trPr>
        <w:tc>
          <w:tcPr>
            <w:tcW w:type="dxa" w:w="2448"/>
            <w:vAlign w:val="center"/>
          </w:tcPr>
          <w:p>
            <w:r/>
            <w:r>
              <w:rPr>
                <w:rFonts w:ascii="Aptos" w:hAnsi="Aptos"/>
                <w:b w:val="0"/>
                <w:sz w:val="18"/>
              </w:rPr>
              <w:t>CLV prediction</w:t>
            </w:r>
          </w:p>
        </w:tc>
        <w:tc>
          <w:tcPr>
            <w:tcW w:type="dxa" w:w="4032"/>
            <w:vAlign w:val="center"/>
          </w:tcPr>
          <w:p>
            <w:r/>
            <w:r>
              <w:rPr>
                <w:rFonts w:ascii="Aptos" w:hAnsi="Aptos"/>
                <w:b w:val="0"/>
                <w:sz w:val="18"/>
              </w:rPr>
              <w:t>Purchase frequency, value and tenure</w:t>
            </w:r>
          </w:p>
        </w:tc>
        <w:tc>
          <w:tcPr>
            <w:tcW w:type="dxa" w:w="3168"/>
            <w:vAlign w:val="center"/>
          </w:tcPr>
          <w:p>
            <w:r/>
            <w:r>
              <w:rPr>
                <w:rFonts w:ascii="Aptos" w:hAnsi="Aptos"/>
                <w:b w:val="0"/>
                <w:sz w:val="18"/>
              </w:rPr>
              <w:t>Prioritize high-value acquisition/retention</w:t>
            </w:r>
          </w:p>
        </w:tc>
      </w:tr>
      <w:tr>
        <w:trPr>
          <w:cantSplit/>
        </w:trPr>
        <w:tc>
          <w:tcPr>
            <w:tcW w:type="dxa" w:w="2448"/>
            <w:vAlign w:val="center"/>
          </w:tcPr>
          <w:p>
            <w:r/>
            <w:r>
              <w:rPr>
                <w:rFonts w:ascii="Aptos" w:hAnsi="Aptos"/>
                <w:b w:val="0"/>
                <w:sz w:val="18"/>
              </w:rPr>
              <w:t>Recommendation</w:t>
            </w:r>
          </w:p>
        </w:tc>
        <w:tc>
          <w:tcPr>
            <w:tcW w:type="dxa" w:w="4032"/>
            <w:vAlign w:val="center"/>
          </w:tcPr>
          <w:p>
            <w:r/>
            <w:r>
              <w:rPr>
                <w:rFonts w:ascii="Aptos" w:hAnsi="Aptos"/>
                <w:b w:val="0"/>
                <w:sz w:val="18"/>
              </w:rPr>
              <w:t>Product interactions and purchase history</w:t>
            </w:r>
          </w:p>
        </w:tc>
        <w:tc>
          <w:tcPr>
            <w:tcW w:type="dxa" w:w="3168"/>
            <w:vAlign w:val="center"/>
          </w:tcPr>
          <w:p>
            <w:r/>
            <w:r>
              <w:rPr>
                <w:rFonts w:ascii="Aptos" w:hAnsi="Aptos"/>
                <w:b w:val="0"/>
                <w:sz w:val="18"/>
              </w:rPr>
              <w:t>Personalize product suggestions</w:t>
            </w:r>
          </w:p>
        </w:tc>
      </w:tr>
    </w:tbl>
    <w:p/>
    <w:p>
      <w:pPr>
        <w:pStyle w:val="Heading2"/>
      </w:pPr>
      <w:r>
        <w:t>9.1 Model governance</w:t>
      </w:r>
    </w:p>
    <w:p>
      <w:pPr>
        <w:pStyle w:val="ListBullet"/>
      </w:pPr>
      <w:r>
        <w:t>Start with a simple baseline before complex machine-learning models.</w:t>
      </w:r>
    </w:p>
    <w:p>
      <w:pPr>
        <w:pStyle w:val="ListBullet"/>
      </w:pPr>
      <w:r>
        <w:t>Use time-aware train/test splits for forecasting where appropriate.</w:t>
      </w:r>
    </w:p>
    <w:p>
      <w:pPr>
        <w:pStyle w:val="ListBullet"/>
      </w:pPr>
      <w:r>
        <w:t>Track model performance using relevant metrics such as MAE/MAPE for forecasts or precision/recall/AUC for classification.</w:t>
      </w:r>
    </w:p>
    <w:p>
      <w:pPr>
        <w:pStyle w:val="ListBullet"/>
      </w:pPr>
      <w:r>
        <w:t>Check for leakage, bias and unstable performance across customer segments.</w:t>
      </w:r>
    </w:p>
    <w:p>
      <w:pPr>
        <w:pStyle w:val="ListBullet"/>
      </w:pPr>
      <w:r>
        <w:t>Monitor model drift and retrain when business behavior changes.</w:t>
      </w:r>
    </w:p>
    <w:p>
      <w:pPr>
        <w:pStyle w:val="ListBullet"/>
      </w:pPr>
      <w:r>
        <w:t>Keep business users informed about assumptions and confidence/uncertainty.</w:t>
      </w:r>
    </w:p>
    <w:p>
      <w:pPr>
        <w:pStyle w:val="Heading1"/>
      </w:pPr>
      <w:r>
        <w:t>10. Dashboard and Reporting Strategy</w:t>
      </w:r>
    </w:p>
    <w:p>
      <w:r>
        <w:t>The reporting layer should translate analysis into a small number of decision-ready views. Power BI's official Retail Analysis sample demonstrates business-oriented retail reporting with measures such as sales, units, gross margin, variance and store analysis.</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3024"/>
            <w:vAlign w:val="center"/>
            <w:shd w:fill="D9E1F2"/>
          </w:tcPr>
          <w:p>
            <w:r/>
            <w:r>
              <w:rPr>
                <w:rFonts w:ascii="Aptos" w:hAnsi="Aptos"/>
                <w:b/>
                <w:sz w:val="18"/>
              </w:rPr>
              <w:t>Dashboard page</w:t>
            </w:r>
          </w:p>
        </w:tc>
        <w:tc>
          <w:tcPr>
            <w:tcW w:type="dxa" w:w="4608"/>
            <w:vAlign w:val="center"/>
            <w:shd w:fill="D9E1F2"/>
          </w:tcPr>
          <w:p>
            <w:r/>
            <w:r>
              <w:rPr>
                <w:rFonts w:ascii="Aptos" w:hAnsi="Aptos"/>
                <w:b/>
                <w:sz w:val="18"/>
              </w:rPr>
              <w:t>Core content</w:t>
            </w:r>
          </w:p>
        </w:tc>
        <w:tc>
          <w:tcPr>
            <w:tcW w:type="dxa" w:w="2016"/>
            <w:vAlign w:val="center"/>
            <w:shd w:fill="D9E1F2"/>
          </w:tcPr>
          <w:p>
            <w:r/>
            <w:r>
              <w:rPr>
                <w:rFonts w:ascii="Aptos" w:hAnsi="Aptos"/>
                <w:b/>
                <w:sz w:val="18"/>
              </w:rPr>
              <w:t>Primary users</w:t>
            </w:r>
          </w:p>
        </w:tc>
      </w:tr>
      <w:tr>
        <w:trPr>
          <w:cantSplit/>
        </w:trPr>
        <w:tc>
          <w:tcPr>
            <w:tcW w:type="dxa" w:w="3024"/>
            <w:vAlign w:val="center"/>
          </w:tcPr>
          <w:p>
            <w:r/>
            <w:r>
              <w:rPr>
                <w:rFonts w:ascii="Aptos" w:hAnsi="Aptos"/>
                <w:b w:val="0"/>
                <w:sz w:val="18"/>
              </w:rPr>
              <w:t>Page 1 — Executive Overview</w:t>
            </w:r>
          </w:p>
        </w:tc>
        <w:tc>
          <w:tcPr>
            <w:tcW w:type="dxa" w:w="4608"/>
            <w:vAlign w:val="center"/>
          </w:tcPr>
          <w:p>
            <w:r/>
            <w:r>
              <w:rPr>
                <w:rFonts w:ascii="Aptos" w:hAnsi="Aptos"/>
                <w:b w:val="0"/>
                <w:sz w:val="18"/>
              </w:rPr>
              <w:t>Revenue, orders, AOV, conversion, customers, repeat purchase rate</w:t>
            </w:r>
          </w:p>
        </w:tc>
        <w:tc>
          <w:tcPr>
            <w:tcW w:type="dxa" w:w="2016"/>
            <w:vAlign w:val="center"/>
          </w:tcPr>
          <w:p>
            <w:r/>
            <w:r>
              <w:rPr>
                <w:rFonts w:ascii="Aptos" w:hAnsi="Aptos"/>
                <w:b w:val="0"/>
                <w:sz w:val="18"/>
              </w:rPr>
              <w:t>Senior management</w:t>
            </w:r>
          </w:p>
        </w:tc>
      </w:tr>
      <w:tr>
        <w:trPr>
          <w:cantSplit/>
        </w:trPr>
        <w:tc>
          <w:tcPr>
            <w:tcW w:type="dxa" w:w="3024"/>
            <w:vAlign w:val="center"/>
          </w:tcPr>
          <w:p>
            <w:r/>
            <w:r>
              <w:rPr>
                <w:rFonts w:ascii="Aptos" w:hAnsi="Aptos"/>
                <w:b w:val="0"/>
                <w:sz w:val="18"/>
              </w:rPr>
              <w:t>Page 2 — Sales &amp; Product</w:t>
            </w:r>
          </w:p>
        </w:tc>
        <w:tc>
          <w:tcPr>
            <w:tcW w:type="dxa" w:w="4608"/>
            <w:vAlign w:val="center"/>
          </w:tcPr>
          <w:p>
            <w:r/>
            <w:r>
              <w:rPr>
                <w:rFonts w:ascii="Aptos" w:hAnsi="Aptos"/>
                <w:b w:val="0"/>
                <w:sz w:val="18"/>
              </w:rPr>
              <w:t>Monthly trend, category sales, top/bottom products, margin</w:t>
            </w:r>
          </w:p>
        </w:tc>
        <w:tc>
          <w:tcPr>
            <w:tcW w:type="dxa" w:w="2016"/>
            <w:vAlign w:val="center"/>
          </w:tcPr>
          <w:p>
            <w:r/>
            <w:r>
              <w:rPr>
                <w:rFonts w:ascii="Aptos" w:hAnsi="Aptos"/>
                <w:b w:val="0"/>
                <w:sz w:val="18"/>
              </w:rPr>
              <w:t>Sales/product teams</w:t>
            </w:r>
          </w:p>
        </w:tc>
      </w:tr>
      <w:tr>
        <w:trPr>
          <w:cantSplit/>
        </w:trPr>
        <w:tc>
          <w:tcPr>
            <w:tcW w:type="dxa" w:w="3024"/>
            <w:vAlign w:val="center"/>
          </w:tcPr>
          <w:p>
            <w:r/>
            <w:r>
              <w:rPr>
                <w:rFonts w:ascii="Aptos" w:hAnsi="Aptos"/>
                <w:b w:val="0"/>
                <w:sz w:val="18"/>
              </w:rPr>
              <w:t>Page 3 — Customer</w:t>
            </w:r>
          </w:p>
        </w:tc>
        <w:tc>
          <w:tcPr>
            <w:tcW w:type="dxa" w:w="4608"/>
            <w:vAlign w:val="center"/>
          </w:tcPr>
          <w:p>
            <w:r/>
            <w:r>
              <w:rPr>
                <w:rFonts w:ascii="Aptos" w:hAnsi="Aptos"/>
                <w:b w:val="0"/>
                <w:sz w:val="18"/>
              </w:rPr>
              <w:t>New vs returning, RFM segments, CLV, retention</w:t>
            </w:r>
          </w:p>
        </w:tc>
        <w:tc>
          <w:tcPr>
            <w:tcW w:type="dxa" w:w="2016"/>
            <w:vAlign w:val="center"/>
          </w:tcPr>
          <w:p>
            <w:r/>
            <w:r>
              <w:rPr>
                <w:rFonts w:ascii="Aptos" w:hAnsi="Aptos"/>
                <w:b w:val="0"/>
                <w:sz w:val="18"/>
              </w:rPr>
              <w:t>CRM/marketing teams</w:t>
            </w:r>
          </w:p>
        </w:tc>
      </w:tr>
      <w:tr>
        <w:trPr>
          <w:cantSplit/>
        </w:trPr>
        <w:tc>
          <w:tcPr>
            <w:tcW w:type="dxa" w:w="3024"/>
            <w:vAlign w:val="center"/>
          </w:tcPr>
          <w:p>
            <w:r/>
            <w:r>
              <w:rPr>
                <w:rFonts w:ascii="Aptos" w:hAnsi="Aptos"/>
                <w:b w:val="0"/>
                <w:sz w:val="18"/>
              </w:rPr>
              <w:t>Page 4 — Funnel</w:t>
            </w:r>
          </w:p>
        </w:tc>
        <w:tc>
          <w:tcPr>
            <w:tcW w:type="dxa" w:w="4608"/>
            <w:vAlign w:val="center"/>
          </w:tcPr>
          <w:p>
            <w:r/>
            <w:r>
              <w:rPr>
                <w:rFonts w:ascii="Aptos" w:hAnsi="Aptos"/>
                <w:b w:val="0"/>
                <w:sz w:val="18"/>
              </w:rPr>
              <w:t>Visits → product views → cart → checkout → purchase</w:t>
            </w:r>
          </w:p>
        </w:tc>
        <w:tc>
          <w:tcPr>
            <w:tcW w:type="dxa" w:w="2016"/>
            <w:vAlign w:val="center"/>
          </w:tcPr>
          <w:p>
            <w:r/>
            <w:r>
              <w:rPr>
                <w:rFonts w:ascii="Aptos" w:hAnsi="Aptos"/>
                <w:b w:val="0"/>
                <w:sz w:val="18"/>
              </w:rPr>
              <w:t>Growth/UX teams</w:t>
            </w:r>
          </w:p>
        </w:tc>
      </w:tr>
      <w:tr>
        <w:trPr>
          <w:cantSplit/>
        </w:trPr>
        <w:tc>
          <w:tcPr>
            <w:tcW w:type="dxa" w:w="3024"/>
            <w:vAlign w:val="center"/>
          </w:tcPr>
          <w:p>
            <w:r/>
            <w:r>
              <w:rPr>
                <w:rFonts w:ascii="Aptos" w:hAnsi="Aptos"/>
                <w:b w:val="0"/>
                <w:sz w:val="18"/>
              </w:rPr>
              <w:t>Page 5 — Marketing</w:t>
            </w:r>
          </w:p>
        </w:tc>
        <w:tc>
          <w:tcPr>
            <w:tcW w:type="dxa" w:w="4608"/>
            <w:vAlign w:val="center"/>
          </w:tcPr>
          <w:p>
            <w:r/>
            <w:r>
              <w:rPr>
                <w:rFonts w:ascii="Aptos" w:hAnsi="Aptos"/>
                <w:b w:val="0"/>
                <w:sz w:val="18"/>
              </w:rPr>
              <w:t>Spend, traffic, conversions, CAC, revenue by channel</w:t>
            </w:r>
          </w:p>
        </w:tc>
        <w:tc>
          <w:tcPr>
            <w:tcW w:type="dxa" w:w="2016"/>
            <w:vAlign w:val="center"/>
          </w:tcPr>
          <w:p>
            <w:r/>
            <w:r>
              <w:rPr>
                <w:rFonts w:ascii="Aptos" w:hAnsi="Aptos"/>
                <w:b w:val="0"/>
                <w:sz w:val="18"/>
              </w:rPr>
              <w:t>Marketing teams</w:t>
            </w:r>
          </w:p>
        </w:tc>
      </w:tr>
    </w:tbl>
    <w:p/>
    <w:p>
      <w:pPr>
        <w:pStyle w:val="Heading2"/>
      </w:pPr>
      <w:r>
        <w:t>10.1 Dashboard design principles</w:t>
      </w:r>
    </w:p>
    <w:p>
      <w:pPr>
        <w:pStyle w:val="ListBullet"/>
      </w:pPr>
      <w:r>
        <w:t>Put the most important KPIs at the top.</w:t>
      </w:r>
    </w:p>
    <w:p>
      <w:pPr>
        <w:pStyle w:val="ListBullet"/>
      </w:pPr>
      <w:r>
        <w:t>Use consistent definitions and date filters across pages.</w:t>
      </w:r>
    </w:p>
    <w:p>
      <w:pPr>
        <w:pStyle w:val="ListBullet"/>
      </w:pPr>
      <w:r>
        <w:t>Provide drill-down from high-level KPI to product/customer/channel detail.</w:t>
      </w:r>
    </w:p>
    <w:p>
      <w:pPr>
        <w:pStyle w:val="ListBullet"/>
      </w:pPr>
      <w:r>
        <w:t>Show comparisons such as previous period or target where meaningful.</w:t>
      </w:r>
    </w:p>
    <w:p>
      <w:pPr>
        <w:pStyle w:val="ListBullet"/>
      </w:pPr>
      <w:r>
        <w:t>Avoid excessive visual elements; every chart should answer a business question.</w:t>
      </w:r>
    </w:p>
    <w:p>
      <w:pPr>
        <w:pStyle w:val="ListBullet"/>
      </w:pPr>
      <w:r>
        <w:t>Include data freshness and a short definitions/help section for important KPIs.</w:t>
      </w:r>
    </w:p>
    <w:p>
      <w:pPr>
        <w:pStyle w:val="Heading1"/>
      </w:pPr>
      <w:r>
        <w:t>11. Multi-Phase Implementation Plan</w:t>
      </w:r>
    </w:p>
    <w:p>
      <w:r>
        <w:t>The following roadmap translates the strategy into a practical implementation sequence. It can be adapted to the availability and quality of public or company data.</w:t>
      </w:r>
    </w:p>
    <w:tbl>
      <w:tblPr>
        <w:tblStyle w:val="TableGrid"/>
        <w:tblW w:type="auto" w:w="0"/>
        <w:jc w:val="center"/>
        <w:tblLook w:firstColumn="1" w:firstRow="1" w:lastColumn="0" w:lastRow="0" w:noHBand="0" w:noVBand="1" w:val="04A0"/>
      </w:tblPr>
      <w:tblGrid>
        <w:gridCol w:w="2520"/>
        <w:gridCol w:w="2520"/>
        <w:gridCol w:w="2520"/>
        <w:gridCol w:w="2520"/>
      </w:tblGrid>
      <w:tr>
        <w:trPr>
          <w:tblHeader/>
          <w:cantSplit/>
        </w:trPr>
        <w:tc>
          <w:tcPr>
            <w:tcW w:type="dxa" w:w="1152"/>
            <w:vAlign w:val="center"/>
            <w:shd w:fill="D9E1F2"/>
          </w:tcPr>
          <w:p>
            <w:r/>
            <w:r>
              <w:rPr>
                <w:rFonts w:ascii="Aptos" w:hAnsi="Aptos"/>
                <w:b/>
                <w:sz w:val="18"/>
              </w:rPr>
              <w:t>Phase</w:t>
            </w:r>
          </w:p>
        </w:tc>
        <w:tc>
          <w:tcPr>
            <w:tcW w:type="dxa" w:w="2160"/>
            <w:vAlign w:val="center"/>
            <w:shd w:fill="D9E1F2"/>
          </w:tcPr>
          <w:p>
            <w:r/>
            <w:r>
              <w:rPr>
                <w:rFonts w:ascii="Aptos" w:hAnsi="Aptos"/>
                <w:b/>
                <w:sz w:val="18"/>
              </w:rPr>
              <w:t>Focus</w:t>
            </w:r>
          </w:p>
        </w:tc>
        <w:tc>
          <w:tcPr>
            <w:tcW w:type="dxa" w:w="4320"/>
            <w:vAlign w:val="center"/>
            <w:shd w:fill="D9E1F2"/>
          </w:tcPr>
          <w:p>
            <w:r/>
            <w:r>
              <w:rPr>
                <w:rFonts w:ascii="Aptos" w:hAnsi="Aptos"/>
                <w:b/>
                <w:sz w:val="18"/>
              </w:rPr>
              <w:t>Main activities</w:t>
            </w:r>
          </w:p>
        </w:tc>
        <w:tc>
          <w:tcPr>
            <w:tcW w:type="dxa" w:w="2016"/>
            <w:vAlign w:val="center"/>
            <w:shd w:fill="D9E1F2"/>
          </w:tcPr>
          <w:p>
            <w:r/>
            <w:r>
              <w:rPr>
                <w:rFonts w:ascii="Aptos" w:hAnsi="Aptos"/>
                <w:b/>
                <w:sz w:val="18"/>
              </w:rPr>
              <w:t>Deliverable</w:t>
            </w:r>
          </w:p>
        </w:tc>
      </w:tr>
      <w:tr>
        <w:trPr>
          <w:cantSplit/>
        </w:trPr>
        <w:tc>
          <w:tcPr>
            <w:tcW w:type="dxa" w:w="1152"/>
            <w:vAlign w:val="center"/>
          </w:tcPr>
          <w:p>
            <w:r/>
            <w:r>
              <w:rPr>
                <w:rFonts w:ascii="Aptos" w:hAnsi="Aptos"/>
                <w:b w:val="0"/>
                <w:sz w:val="18"/>
              </w:rPr>
              <w:t>Phase 1</w:t>
            </w:r>
          </w:p>
        </w:tc>
        <w:tc>
          <w:tcPr>
            <w:tcW w:type="dxa" w:w="2160"/>
            <w:vAlign w:val="center"/>
          </w:tcPr>
          <w:p>
            <w:r/>
            <w:r>
              <w:rPr>
                <w:rFonts w:ascii="Aptos" w:hAnsi="Aptos"/>
                <w:b w:val="0"/>
                <w:sz w:val="18"/>
              </w:rPr>
              <w:t>Business definition</w:t>
            </w:r>
          </w:p>
        </w:tc>
        <w:tc>
          <w:tcPr>
            <w:tcW w:type="dxa" w:w="4320"/>
            <w:vAlign w:val="center"/>
          </w:tcPr>
          <w:p>
            <w:r/>
            <w:r>
              <w:rPr>
                <w:rFonts w:ascii="Aptos" w:hAnsi="Aptos"/>
                <w:b w:val="0"/>
                <w:sz w:val="18"/>
              </w:rPr>
              <w:t>Define objectives, stakeholders, KPIs and questions</w:t>
            </w:r>
          </w:p>
        </w:tc>
        <w:tc>
          <w:tcPr>
            <w:tcW w:type="dxa" w:w="2016"/>
            <w:vAlign w:val="center"/>
          </w:tcPr>
          <w:p>
            <w:r/>
            <w:r>
              <w:rPr>
                <w:rFonts w:ascii="Aptos" w:hAnsi="Aptos"/>
                <w:b w:val="0"/>
                <w:sz w:val="18"/>
              </w:rPr>
              <w:t>Approved analytics requirements</w:t>
            </w:r>
          </w:p>
        </w:tc>
      </w:tr>
      <w:tr>
        <w:trPr>
          <w:cantSplit/>
        </w:trPr>
        <w:tc>
          <w:tcPr>
            <w:tcW w:type="dxa" w:w="1152"/>
            <w:vAlign w:val="center"/>
          </w:tcPr>
          <w:p>
            <w:r/>
            <w:r>
              <w:rPr>
                <w:rFonts w:ascii="Aptos" w:hAnsi="Aptos"/>
                <w:b w:val="0"/>
                <w:sz w:val="18"/>
              </w:rPr>
              <w:t>Phase 2</w:t>
            </w:r>
          </w:p>
        </w:tc>
        <w:tc>
          <w:tcPr>
            <w:tcW w:type="dxa" w:w="2160"/>
            <w:vAlign w:val="center"/>
          </w:tcPr>
          <w:p>
            <w:r/>
            <w:r>
              <w:rPr>
                <w:rFonts w:ascii="Aptos" w:hAnsi="Aptos"/>
                <w:b w:val="0"/>
                <w:sz w:val="18"/>
              </w:rPr>
              <w:t>Data acquisition</w:t>
            </w:r>
          </w:p>
        </w:tc>
        <w:tc>
          <w:tcPr>
            <w:tcW w:type="dxa" w:w="4320"/>
            <w:vAlign w:val="center"/>
          </w:tcPr>
          <w:p>
            <w:r/>
            <w:r>
              <w:rPr>
                <w:rFonts w:ascii="Aptos" w:hAnsi="Aptos"/>
                <w:b w:val="0"/>
                <w:sz w:val="18"/>
              </w:rPr>
              <w:t>Identify public/company sources, fields and access</w:t>
            </w:r>
          </w:p>
        </w:tc>
        <w:tc>
          <w:tcPr>
            <w:tcW w:type="dxa" w:w="2016"/>
            <w:vAlign w:val="center"/>
          </w:tcPr>
          <w:p>
            <w:r/>
            <w:r>
              <w:rPr>
                <w:rFonts w:ascii="Aptos" w:hAnsi="Aptos"/>
                <w:b w:val="0"/>
                <w:sz w:val="18"/>
              </w:rPr>
              <w:t>Documented data inventory</w:t>
            </w:r>
          </w:p>
        </w:tc>
      </w:tr>
      <w:tr>
        <w:trPr>
          <w:cantSplit/>
        </w:trPr>
        <w:tc>
          <w:tcPr>
            <w:tcW w:type="dxa" w:w="1152"/>
            <w:vAlign w:val="center"/>
          </w:tcPr>
          <w:p>
            <w:r/>
            <w:r>
              <w:rPr>
                <w:rFonts w:ascii="Aptos" w:hAnsi="Aptos"/>
                <w:b w:val="0"/>
                <w:sz w:val="18"/>
              </w:rPr>
              <w:t>Phase 3</w:t>
            </w:r>
          </w:p>
        </w:tc>
        <w:tc>
          <w:tcPr>
            <w:tcW w:type="dxa" w:w="2160"/>
            <w:vAlign w:val="center"/>
          </w:tcPr>
          <w:p>
            <w:r/>
            <w:r>
              <w:rPr>
                <w:rFonts w:ascii="Aptos" w:hAnsi="Aptos"/>
                <w:b w:val="0"/>
                <w:sz w:val="18"/>
              </w:rPr>
              <w:t>Data preparation</w:t>
            </w:r>
          </w:p>
        </w:tc>
        <w:tc>
          <w:tcPr>
            <w:tcW w:type="dxa" w:w="4320"/>
            <w:vAlign w:val="center"/>
          </w:tcPr>
          <w:p>
            <w:r/>
            <w:r>
              <w:rPr>
                <w:rFonts w:ascii="Aptos" w:hAnsi="Aptos"/>
                <w:b w:val="0"/>
                <w:sz w:val="18"/>
              </w:rPr>
              <w:t>Clean, standardize, validate and integrate</w:t>
            </w:r>
          </w:p>
        </w:tc>
        <w:tc>
          <w:tcPr>
            <w:tcW w:type="dxa" w:w="2016"/>
            <w:vAlign w:val="center"/>
          </w:tcPr>
          <w:p>
            <w:r/>
            <w:r>
              <w:rPr>
                <w:rFonts w:ascii="Aptos" w:hAnsi="Aptos"/>
                <w:b w:val="0"/>
                <w:sz w:val="18"/>
              </w:rPr>
              <w:t>Analysis-ready dataset</w:t>
            </w:r>
          </w:p>
        </w:tc>
      </w:tr>
      <w:tr>
        <w:trPr>
          <w:cantSplit/>
        </w:trPr>
        <w:tc>
          <w:tcPr>
            <w:tcW w:type="dxa" w:w="1152"/>
            <w:vAlign w:val="center"/>
          </w:tcPr>
          <w:p>
            <w:r/>
            <w:r>
              <w:rPr>
                <w:rFonts w:ascii="Aptos" w:hAnsi="Aptos"/>
                <w:b w:val="0"/>
                <w:sz w:val="18"/>
              </w:rPr>
              <w:t>Phase 4</w:t>
            </w:r>
          </w:p>
        </w:tc>
        <w:tc>
          <w:tcPr>
            <w:tcW w:type="dxa" w:w="2160"/>
            <w:vAlign w:val="center"/>
          </w:tcPr>
          <w:p>
            <w:r/>
            <w:r>
              <w:rPr>
                <w:rFonts w:ascii="Aptos" w:hAnsi="Aptos"/>
                <w:b w:val="0"/>
                <w:sz w:val="18"/>
              </w:rPr>
              <w:t>EDA</w:t>
            </w:r>
          </w:p>
        </w:tc>
        <w:tc>
          <w:tcPr>
            <w:tcW w:type="dxa" w:w="4320"/>
            <w:vAlign w:val="center"/>
          </w:tcPr>
          <w:p>
            <w:r/>
            <w:r>
              <w:rPr>
                <w:rFonts w:ascii="Aptos" w:hAnsi="Aptos"/>
                <w:b w:val="0"/>
                <w:sz w:val="18"/>
              </w:rPr>
              <w:t>Explore trends, distributions, segments and anomalies</w:t>
            </w:r>
          </w:p>
        </w:tc>
        <w:tc>
          <w:tcPr>
            <w:tcW w:type="dxa" w:w="2016"/>
            <w:vAlign w:val="center"/>
          </w:tcPr>
          <w:p>
            <w:r/>
            <w:r>
              <w:rPr>
                <w:rFonts w:ascii="Aptos" w:hAnsi="Aptos"/>
                <w:b w:val="0"/>
                <w:sz w:val="18"/>
              </w:rPr>
              <w:t>Initial findings</w:t>
            </w:r>
          </w:p>
        </w:tc>
      </w:tr>
      <w:tr>
        <w:trPr>
          <w:cantSplit/>
        </w:trPr>
        <w:tc>
          <w:tcPr>
            <w:tcW w:type="dxa" w:w="1152"/>
            <w:vAlign w:val="center"/>
          </w:tcPr>
          <w:p>
            <w:r/>
            <w:r>
              <w:rPr>
                <w:rFonts w:ascii="Aptos" w:hAnsi="Aptos"/>
                <w:b w:val="0"/>
                <w:sz w:val="18"/>
              </w:rPr>
              <w:t>Phase 5</w:t>
            </w:r>
          </w:p>
        </w:tc>
        <w:tc>
          <w:tcPr>
            <w:tcW w:type="dxa" w:w="2160"/>
            <w:vAlign w:val="center"/>
          </w:tcPr>
          <w:p>
            <w:r/>
            <w:r>
              <w:rPr>
                <w:rFonts w:ascii="Aptos" w:hAnsi="Aptos"/>
                <w:b w:val="0"/>
                <w:sz w:val="18"/>
              </w:rPr>
              <w:t>Segmentation &amp; hypotheses</w:t>
            </w:r>
          </w:p>
        </w:tc>
        <w:tc>
          <w:tcPr>
            <w:tcW w:type="dxa" w:w="4320"/>
            <w:vAlign w:val="center"/>
          </w:tcPr>
          <w:p>
            <w:r/>
            <w:r>
              <w:rPr>
                <w:rFonts w:ascii="Aptos" w:hAnsi="Aptos"/>
                <w:b w:val="0"/>
                <w:sz w:val="18"/>
              </w:rPr>
              <w:t>Build RFM/segments and test priority questions</w:t>
            </w:r>
          </w:p>
        </w:tc>
        <w:tc>
          <w:tcPr>
            <w:tcW w:type="dxa" w:w="2016"/>
            <w:vAlign w:val="center"/>
          </w:tcPr>
          <w:p>
            <w:r/>
            <w:r>
              <w:rPr>
                <w:rFonts w:ascii="Aptos" w:hAnsi="Aptos"/>
                <w:b w:val="0"/>
                <w:sz w:val="18"/>
              </w:rPr>
              <w:t>Validated behavioral insights</w:t>
            </w:r>
          </w:p>
        </w:tc>
      </w:tr>
      <w:tr>
        <w:trPr>
          <w:cantSplit/>
        </w:trPr>
        <w:tc>
          <w:tcPr>
            <w:tcW w:type="dxa" w:w="1152"/>
            <w:vAlign w:val="center"/>
          </w:tcPr>
          <w:p>
            <w:r/>
            <w:r>
              <w:rPr>
                <w:rFonts w:ascii="Aptos" w:hAnsi="Aptos"/>
                <w:b w:val="0"/>
                <w:sz w:val="18"/>
              </w:rPr>
              <w:t>Phase 6</w:t>
            </w:r>
          </w:p>
        </w:tc>
        <w:tc>
          <w:tcPr>
            <w:tcW w:type="dxa" w:w="2160"/>
            <w:vAlign w:val="center"/>
          </w:tcPr>
          <w:p>
            <w:r/>
            <w:r>
              <w:rPr>
                <w:rFonts w:ascii="Aptos" w:hAnsi="Aptos"/>
                <w:b w:val="0"/>
                <w:sz w:val="18"/>
              </w:rPr>
              <w:t>Predictive analytics</w:t>
            </w:r>
          </w:p>
        </w:tc>
        <w:tc>
          <w:tcPr>
            <w:tcW w:type="dxa" w:w="4320"/>
            <w:vAlign w:val="center"/>
          </w:tcPr>
          <w:p>
            <w:r/>
            <w:r>
              <w:rPr>
                <w:rFonts w:ascii="Aptos" w:hAnsi="Aptos"/>
                <w:b w:val="0"/>
                <w:sz w:val="18"/>
              </w:rPr>
              <w:t>Develop appropriate baseline and predictive models</w:t>
            </w:r>
          </w:p>
        </w:tc>
        <w:tc>
          <w:tcPr>
            <w:tcW w:type="dxa" w:w="2016"/>
            <w:vAlign w:val="center"/>
          </w:tcPr>
          <w:p>
            <w:r/>
            <w:r>
              <w:rPr>
                <w:rFonts w:ascii="Aptos" w:hAnsi="Aptos"/>
                <w:b w:val="0"/>
                <w:sz w:val="18"/>
              </w:rPr>
              <w:t>Forecast/propensity outputs</w:t>
            </w:r>
          </w:p>
        </w:tc>
      </w:tr>
      <w:tr>
        <w:trPr>
          <w:cantSplit/>
        </w:trPr>
        <w:tc>
          <w:tcPr>
            <w:tcW w:type="dxa" w:w="1152"/>
            <w:vAlign w:val="center"/>
          </w:tcPr>
          <w:p>
            <w:r/>
            <w:r>
              <w:rPr>
                <w:rFonts w:ascii="Aptos" w:hAnsi="Aptos"/>
                <w:b w:val="0"/>
                <w:sz w:val="18"/>
              </w:rPr>
              <w:t>Phase 7</w:t>
            </w:r>
          </w:p>
        </w:tc>
        <w:tc>
          <w:tcPr>
            <w:tcW w:type="dxa" w:w="2160"/>
            <w:vAlign w:val="center"/>
          </w:tcPr>
          <w:p>
            <w:r/>
            <w:r>
              <w:rPr>
                <w:rFonts w:ascii="Aptos" w:hAnsi="Aptos"/>
                <w:b w:val="0"/>
                <w:sz w:val="18"/>
              </w:rPr>
              <w:t>BI reporting</w:t>
            </w:r>
          </w:p>
        </w:tc>
        <w:tc>
          <w:tcPr>
            <w:tcW w:type="dxa" w:w="4320"/>
            <w:vAlign w:val="center"/>
          </w:tcPr>
          <w:p>
            <w:r/>
            <w:r>
              <w:rPr>
                <w:rFonts w:ascii="Aptos" w:hAnsi="Aptos"/>
                <w:b w:val="0"/>
                <w:sz w:val="18"/>
              </w:rPr>
              <w:t>Build Power BI dashboard and KPI dictionary</w:t>
            </w:r>
          </w:p>
        </w:tc>
        <w:tc>
          <w:tcPr>
            <w:tcW w:type="dxa" w:w="2016"/>
            <w:vAlign w:val="center"/>
          </w:tcPr>
          <w:p>
            <w:r/>
            <w:r>
              <w:rPr>
                <w:rFonts w:ascii="Aptos" w:hAnsi="Aptos"/>
                <w:b w:val="0"/>
                <w:sz w:val="18"/>
              </w:rPr>
              <w:t>Decision-ready dashboard</w:t>
            </w:r>
          </w:p>
        </w:tc>
      </w:tr>
      <w:tr>
        <w:trPr>
          <w:cantSplit/>
        </w:trPr>
        <w:tc>
          <w:tcPr>
            <w:tcW w:type="dxa" w:w="1152"/>
            <w:vAlign w:val="center"/>
          </w:tcPr>
          <w:p>
            <w:r/>
            <w:r>
              <w:rPr>
                <w:rFonts w:ascii="Aptos" w:hAnsi="Aptos"/>
                <w:b w:val="0"/>
                <w:sz w:val="18"/>
              </w:rPr>
              <w:t>Phase 8</w:t>
            </w:r>
          </w:p>
        </w:tc>
        <w:tc>
          <w:tcPr>
            <w:tcW w:type="dxa" w:w="2160"/>
            <w:vAlign w:val="center"/>
          </w:tcPr>
          <w:p>
            <w:r/>
            <w:r>
              <w:rPr>
                <w:rFonts w:ascii="Aptos" w:hAnsi="Aptos"/>
                <w:b w:val="0"/>
                <w:sz w:val="18"/>
              </w:rPr>
              <w:t>Recommendations</w:t>
            </w:r>
          </w:p>
        </w:tc>
        <w:tc>
          <w:tcPr>
            <w:tcW w:type="dxa" w:w="4320"/>
            <w:vAlign w:val="center"/>
          </w:tcPr>
          <w:p>
            <w:r/>
            <w:r>
              <w:rPr>
                <w:rFonts w:ascii="Aptos" w:hAnsi="Aptos"/>
                <w:b w:val="0"/>
                <w:sz w:val="18"/>
              </w:rPr>
              <w:t>Prioritize actions and define measurement plan</w:t>
            </w:r>
          </w:p>
        </w:tc>
        <w:tc>
          <w:tcPr>
            <w:tcW w:type="dxa" w:w="2016"/>
            <w:vAlign w:val="center"/>
          </w:tcPr>
          <w:p>
            <w:r/>
            <w:r>
              <w:rPr>
                <w:rFonts w:ascii="Aptos" w:hAnsi="Aptos"/>
                <w:b w:val="0"/>
                <w:sz w:val="18"/>
              </w:rPr>
              <w:t>Action roadmap</w:t>
            </w:r>
          </w:p>
        </w:tc>
      </w:tr>
      <w:tr>
        <w:trPr>
          <w:cantSplit/>
        </w:trPr>
        <w:tc>
          <w:tcPr>
            <w:tcW w:type="dxa" w:w="1152"/>
            <w:vAlign w:val="center"/>
          </w:tcPr>
          <w:p>
            <w:r/>
            <w:r>
              <w:rPr>
                <w:rFonts w:ascii="Aptos" w:hAnsi="Aptos"/>
                <w:b w:val="0"/>
                <w:sz w:val="18"/>
              </w:rPr>
              <w:t>Phase 9</w:t>
            </w:r>
          </w:p>
        </w:tc>
        <w:tc>
          <w:tcPr>
            <w:tcW w:type="dxa" w:w="2160"/>
            <w:vAlign w:val="center"/>
          </w:tcPr>
          <w:p>
            <w:r/>
            <w:r>
              <w:rPr>
                <w:rFonts w:ascii="Aptos" w:hAnsi="Aptos"/>
                <w:b w:val="0"/>
                <w:sz w:val="18"/>
              </w:rPr>
              <w:t>Monitoring</w:t>
            </w:r>
          </w:p>
        </w:tc>
        <w:tc>
          <w:tcPr>
            <w:tcW w:type="dxa" w:w="4320"/>
            <w:vAlign w:val="center"/>
          </w:tcPr>
          <w:p>
            <w:r/>
            <w:r>
              <w:rPr>
                <w:rFonts w:ascii="Aptos" w:hAnsi="Aptos"/>
                <w:b w:val="0"/>
                <w:sz w:val="18"/>
              </w:rPr>
              <w:t>Track KPIs, data quality and model performance</w:t>
            </w:r>
          </w:p>
        </w:tc>
        <w:tc>
          <w:tcPr>
            <w:tcW w:type="dxa" w:w="2016"/>
            <w:vAlign w:val="center"/>
          </w:tcPr>
          <w:p>
            <w:r/>
            <w:r>
              <w:rPr>
                <w:rFonts w:ascii="Aptos" w:hAnsi="Aptos"/>
                <w:b w:val="0"/>
                <w:sz w:val="18"/>
              </w:rPr>
              <w:t>Continuous improvement cycle</w:t>
            </w:r>
          </w:p>
        </w:tc>
      </w:tr>
    </w:tbl>
    <w:p/>
    <w:p>
      <w:pPr>
        <w:pStyle w:val="Heading1"/>
      </w:pPr>
      <w:r>
        <w:t>12. Challenges, Risks and Mitigation</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2016"/>
            <w:vAlign w:val="center"/>
            <w:shd w:fill="D9E1F2"/>
          </w:tcPr>
          <w:p>
            <w:r/>
            <w:r>
              <w:rPr>
                <w:rFonts w:ascii="Aptos" w:hAnsi="Aptos"/>
                <w:b/>
                <w:sz w:val="18"/>
              </w:rPr>
              <w:t>Risk</w:t>
            </w:r>
          </w:p>
        </w:tc>
        <w:tc>
          <w:tcPr>
            <w:tcW w:type="dxa" w:w="3744"/>
            <w:vAlign w:val="center"/>
            <w:shd w:fill="D9E1F2"/>
          </w:tcPr>
          <w:p>
            <w:r/>
            <w:r>
              <w:rPr>
                <w:rFonts w:ascii="Aptos" w:hAnsi="Aptos"/>
                <w:b/>
                <w:sz w:val="18"/>
              </w:rPr>
              <w:t>Potential impact</w:t>
            </w:r>
          </w:p>
        </w:tc>
        <w:tc>
          <w:tcPr>
            <w:tcW w:type="dxa" w:w="3888"/>
            <w:vAlign w:val="center"/>
            <w:shd w:fill="D9E1F2"/>
          </w:tcPr>
          <w:p>
            <w:r/>
            <w:r>
              <w:rPr>
                <w:rFonts w:ascii="Aptos" w:hAnsi="Aptos"/>
                <w:b/>
                <w:sz w:val="18"/>
              </w:rPr>
              <w:t>Mitigation</w:t>
            </w:r>
          </w:p>
        </w:tc>
      </w:tr>
      <w:tr>
        <w:trPr>
          <w:cantSplit/>
        </w:trPr>
        <w:tc>
          <w:tcPr>
            <w:tcW w:type="dxa" w:w="2016"/>
            <w:vAlign w:val="center"/>
          </w:tcPr>
          <w:p>
            <w:r/>
            <w:r>
              <w:rPr>
                <w:rFonts w:ascii="Aptos" w:hAnsi="Aptos"/>
                <w:b w:val="0"/>
                <w:sz w:val="18"/>
              </w:rPr>
              <w:t>Missing data</w:t>
            </w:r>
          </w:p>
        </w:tc>
        <w:tc>
          <w:tcPr>
            <w:tcW w:type="dxa" w:w="3744"/>
            <w:vAlign w:val="center"/>
          </w:tcPr>
          <w:p>
            <w:r/>
            <w:r>
              <w:rPr>
                <w:rFonts w:ascii="Aptos" w:hAnsi="Aptos"/>
                <w:b w:val="0"/>
                <w:sz w:val="18"/>
              </w:rPr>
              <w:t>Incomplete customer or transaction records</w:t>
            </w:r>
          </w:p>
        </w:tc>
        <w:tc>
          <w:tcPr>
            <w:tcW w:type="dxa" w:w="3888"/>
            <w:vAlign w:val="center"/>
          </w:tcPr>
          <w:p>
            <w:r/>
            <w:r>
              <w:rPr>
                <w:rFonts w:ascii="Aptos" w:hAnsi="Aptos"/>
                <w:b w:val="0"/>
                <w:sz w:val="18"/>
              </w:rPr>
              <w:t>Profile missingness; use justified imputation or exclusions; document impact</w:t>
            </w:r>
          </w:p>
        </w:tc>
      </w:tr>
      <w:tr>
        <w:trPr>
          <w:cantSplit/>
        </w:trPr>
        <w:tc>
          <w:tcPr>
            <w:tcW w:type="dxa" w:w="2016"/>
            <w:vAlign w:val="center"/>
          </w:tcPr>
          <w:p>
            <w:r/>
            <w:r>
              <w:rPr>
                <w:rFonts w:ascii="Aptos" w:hAnsi="Aptos"/>
                <w:b w:val="0"/>
                <w:sz w:val="18"/>
              </w:rPr>
              <w:t>Duplicate data</w:t>
            </w:r>
          </w:p>
        </w:tc>
        <w:tc>
          <w:tcPr>
            <w:tcW w:type="dxa" w:w="3744"/>
            <w:vAlign w:val="center"/>
          </w:tcPr>
          <w:p>
            <w:r/>
            <w:r>
              <w:rPr>
                <w:rFonts w:ascii="Aptos" w:hAnsi="Aptos"/>
                <w:b w:val="0"/>
                <w:sz w:val="18"/>
              </w:rPr>
              <w:t>Double-counted orders/events</w:t>
            </w:r>
          </w:p>
        </w:tc>
        <w:tc>
          <w:tcPr>
            <w:tcW w:type="dxa" w:w="3888"/>
            <w:vAlign w:val="center"/>
          </w:tcPr>
          <w:p>
            <w:r/>
            <w:r>
              <w:rPr>
                <w:rFonts w:ascii="Aptos" w:hAnsi="Aptos"/>
                <w:b w:val="0"/>
                <w:sz w:val="18"/>
              </w:rPr>
              <w:t>Use business keys and duplicate rules; validate totals</w:t>
            </w:r>
          </w:p>
        </w:tc>
      </w:tr>
      <w:tr>
        <w:trPr>
          <w:cantSplit/>
        </w:trPr>
        <w:tc>
          <w:tcPr>
            <w:tcW w:type="dxa" w:w="2016"/>
            <w:vAlign w:val="center"/>
          </w:tcPr>
          <w:p>
            <w:r/>
            <w:r>
              <w:rPr>
                <w:rFonts w:ascii="Aptos" w:hAnsi="Aptos"/>
                <w:b w:val="0"/>
                <w:sz w:val="18"/>
              </w:rPr>
              <w:t>Tracking errors</w:t>
            </w:r>
          </w:p>
        </w:tc>
        <w:tc>
          <w:tcPr>
            <w:tcW w:type="dxa" w:w="3744"/>
            <w:vAlign w:val="center"/>
          </w:tcPr>
          <w:p>
            <w:r/>
            <w:r>
              <w:rPr>
                <w:rFonts w:ascii="Aptos" w:hAnsi="Aptos"/>
                <w:b w:val="0"/>
                <w:sz w:val="18"/>
              </w:rPr>
              <w:t>Purchase or cart events missing</w:t>
            </w:r>
          </w:p>
        </w:tc>
        <w:tc>
          <w:tcPr>
            <w:tcW w:type="dxa" w:w="3888"/>
            <w:vAlign w:val="center"/>
          </w:tcPr>
          <w:p>
            <w:r/>
            <w:r>
              <w:rPr>
                <w:rFonts w:ascii="Aptos" w:hAnsi="Aptos"/>
                <w:b w:val="0"/>
                <w:sz w:val="18"/>
              </w:rPr>
              <w:t>Monitor event volumes and test tracking implementation</w:t>
            </w:r>
          </w:p>
        </w:tc>
      </w:tr>
      <w:tr>
        <w:trPr>
          <w:cantSplit/>
        </w:trPr>
        <w:tc>
          <w:tcPr>
            <w:tcW w:type="dxa" w:w="2016"/>
            <w:vAlign w:val="center"/>
          </w:tcPr>
          <w:p>
            <w:r/>
            <w:r>
              <w:rPr>
                <w:rFonts w:ascii="Aptos" w:hAnsi="Aptos"/>
                <w:b w:val="0"/>
                <w:sz w:val="18"/>
              </w:rPr>
              <w:t>Data integration</w:t>
            </w:r>
          </w:p>
        </w:tc>
        <w:tc>
          <w:tcPr>
            <w:tcW w:type="dxa" w:w="3744"/>
            <w:vAlign w:val="center"/>
          </w:tcPr>
          <w:p>
            <w:r/>
            <w:r>
              <w:rPr>
                <w:rFonts w:ascii="Aptos" w:hAnsi="Aptos"/>
                <w:b w:val="0"/>
                <w:sz w:val="18"/>
              </w:rPr>
              <w:t>Different IDs or formats</w:t>
            </w:r>
          </w:p>
        </w:tc>
        <w:tc>
          <w:tcPr>
            <w:tcW w:type="dxa" w:w="3888"/>
            <w:vAlign w:val="center"/>
          </w:tcPr>
          <w:p>
            <w:r/>
            <w:r>
              <w:rPr>
                <w:rFonts w:ascii="Aptos" w:hAnsi="Aptos"/>
                <w:b w:val="0"/>
                <w:sz w:val="18"/>
              </w:rPr>
              <w:t>Create mapping tables and data contracts</w:t>
            </w:r>
          </w:p>
        </w:tc>
      </w:tr>
      <w:tr>
        <w:trPr>
          <w:cantSplit/>
        </w:trPr>
        <w:tc>
          <w:tcPr>
            <w:tcW w:type="dxa" w:w="2016"/>
            <w:vAlign w:val="center"/>
          </w:tcPr>
          <w:p>
            <w:r/>
            <w:r>
              <w:rPr>
                <w:rFonts w:ascii="Aptos" w:hAnsi="Aptos"/>
                <w:b w:val="0"/>
                <w:sz w:val="18"/>
              </w:rPr>
              <w:t>Privacy</w:t>
            </w:r>
          </w:p>
        </w:tc>
        <w:tc>
          <w:tcPr>
            <w:tcW w:type="dxa" w:w="3744"/>
            <w:vAlign w:val="center"/>
          </w:tcPr>
          <w:p>
            <w:r/>
            <w:r>
              <w:rPr>
                <w:rFonts w:ascii="Aptos" w:hAnsi="Aptos"/>
                <w:b w:val="0"/>
                <w:sz w:val="18"/>
              </w:rPr>
              <w:t>Unnecessary personal information</w:t>
            </w:r>
          </w:p>
        </w:tc>
        <w:tc>
          <w:tcPr>
            <w:tcW w:type="dxa" w:w="3888"/>
            <w:vAlign w:val="center"/>
          </w:tcPr>
          <w:p>
            <w:r/>
            <w:r>
              <w:rPr>
                <w:rFonts w:ascii="Aptos" w:hAnsi="Aptos"/>
                <w:b w:val="0"/>
                <w:sz w:val="18"/>
              </w:rPr>
              <w:t>Minimize collection, anonymize where possible and restrict access</w:t>
            </w:r>
          </w:p>
        </w:tc>
      </w:tr>
      <w:tr>
        <w:trPr>
          <w:cantSplit/>
        </w:trPr>
        <w:tc>
          <w:tcPr>
            <w:tcW w:type="dxa" w:w="2016"/>
            <w:vAlign w:val="center"/>
          </w:tcPr>
          <w:p>
            <w:r/>
            <w:r>
              <w:rPr>
                <w:rFonts w:ascii="Aptos" w:hAnsi="Aptos"/>
                <w:b w:val="0"/>
                <w:sz w:val="18"/>
              </w:rPr>
              <w:t>Bias</w:t>
            </w:r>
          </w:p>
        </w:tc>
        <w:tc>
          <w:tcPr>
            <w:tcW w:type="dxa" w:w="3744"/>
            <w:vAlign w:val="center"/>
          </w:tcPr>
          <w:p>
            <w:r/>
            <w:r>
              <w:rPr>
                <w:rFonts w:ascii="Aptos" w:hAnsi="Aptos"/>
                <w:b w:val="0"/>
                <w:sz w:val="18"/>
              </w:rPr>
              <w:t>Some segments underrepresented</w:t>
            </w:r>
          </w:p>
        </w:tc>
        <w:tc>
          <w:tcPr>
            <w:tcW w:type="dxa" w:w="3888"/>
            <w:vAlign w:val="center"/>
          </w:tcPr>
          <w:p>
            <w:r/>
            <w:r>
              <w:rPr>
                <w:rFonts w:ascii="Aptos" w:hAnsi="Aptos"/>
                <w:b w:val="0"/>
                <w:sz w:val="18"/>
              </w:rPr>
              <w:t>Check segment coverage and report limitations</w:t>
            </w:r>
          </w:p>
        </w:tc>
      </w:tr>
      <w:tr>
        <w:trPr>
          <w:cantSplit/>
        </w:trPr>
        <w:tc>
          <w:tcPr>
            <w:tcW w:type="dxa" w:w="2016"/>
            <w:vAlign w:val="center"/>
          </w:tcPr>
          <w:p>
            <w:r/>
            <w:r>
              <w:rPr>
                <w:rFonts w:ascii="Aptos" w:hAnsi="Aptos"/>
                <w:b w:val="0"/>
                <w:sz w:val="18"/>
              </w:rPr>
              <w:t>Outliers</w:t>
            </w:r>
          </w:p>
        </w:tc>
        <w:tc>
          <w:tcPr>
            <w:tcW w:type="dxa" w:w="3744"/>
            <w:vAlign w:val="center"/>
          </w:tcPr>
          <w:p>
            <w:r/>
            <w:r>
              <w:rPr>
                <w:rFonts w:ascii="Aptos" w:hAnsi="Aptos"/>
                <w:b w:val="0"/>
                <w:sz w:val="18"/>
              </w:rPr>
              <w:t>Large orders distort averages</w:t>
            </w:r>
          </w:p>
        </w:tc>
        <w:tc>
          <w:tcPr>
            <w:tcW w:type="dxa" w:w="3888"/>
            <w:vAlign w:val="center"/>
          </w:tcPr>
          <w:p>
            <w:r/>
            <w:r>
              <w:rPr>
                <w:rFonts w:ascii="Aptos" w:hAnsi="Aptos"/>
                <w:b w:val="0"/>
                <w:sz w:val="18"/>
              </w:rPr>
              <w:t>Investigate before removing; use robust statistics where useful</w:t>
            </w:r>
          </w:p>
        </w:tc>
      </w:tr>
      <w:tr>
        <w:trPr>
          <w:cantSplit/>
        </w:trPr>
        <w:tc>
          <w:tcPr>
            <w:tcW w:type="dxa" w:w="2016"/>
            <w:vAlign w:val="center"/>
          </w:tcPr>
          <w:p>
            <w:r/>
            <w:r>
              <w:rPr>
                <w:rFonts w:ascii="Aptos" w:hAnsi="Aptos"/>
                <w:b w:val="0"/>
                <w:sz w:val="18"/>
              </w:rPr>
              <w:t>Model drift</w:t>
            </w:r>
          </w:p>
        </w:tc>
        <w:tc>
          <w:tcPr>
            <w:tcW w:type="dxa" w:w="3744"/>
            <w:vAlign w:val="center"/>
          </w:tcPr>
          <w:p>
            <w:r/>
            <w:r>
              <w:rPr>
                <w:rFonts w:ascii="Aptos" w:hAnsi="Aptos"/>
                <w:b w:val="0"/>
                <w:sz w:val="18"/>
              </w:rPr>
              <w:t>Prediction performance decreases</w:t>
            </w:r>
          </w:p>
        </w:tc>
        <w:tc>
          <w:tcPr>
            <w:tcW w:type="dxa" w:w="3888"/>
            <w:vAlign w:val="center"/>
          </w:tcPr>
          <w:p>
            <w:r/>
            <w:r>
              <w:rPr>
                <w:rFonts w:ascii="Aptos" w:hAnsi="Aptos"/>
                <w:b w:val="0"/>
                <w:sz w:val="18"/>
              </w:rPr>
              <w:t>Monitor performance and retrain periodically</w:t>
            </w:r>
          </w:p>
        </w:tc>
      </w:tr>
      <w:tr>
        <w:trPr>
          <w:cantSplit/>
        </w:trPr>
        <w:tc>
          <w:tcPr>
            <w:tcW w:type="dxa" w:w="2016"/>
            <w:vAlign w:val="center"/>
          </w:tcPr>
          <w:p>
            <w:r/>
            <w:r>
              <w:rPr>
                <w:rFonts w:ascii="Aptos" w:hAnsi="Aptos"/>
                <w:b w:val="0"/>
                <w:sz w:val="18"/>
              </w:rPr>
              <w:t>Over-analysis</w:t>
            </w:r>
          </w:p>
        </w:tc>
        <w:tc>
          <w:tcPr>
            <w:tcW w:type="dxa" w:w="3744"/>
            <w:vAlign w:val="center"/>
          </w:tcPr>
          <w:p>
            <w:r/>
            <w:r>
              <w:rPr>
                <w:rFonts w:ascii="Aptos" w:hAnsi="Aptos"/>
                <w:b w:val="0"/>
                <w:sz w:val="18"/>
              </w:rPr>
              <w:t>Too many KPIs obscure decisions</w:t>
            </w:r>
          </w:p>
        </w:tc>
        <w:tc>
          <w:tcPr>
            <w:tcW w:type="dxa" w:w="3888"/>
            <w:vAlign w:val="center"/>
          </w:tcPr>
          <w:p>
            <w:r/>
            <w:r>
              <w:rPr>
                <w:rFonts w:ascii="Aptos" w:hAnsi="Aptos"/>
                <w:b w:val="0"/>
                <w:sz w:val="18"/>
              </w:rPr>
              <w:t>Prioritize a small set of business-critical KPIs</w:t>
            </w:r>
          </w:p>
        </w:tc>
      </w:tr>
    </w:tbl>
    <w:p/>
    <w:p>
      <w:pPr>
        <w:pStyle w:val="Heading1"/>
      </w:pPr>
      <w:r>
        <w:t>13. Expected Outcomes and Success Measures</w:t>
      </w:r>
    </w:p>
    <w:p>
      <w:r>
        <w:t>The strategy is successful when it creates a repeatable path from raw eCommerce data to measurable business decisions. Success should therefore be assessed across data quality, analytical quality, reporting usefulness and business impact.</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2880"/>
            <w:vAlign w:val="center"/>
            <w:shd w:fill="D9E1F2"/>
          </w:tcPr>
          <w:p>
            <w:r/>
            <w:r>
              <w:rPr>
                <w:rFonts w:ascii="Aptos" w:hAnsi="Aptos"/>
                <w:b/>
                <w:sz w:val="18"/>
              </w:rPr>
              <w:t>Outcome</w:t>
            </w:r>
          </w:p>
        </w:tc>
        <w:tc>
          <w:tcPr>
            <w:tcW w:type="dxa" w:w="6768"/>
            <w:vAlign w:val="center"/>
            <w:shd w:fill="D9E1F2"/>
          </w:tcPr>
          <w:p>
            <w:r/>
            <w:r>
              <w:rPr>
                <w:rFonts w:ascii="Aptos" w:hAnsi="Aptos"/>
                <w:b/>
                <w:sz w:val="18"/>
              </w:rPr>
              <w:t>Success measure</w:t>
            </w:r>
          </w:p>
        </w:tc>
      </w:tr>
      <w:tr>
        <w:trPr>
          <w:cantSplit/>
        </w:trPr>
        <w:tc>
          <w:tcPr>
            <w:tcW w:type="dxa" w:w="2880"/>
            <w:vAlign w:val="center"/>
          </w:tcPr>
          <w:p>
            <w:r/>
            <w:r>
              <w:rPr>
                <w:rFonts w:ascii="Aptos" w:hAnsi="Aptos"/>
                <w:b w:val="0"/>
                <w:sz w:val="18"/>
              </w:rPr>
              <w:t>Data foundation</w:t>
            </w:r>
          </w:p>
        </w:tc>
        <w:tc>
          <w:tcPr>
            <w:tcW w:type="dxa" w:w="6768"/>
            <w:vAlign w:val="center"/>
          </w:tcPr>
          <w:p>
            <w:r/>
            <w:r>
              <w:rPr>
                <w:rFonts w:ascii="Aptos" w:hAnsi="Aptos"/>
                <w:b w:val="0"/>
                <w:sz w:val="18"/>
              </w:rPr>
              <w:t>Documented sources, definitions and quality checks</w:t>
            </w:r>
          </w:p>
        </w:tc>
      </w:tr>
      <w:tr>
        <w:trPr>
          <w:cantSplit/>
        </w:trPr>
        <w:tc>
          <w:tcPr>
            <w:tcW w:type="dxa" w:w="2880"/>
            <w:vAlign w:val="center"/>
          </w:tcPr>
          <w:p>
            <w:r/>
            <w:r>
              <w:rPr>
                <w:rFonts w:ascii="Aptos" w:hAnsi="Aptos"/>
                <w:b w:val="0"/>
                <w:sz w:val="18"/>
              </w:rPr>
              <w:t>Business visibility</w:t>
            </w:r>
          </w:p>
        </w:tc>
        <w:tc>
          <w:tcPr>
            <w:tcW w:type="dxa" w:w="6768"/>
            <w:vAlign w:val="center"/>
          </w:tcPr>
          <w:p>
            <w:r/>
            <w:r>
              <w:rPr>
                <w:rFonts w:ascii="Aptos" w:hAnsi="Aptos"/>
                <w:b w:val="0"/>
                <w:sz w:val="18"/>
              </w:rPr>
              <w:t>Consistent KPI view of sales, customers and funnel performance</w:t>
            </w:r>
          </w:p>
        </w:tc>
      </w:tr>
      <w:tr>
        <w:trPr>
          <w:cantSplit/>
        </w:trPr>
        <w:tc>
          <w:tcPr>
            <w:tcW w:type="dxa" w:w="2880"/>
            <w:vAlign w:val="center"/>
          </w:tcPr>
          <w:p>
            <w:r/>
            <w:r>
              <w:rPr>
                <w:rFonts w:ascii="Aptos" w:hAnsi="Aptos"/>
                <w:b w:val="0"/>
                <w:sz w:val="18"/>
              </w:rPr>
              <w:t>Customer insight</w:t>
            </w:r>
          </w:p>
        </w:tc>
        <w:tc>
          <w:tcPr>
            <w:tcW w:type="dxa" w:w="6768"/>
            <w:vAlign w:val="center"/>
          </w:tcPr>
          <w:p>
            <w:r/>
            <w:r>
              <w:rPr>
                <w:rFonts w:ascii="Aptos" w:hAnsi="Aptos"/>
                <w:b w:val="0"/>
                <w:sz w:val="18"/>
              </w:rPr>
              <w:t>Actionable RFM/behavioral segments</w:t>
            </w:r>
          </w:p>
        </w:tc>
      </w:tr>
      <w:tr>
        <w:trPr>
          <w:cantSplit/>
        </w:trPr>
        <w:tc>
          <w:tcPr>
            <w:tcW w:type="dxa" w:w="2880"/>
            <w:vAlign w:val="center"/>
          </w:tcPr>
          <w:p>
            <w:r/>
            <w:r>
              <w:rPr>
                <w:rFonts w:ascii="Aptos" w:hAnsi="Aptos"/>
                <w:b w:val="0"/>
                <w:sz w:val="18"/>
              </w:rPr>
              <w:t>Funnel insight</w:t>
            </w:r>
          </w:p>
        </w:tc>
        <w:tc>
          <w:tcPr>
            <w:tcW w:type="dxa" w:w="6768"/>
            <w:vAlign w:val="center"/>
          </w:tcPr>
          <w:p>
            <w:r/>
            <w:r>
              <w:rPr>
                <w:rFonts w:ascii="Aptos" w:hAnsi="Aptos"/>
                <w:b w:val="0"/>
                <w:sz w:val="18"/>
              </w:rPr>
              <w:t>Clear identification of major conversion drop-offs</w:t>
            </w:r>
          </w:p>
        </w:tc>
      </w:tr>
      <w:tr>
        <w:trPr>
          <w:cantSplit/>
        </w:trPr>
        <w:tc>
          <w:tcPr>
            <w:tcW w:type="dxa" w:w="2880"/>
            <w:vAlign w:val="center"/>
          </w:tcPr>
          <w:p>
            <w:r/>
            <w:r>
              <w:rPr>
                <w:rFonts w:ascii="Aptos" w:hAnsi="Aptos"/>
                <w:b w:val="0"/>
                <w:sz w:val="18"/>
              </w:rPr>
              <w:t>Predictive capability</w:t>
            </w:r>
          </w:p>
        </w:tc>
        <w:tc>
          <w:tcPr>
            <w:tcW w:type="dxa" w:w="6768"/>
            <w:vAlign w:val="center"/>
          </w:tcPr>
          <w:p>
            <w:r/>
            <w:r>
              <w:rPr>
                <w:rFonts w:ascii="Aptos" w:hAnsi="Aptos"/>
                <w:b w:val="0"/>
                <w:sz w:val="18"/>
              </w:rPr>
              <w:t>Baseline forecasts or propensity models with documented performance</w:t>
            </w:r>
          </w:p>
        </w:tc>
      </w:tr>
      <w:tr>
        <w:trPr>
          <w:cantSplit/>
        </w:trPr>
        <w:tc>
          <w:tcPr>
            <w:tcW w:type="dxa" w:w="2880"/>
            <w:vAlign w:val="center"/>
          </w:tcPr>
          <w:p>
            <w:r/>
            <w:r>
              <w:rPr>
                <w:rFonts w:ascii="Aptos" w:hAnsi="Aptos"/>
                <w:b w:val="0"/>
                <w:sz w:val="18"/>
              </w:rPr>
              <w:t>Decision support</w:t>
            </w:r>
          </w:p>
        </w:tc>
        <w:tc>
          <w:tcPr>
            <w:tcW w:type="dxa" w:w="6768"/>
            <w:vAlign w:val="center"/>
          </w:tcPr>
          <w:p>
            <w:r/>
            <w:r>
              <w:rPr>
                <w:rFonts w:ascii="Aptos" w:hAnsi="Aptos"/>
                <w:b w:val="0"/>
                <w:sz w:val="18"/>
              </w:rPr>
              <w:t>Recommendations linked to evidence and measurable KPIs</w:t>
            </w:r>
          </w:p>
        </w:tc>
      </w:tr>
      <w:tr>
        <w:trPr>
          <w:cantSplit/>
        </w:trPr>
        <w:tc>
          <w:tcPr>
            <w:tcW w:type="dxa" w:w="2880"/>
            <w:vAlign w:val="center"/>
          </w:tcPr>
          <w:p>
            <w:r/>
            <w:r>
              <w:rPr>
                <w:rFonts w:ascii="Aptos" w:hAnsi="Aptos"/>
                <w:b w:val="0"/>
                <w:sz w:val="18"/>
              </w:rPr>
              <w:t>Continuous improvement</w:t>
            </w:r>
          </w:p>
        </w:tc>
        <w:tc>
          <w:tcPr>
            <w:tcW w:type="dxa" w:w="6768"/>
            <w:vAlign w:val="center"/>
          </w:tcPr>
          <w:p>
            <w:r/>
            <w:r>
              <w:rPr>
                <w:rFonts w:ascii="Aptos" w:hAnsi="Aptos"/>
                <w:b w:val="0"/>
                <w:sz w:val="18"/>
              </w:rPr>
              <w:t>Monitoring process for KPIs, data quality and models</w:t>
            </w:r>
          </w:p>
        </w:tc>
      </w:tr>
    </w:tbl>
    <w:p/>
    <w:p>
      <w:pPr>
        <w:pStyle w:val="Heading2"/>
      </w:pPr>
      <w:r>
        <w:t>13.1 Example recommendation measurement plan</w:t>
      </w:r>
    </w:p>
    <w:tbl>
      <w:tblPr>
        <w:tblStyle w:val="TableGrid"/>
        <w:tblW w:type="auto" w:w="0"/>
        <w:jc w:val="center"/>
        <w:tblLook w:firstColumn="1" w:firstRow="1" w:lastColumn="0" w:lastRow="0" w:noHBand="0" w:noVBand="1" w:val="04A0"/>
      </w:tblPr>
      <w:tblGrid>
        <w:gridCol w:w="2520"/>
        <w:gridCol w:w="2520"/>
        <w:gridCol w:w="2520"/>
        <w:gridCol w:w="2520"/>
      </w:tblGrid>
      <w:tr>
        <w:trPr>
          <w:tblHeader/>
          <w:cantSplit/>
        </w:trPr>
        <w:tc>
          <w:tcPr>
            <w:tcW w:type="dxa" w:w="2880"/>
            <w:vAlign w:val="center"/>
            <w:shd w:fill="D9E1F2"/>
          </w:tcPr>
          <w:p>
            <w:r/>
            <w:r>
              <w:rPr>
                <w:rFonts w:ascii="Aptos" w:hAnsi="Aptos"/>
                <w:b/>
                <w:sz w:val="18"/>
              </w:rPr>
              <w:t>Recommendation</w:t>
            </w:r>
          </w:p>
        </w:tc>
        <w:tc>
          <w:tcPr>
            <w:tcW w:type="dxa" w:w="2160"/>
            <w:vAlign w:val="center"/>
            <w:shd w:fill="D9E1F2"/>
          </w:tcPr>
          <w:p>
            <w:r/>
            <w:r>
              <w:rPr>
                <w:rFonts w:ascii="Aptos" w:hAnsi="Aptos"/>
                <w:b/>
                <w:sz w:val="18"/>
              </w:rPr>
              <w:t>Primary KPI</w:t>
            </w:r>
          </w:p>
        </w:tc>
        <w:tc>
          <w:tcPr>
            <w:tcW w:type="dxa" w:w="2016"/>
            <w:vAlign w:val="center"/>
            <w:shd w:fill="D9E1F2"/>
          </w:tcPr>
          <w:p>
            <w:r/>
            <w:r>
              <w:rPr>
                <w:rFonts w:ascii="Aptos" w:hAnsi="Aptos"/>
                <w:b/>
                <w:sz w:val="18"/>
              </w:rPr>
              <w:t>Secondary KPI</w:t>
            </w:r>
          </w:p>
        </w:tc>
        <w:tc>
          <w:tcPr>
            <w:tcW w:type="dxa" w:w="2592"/>
            <w:vAlign w:val="center"/>
            <w:shd w:fill="D9E1F2"/>
          </w:tcPr>
          <w:p>
            <w:r/>
            <w:r>
              <w:rPr>
                <w:rFonts w:ascii="Aptos" w:hAnsi="Aptos"/>
                <w:b/>
                <w:sz w:val="18"/>
              </w:rPr>
              <w:t>Measurement approach</w:t>
            </w:r>
          </w:p>
        </w:tc>
      </w:tr>
      <w:tr>
        <w:trPr>
          <w:cantSplit/>
        </w:trPr>
        <w:tc>
          <w:tcPr>
            <w:tcW w:type="dxa" w:w="2880"/>
            <w:vAlign w:val="center"/>
          </w:tcPr>
          <w:p>
            <w:r/>
            <w:r>
              <w:rPr>
                <w:rFonts w:ascii="Aptos" w:hAnsi="Aptos"/>
                <w:b w:val="0"/>
                <w:sz w:val="18"/>
              </w:rPr>
              <w:t>Improve checkout flow</w:t>
            </w:r>
          </w:p>
        </w:tc>
        <w:tc>
          <w:tcPr>
            <w:tcW w:type="dxa" w:w="2160"/>
            <w:vAlign w:val="center"/>
          </w:tcPr>
          <w:p>
            <w:r/>
            <w:r>
              <w:rPr>
                <w:rFonts w:ascii="Aptos" w:hAnsi="Aptos"/>
                <w:b w:val="0"/>
                <w:sz w:val="18"/>
              </w:rPr>
              <w:t>Checkout completion rate</w:t>
            </w:r>
          </w:p>
        </w:tc>
        <w:tc>
          <w:tcPr>
            <w:tcW w:type="dxa" w:w="2016"/>
            <w:vAlign w:val="center"/>
          </w:tcPr>
          <w:p>
            <w:r/>
            <w:r>
              <w:rPr>
                <w:rFonts w:ascii="Aptos" w:hAnsi="Aptos"/>
                <w:b w:val="0"/>
                <w:sz w:val="18"/>
              </w:rPr>
              <w:t>Cart abandonment rate</w:t>
            </w:r>
          </w:p>
        </w:tc>
        <w:tc>
          <w:tcPr>
            <w:tcW w:type="dxa" w:w="2592"/>
            <w:vAlign w:val="center"/>
          </w:tcPr>
          <w:p>
            <w:r/>
            <w:r>
              <w:rPr>
                <w:rFonts w:ascii="Aptos" w:hAnsi="Aptos"/>
                <w:b w:val="0"/>
                <w:sz w:val="18"/>
              </w:rPr>
              <w:t>Compare before/after or controlled test</w:t>
            </w:r>
          </w:p>
        </w:tc>
      </w:tr>
      <w:tr>
        <w:trPr>
          <w:cantSplit/>
        </w:trPr>
        <w:tc>
          <w:tcPr>
            <w:tcW w:type="dxa" w:w="2880"/>
            <w:vAlign w:val="center"/>
          </w:tcPr>
          <w:p>
            <w:r/>
            <w:r>
              <w:rPr>
                <w:rFonts w:ascii="Aptos" w:hAnsi="Aptos"/>
                <w:b w:val="0"/>
                <w:sz w:val="18"/>
              </w:rPr>
              <w:t>Personalize product recommendations</w:t>
            </w:r>
          </w:p>
        </w:tc>
        <w:tc>
          <w:tcPr>
            <w:tcW w:type="dxa" w:w="2160"/>
            <w:vAlign w:val="center"/>
          </w:tcPr>
          <w:p>
            <w:r/>
            <w:r>
              <w:rPr>
                <w:rFonts w:ascii="Aptos" w:hAnsi="Aptos"/>
                <w:b w:val="0"/>
                <w:sz w:val="18"/>
              </w:rPr>
              <w:t>Conversion rate</w:t>
            </w:r>
          </w:p>
        </w:tc>
        <w:tc>
          <w:tcPr>
            <w:tcW w:type="dxa" w:w="2016"/>
            <w:vAlign w:val="center"/>
          </w:tcPr>
          <w:p>
            <w:r/>
            <w:r>
              <w:rPr>
                <w:rFonts w:ascii="Aptos" w:hAnsi="Aptos"/>
                <w:b w:val="0"/>
                <w:sz w:val="18"/>
              </w:rPr>
              <w:t>AOV / revenue per visitor</w:t>
            </w:r>
          </w:p>
        </w:tc>
        <w:tc>
          <w:tcPr>
            <w:tcW w:type="dxa" w:w="2592"/>
            <w:vAlign w:val="center"/>
          </w:tcPr>
          <w:p>
            <w:r/>
            <w:r>
              <w:rPr>
                <w:rFonts w:ascii="Aptos" w:hAnsi="Aptos"/>
                <w:b w:val="0"/>
                <w:sz w:val="18"/>
              </w:rPr>
              <w:t>A/B test where feasible</w:t>
            </w:r>
          </w:p>
        </w:tc>
      </w:tr>
      <w:tr>
        <w:trPr>
          <w:cantSplit/>
        </w:trPr>
        <w:tc>
          <w:tcPr>
            <w:tcW w:type="dxa" w:w="2880"/>
            <w:vAlign w:val="center"/>
          </w:tcPr>
          <w:p>
            <w:r/>
            <w:r>
              <w:rPr>
                <w:rFonts w:ascii="Aptos" w:hAnsi="Aptos"/>
                <w:b w:val="0"/>
                <w:sz w:val="18"/>
              </w:rPr>
              <w:t>Launch win-back campaign</w:t>
            </w:r>
          </w:p>
        </w:tc>
        <w:tc>
          <w:tcPr>
            <w:tcW w:type="dxa" w:w="2160"/>
            <w:vAlign w:val="center"/>
          </w:tcPr>
          <w:p>
            <w:r/>
            <w:r>
              <w:rPr>
                <w:rFonts w:ascii="Aptos" w:hAnsi="Aptos"/>
                <w:b w:val="0"/>
                <w:sz w:val="18"/>
              </w:rPr>
              <w:t>Repeat purchase rate</w:t>
            </w:r>
          </w:p>
        </w:tc>
        <w:tc>
          <w:tcPr>
            <w:tcW w:type="dxa" w:w="2016"/>
            <w:vAlign w:val="center"/>
          </w:tcPr>
          <w:p>
            <w:r/>
            <w:r>
              <w:rPr>
                <w:rFonts w:ascii="Aptos" w:hAnsi="Aptos"/>
                <w:b w:val="0"/>
                <w:sz w:val="18"/>
              </w:rPr>
              <w:t>CLV / reactivation rate</w:t>
            </w:r>
          </w:p>
        </w:tc>
        <w:tc>
          <w:tcPr>
            <w:tcW w:type="dxa" w:w="2592"/>
            <w:vAlign w:val="center"/>
          </w:tcPr>
          <w:p>
            <w:r/>
            <w:r>
              <w:rPr>
                <w:rFonts w:ascii="Aptos" w:hAnsi="Aptos"/>
                <w:b w:val="0"/>
                <w:sz w:val="18"/>
              </w:rPr>
              <w:t>Compare targeted vs baseline cohort</w:t>
            </w:r>
          </w:p>
        </w:tc>
      </w:tr>
      <w:tr>
        <w:trPr>
          <w:cantSplit/>
        </w:trPr>
        <w:tc>
          <w:tcPr>
            <w:tcW w:type="dxa" w:w="2880"/>
            <w:vAlign w:val="center"/>
          </w:tcPr>
          <w:p>
            <w:r/>
            <w:r>
              <w:rPr>
                <w:rFonts w:ascii="Aptos" w:hAnsi="Aptos"/>
                <w:b w:val="0"/>
                <w:sz w:val="18"/>
              </w:rPr>
              <w:t>Optimize acquisition channel</w:t>
            </w:r>
          </w:p>
        </w:tc>
        <w:tc>
          <w:tcPr>
            <w:tcW w:type="dxa" w:w="2160"/>
            <w:vAlign w:val="center"/>
          </w:tcPr>
          <w:p>
            <w:r/>
            <w:r>
              <w:rPr>
                <w:rFonts w:ascii="Aptos" w:hAnsi="Aptos"/>
                <w:b w:val="0"/>
                <w:sz w:val="18"/>
              </w:rPr>
              <w:t>CAC</w:t>
            </w:r>
          </w:p>
        </w:tc>
        <w:tc>
          <w:tcPr>
            <w:tcW w:type="dxa" w:w="2016"/>
            <w:vAlign w:val="center"/>
          </w:tcPr>
          <w:p>
            <w:r/>
            <w:r>
              <w:rPr>
                <w:rFonts w:ascii="Aptos" w:hAnsi="Aptos"/>
                <w:b w:val="0"/>
                <w:sz w:val="18"/>
              </w:rPr>
              <w:t>CLV / conversion</w:t>
            </w:r>
          </w:p>
        </w:tc>
        <w:tc>
          <w:tcPr>
            <w:tcW w:type="dxa" w:w="2592"/>
            <w:vAlign w:val="center"/>
          </w:tcPr>
          <w:p>
            <w:r/>
            <w:r>
              <w:rPr>
                <w:rFonts w:ascii="Aptos" w:hAnsi="Aptos"/>
                <w:b w:val="0"/>
                <w:sz w:val="18"/>
              </w:rPr>
              <w:t>Evaluate customer quality, not just clicks</w:t>
            </w:r>
          </w:p>
        </w:tc>
      </w:tr>
    </w:tbl>
    <w:p/>
    <w:p>
      <w:pPr>
        <w:pStyle w:val="Heading1"/>
      </w:pPr>
      <w:r>
        <w:t>14. Conclusion and Recommendations</w:t>
      </w:r>
    </w:p>
    <w:p>
      <w:r>
        <w:t>eCommerce analytics should be treated as a structured decision-making capability. The proposed strategy begins with clearly defined business goals and uses customer, transaction, product, website, marketing and operational data to answer those goals. Data quality and consistent KPI definitions are foundational; without them, even advanced models can produce misleading conclusions.</w:t>
      </w:r>
    </w:p>
    <w:p>
      <w:r>
        <w:t>The recommended implementation sequence is to establish the KPI framework, build a clean and documented data foundation, conduct exploratory and segmentation analysis, test high-value hypotheses, add predictive models where they provide clear value, and communicate results through a focused Power BI dashboard. Public datasets such as UCI Online Retail II and Google's GA4 Merchandise Store sample can be used to demonstrate the workflow when company data is unavailable.</w:t>
      </w:r>
    </w:p>
    <w:p>
      <w:r>
        <w:t>The most important principle is to connect every analysis to an action and a measurement plan. For example, identifying checkout abandonment is useful only when the organization can investigate its causes, prioritize an intervention and monitor whether conversion improves. This makes the analytics function practical, measurable and aligned with business outcomes.</w:t>
      </w:r>
    </w:p>
    <w:p>
      <w:pPr>
        <w:pStyle w:val="Heading2"/>
      </w:pPr>
      <w:r>
        <w:t>14.1 Final recommendations</w:t>
      </w:r>
    </w:p>
    <w:p>
      <w:pPr>
        <w:pStyle w:val="ListNumber"/>
        <w:numPr>
          <w:ilvl w:val="0"/>
          <w:numId w:val="12"/>
        </w:numPr>
      </w:pPr>
      <w:r>
        <w:t>Create a single KPI dictionary before dashboard development.</w:t>
      </w:r>
    </w:p>
    <w:p>
      <w:pPr>
        <w:pStyle w:val="ListNumber"/>
        <w:numPr>
          <w:ilvl w:val="0"/>
          <w:numId w:val="12"/>
        </w:numPr>
      </w:pPr>
      <w:r>
        <w:t>Use a funnel-based event framework to understand customer movement from discovery to purchase.</w:t>
      </w:r>
    </w:p>
    <w:p>
      <w:pPr>
        <w:pStyle w:val="ListNumber"/>
        <w:numPr>
          <w:ilvl w:val="0"/>
          <w:numId w:val="12"/>
        </w:numPr>
      </w:pPr>
      <w:r>
        <w:t>Start customer segmentation with RFM and expand it using behavioral and product attributes.</w:t>
      </w:r>
    </w:p>
    <w:p>
      <w:pPr>
        <w:pStyle w:val="ListNumber"/>
        <w:numPr>
          <w:ilvl w:val="0"/>
          <w:numId w:val="12"/>
        </w:numPr>
      </w:pPr>
      <w:r>
        <w:t>Prioritize hypotheses that can lead to measurable business actions.</w:t>
      </w:r>
    </w:p>
    <w:p>
      <w:pPr>
        <w:pStyle w:val="ListNumber"/>
        <w:numPr>
          <w:ilvl w:val="0"/>
          <w:numId w:val="12"/>
        </w:numPr>
      </w:pPr>
      <w:r>
        <w:t>Use simple predictive baselines before adopting complex models.</w:t>
      </w:r>
    </w:p>
    <w:p>
      <w:pPr>
        <w:pStyle w:val="ListNumber"/>
        <w:numPr>
          <w:ilvl w:val="0"/>
          <w:numId w:val="12"/>
        </w:numPr>
      </w:pPr>
      <w:r>
        <w:t>Build dashboards around decisions rather than around the number of charts.</w:t>
      </w:r>
    </w:p>
    <w:p>
      <w:pPr>
        <w:pStyle w:val="ListNumber"/>
        <w:numPr>
          <w:ilvl w:val="0"/>
          <w:numId w:val="12"/>
        </w:numPr>
      </w:pPr>
      <w:r>
        <w:t>Establish data-quality and model-monitoring checks as part of the regular analytics cycle.</w:t>
      </w:r>
    </w:p>
    <w:p>
      <w:pPr>
        <w:pStyle w:val="ListNumber"/>
        <w:numPr>
          <w:ilvl w:val="0"/>
          <w:numId w:val="12"/>
        </w:numPr>
      </w:pPr>
      <w:r>
        <w:t>Document assumptions, limitations and data sources so that the analysis remains reproducible.</w:t>
      </w:r>
    </w:p>
    <w:p>
      <w:pPr>
        <w:pStyle w:val="Heading1"/>
      </w:pPr>
      <w:r>
        <w:t>15. Public Data Sources and References</w:t>
      </w:r>
    </w:p>
    <w:p>
      <w:r>
        <w:t>The following sources were consulted for the strategy. They are selected primarily from official organizations, first-party documentation and established research organizations.</w:t>
      </w:r>
    </w:p>
    <w:p>
      <w:r>
        <w:rPr>
          <w:b/>
        </w:rPr>
        <w:t xml:space="preserve">UN Trade and Development (UNCTAD) — Data Insights: E-commerce — </w:t>
      </w:r>
      <w:hyperlink r:id="rId10">
        <w:r>
          <w:rPr>
            <w:color w:val="0563C1"/>
            <w:u w:val="single"/>
          </w:rPr>
          <w:t>https://unctadstat.unctad.org/insights/theme/260</w:t>
        </w:r>
      </w:hyperlink>
      <w:r>
        <w:t xml:space="preserve"> — Industry context and 2024 eCommerce sales statistics.</w:t>
      </w:r>
    </w:p>
    <w:p>
      <w:r>
        <w:rPr>
          <w:b/>
        </w:rPr>
        <w:t xml:space="preserve">Google Analytics Help — Recommended events — </w:t>
      </w:r>
      <w:hyperlink r:id="rId11">
        <w:r>
          <w:rPr>
            <w:color w:val="0563C1"/>
            <w:u w:val="single"/>
          </w:rPr>
          <w:t>https://support.google.com/analytics/answer/9267735?hl=en</w:t>
        </w:r>
      </w:hyperlink>
      <w:r>
        <w:t xml:space="preserve"> — Standard eCommerce events such as view_item, add_to_cart, begin_checkout, purchase and refund.</w:t>
      </w:r>
    </w:p>
    <w:p>
      <w:r>
        <w:rPr>
          <w:b/>
        </w:rPr>
        <w:t xml:space="preserve">Google Analytics Help — Set up eCommerce events — </w:t>
      </w:r>
      <w:hyperlink r:id="rId12">
        <w:r>
          <w:rPr>
            <w:color w:val="0563C1"/>
            <w:u w:val="single"/>
          </w:rPr>
          <w:t>https://support.google.com/analytics/answer/12200568?hl=en</w:t>
        </w:r>
      </w:hyperlink>
      <w:r>
        <w:t xml:space="preserve"> — Event and item-level data structure and eCommerce measurement.</w:t>
      </w:r>
    </w:p>
    <w:p>
      <w:r>
        <w:rPr>
          <w:b/>
        </w:rPr>
        <w:t xml:space="preserve">Google Analytics Help — eCommerce setup Q&amp;A — </w:t>
      </w:r>
      <w:hyperlink r:id="rId13">
        <w:r>
          <w:rPr>
            <w:color w:val="0563C1"/>
            <w:u w:val="single"/>
          </w:rPr>
          <w:t>https://support.google.com/analytics/answer/14143583?hl=en</w:t>
        </w:r>
      </w:hyperlink>
      <w:r>
        <w:t xml:space="preserve"> — Purchase funnel event sequence and eCommerce setup.</w:t>
      </w:r>
    </w:p>
    <w:p>
      <w:r>
        <w:rPr>
          <w:b/>
        </w:rPr>
        <w:t xml:space="preserve">Baymard Institute — Cart abandonment statistics — </w:t>
      </w:r>
      <w:hyperlink r:id="rId14">
        <w:r>
          <w:rPr>
            <w:color w:val="0563C1"/>
            <w:u w:val="single"/>
          </w:rPr>
          <w:t>https://baymard.com/lists/cart-abandonment-rate</w:t>
        </w:r>
      </w:hyperlink>
      <w:r>
        <w:t xml:space="preserve"> — Current aggregation of documented cart-abandonment studies.</w:t>
      </w:r>
    </w:p>
    <w:p>
      <w:r>
        <w:rPr>
          <w:b/>
        </w:rPr>
        <w:t xml:space="preserve">Baymard Institute — Reasons for cart abandonment — </w:t>
      </w:r>
      <w:hyperlink r:id="rId15">
        <w:r>
          <w:rPr>
            <w:color w:val="0563C1"/>
            <w:u w:val="single"/>
          </w:rPr>
          <w:t>https://baymard.com/blog/ecommerce-checkout-usability-report-and-benchmark</w:t>
        </w:r>
      </w:hyperlink>
      <w:r>
        <w:t xml:space="preserve"> — Checkout usability research and abandonment reasons.</w:t>
      </w:r>
    </w:p>
    <w:p>
      <w:r>
        <w:rPr>
          <w:b/>
        </w:rPr>
        <w:t xml:space="preserve">Microsoft Learn — Retail Analysis sample for Power BI — </w:t>
      </w:r>
      <w:hyperlink r:id="rId16">
        <w:r>
          <w:rPr>
            <w:color w:val="0563C1"/>
            <w:u w:val="single"/>
          </w:rPr>
          <w:t>https://learn.microsoft.com/en-us/power-bi/create-reports/sample-retail-analysis</w:t>
        </w:r>
      </w:hyperlink>
      <w:r>
        <w:t xml:space="preserve"> — Example of business-oriented retail dashboard design and metrics.</w:t>
      </w:r>
    </w:p>
    <w:p>
      <w:r>
        <w:rPr>
          <w:b/>
        </w:rPr>
        <w:t xml:space="preserve">IBM — Predictive Analytics — </w:t>
      </w:r>
      <w:hyperlink r:id="rId17">
        <w:r>
          <w:rPr>
            <w:color w:val="0563C1"/>
            <w:u w:val="single"/>
          </w:rPr>
          <w:t>https://www.ibm.com/think/topics/predictive-analytics</w:t>
        </w:r>
      </w:hyperlink>
      <w:r>
        <w:t xml:space="preserve"> — Definition and uses of predictive analytics.</w:t>
      </w:r>
    </w:p>
    <w:p>
      <w:r>
        <w:rPr>
          <w:b/>
        </w:rPr>
        <w:t xml:space="preserve">UCI Machine Learning Repository — Online Retail II — </w:t>
      </w:r>
      <w:hyperlink r:id="rId18">
        <w:r>
          <w:rPr>
            <w:color w:val="0563C1"/>
            <w:u w:val="single"/>
          </w:rPr>
          <w:t>https://archive.ics.uci.edu/dataset/502/online%2Bretail%2Bii</w:t>
        </w:r>
      </w:hyperlink>
      <w:r>
        <w:t xml:space="preserve"> — Public transaction dataset suitable for sales and customer analysis.</w:t>
      </w:r>
    </w:p>
    <w:p>
      <w:r>
        <w:rPr>
          <w:b/>
        </w:rPr>
        <w:t xml:space="preserve">Google for Developers — BigQuery sample dataset for Google Analytics eCommerce — </w:t>
      </w:r>
      <w:hyperlink r:id="rId19">
        <w:r>
          <w:rPr>
            <w:color w:val="0563C1"/>
            <w:u w:val="single"/>
          </w:rPr>
          <w:t>https://developers.google.com/analytics/bigquery/web-ecommerce-demo-dataset</w:t>
        </w:r>
      </w:hyperlink>
      <w:r>
        <w:t xml:space="preserve"> — Public GA4 eCommerce event sample and usage guidance.</w:t>
      </w:r>
    </w:p>
    <w:p>
      <w:pPr>
        <w:pStyle w:val="Heading1"/>
      </w:pPr>
      <w:r>
        <w:t>Appendix A — Suggested Public Dataset Mapping</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3312"/>
            <w:vAlign w:val="center"/>
            <w:shd w:fill="D9E1F2"/>
          </w:tcPr>
          <w:p>
            <w:r/>
            <w:r>
              <w:rPr>
                <w:rFonts w:ascii="Aptos" w:hAnsi="Aptos"/>
                <w:b/>
                <w:sz w:val="18"/>
              </w:rPr>
              <w:t>Business question</w:t>
            </w:r>
          </w:p>
        </w:tc>
        <w:tc>
          <w:tcPr>
            <w:tcW w:type="dxa" w:w="3312"/>
            <w:vAlign w:val="center"/>
            <w:shd w:fill="D9E1F2"/>
          </w:tcPr>
          <w:p>
            <w:r/>
            <w:r>
              <w:rPr>
                <w:rFonts w:ascii="Aptos" w:hAnsi="Aptos"/>
                <w:b/>
                <w:sz w:val="18"/>
              </w:rPr>
              <w:t>Preferred public source</w:t>
            </w:r>
          </w:p>
        </w:tc>
        <w:tc>
          <w:tcPr>
            <w:tcW w:type="dxa" w:w="3456"/>
            <w:vAlign w:val="center"/>
            <w:shd w:fill="D9E1F2"/>
          </w:tcPr>
          <w:p>
            <w:r/>
            <w:r>
              <w:rPr>
                <w:rFonts w:ascii="Aptos" w:hAnsi="Aptos"/>
                <w:b/>
                <w:sz w:val="18"/>
              </w:rPr>
              <w:t>Suggested analysis</w:t>
            </w:r>
          </w:p>
        </w:tc>
      </w:tr>
      <w:tr>
        <w:trPr>
          <w:cantSplit/>
        </w:trPr>
        <w:tc>
          <w:tcPr>
            <w:tcW w:type="dxa" w:w="3312"/>
            <w:vAlign w:val="center"/>
          </w:tcPr>
          <w:p>
            <w:r/>
            <w:r>
              <w:rPr>
                <w:rFonts w:ascii="Aptos" w:hAnsi="Aptos"/>
                <w:b w:val="0"/>
                <w:sz w:val="18"/>
              </w:rPr>
              <w:t>Which products drive revenue?</w:t>
            </w:r>
          </w:p>
        </w:tc>
        <w:tc>
          <w:tcPr>
            <w:tcW w:type="dxa" w:w="3312"/>
            <w:vAlign w:val="center"/>
          </w:tcPr>
          <w:p>
            <w:r/>
            <w:r>
              <w:rPr>
                <w:rFonts w:ascii="Aptos" w:hAnsi="Aptos"/>
                <w:b w:val="0"/>
                <w:sz w:val="18"/>
              </w:rPr>
              <w:t>UCI Online Retail II</w:t>
            </w:r>
          </w:p>
        </w:tc>
        <w:tc>
          <w:tcPr>
            <w:tcW w:type="dxa" w:w="3456"/>
            <w:vAlign w:val="center"/>
          </w:tcPr>
          <w:p>
            <w:r/>
            <w:r>
              <w:rPr>
                <w:rFonts w:ascii="Aptos" w:hAnsi="Aptos"/>
                <w:b w:val="0"/>
                <w:sz w:val="18"/>
              </w:rPr>
              <w:t>Revenue by product/category</w:t>
            </w:r>
          </w:p>
        </w:tc>
      </w:tr>
      <w:tr>
        <w:trPr>
          <w:cantSplit/>
        </w:trPr>
        <w:tc>
          <w:tcPr>
            <w:tcW w:type="dxa" w:w="3312"/>
            <w:vAlign w:val="center"/>
          </w:tcPr>
          <w:p>
            <w:r/>
            <w:r>
              <w:rPr>
                <w:rFonts w:ascii="Aptos" w:hAnsi="Aptos"/>
                <w:b w:val="0"/>
                <w:sz w:val="18"/>
              </w:rPr>
              <w:t>Which customers are most valuable?</w:t>
            </w:r>
          </w:p>
        </w:tc>
        <w:tc>
          <w:tcPr>
            <w:tcW w:type="dxa" w:w="3312"/>
            <w:vAlign w:val="center"/>
          </w:tcPr>
          <w:p>
            <w:r/>
            <w:r>
              <w:rPr>
                <w:rFonts w:ascii="Aptos" w:hAnsi="Aptos"/>
                <w:b w:val="0"/>
                <w:sz w:val="18"/>
              </w:rPr>
              <w:t>UCI Online Retail II</w:t>
            </w:r>
          </w:p>
        </w:tc>
        <w:tc>
          <w:tcPr>
            <w:tcW w:type="dxa" w:w="3456"/>
            <w:vAlign w:val="center"/>
          </w:tcPr>
          <w:p>
            <w:r/>
            <w:r>
              <w:rPr>
                <w:rFonts w:ascii="Aptos" w:hAnsi="Aptos"/>
                <w:b w:val="0"/>
                <w:sz w:val="18"/>
              </w:rPr>
              <w:t>RFM, CLV proxy, repeat purchases</w:t>
            </w:r>
          </w:p>
        </w:tc>
      </w:tr>
      <w:tr>
        <w:trPr>
          <w:cantSplit/>
        </w:trPr>
        <w:tc>
          <w:tcPr>
            <w:tcW w:type="dxa" w:w="3312"/>
            <w:vAlign w:val="center"/>
          </w:tcPr>
          <w:p>
            <w:r/>
            <w:r>
              <w:rPr>
                <w:rFonts w:ascii="Aptos" w:hAnsi="Aptos"/>
                <w:b w:val="0"/>
                <w:sz w:val="18"/>
              </w:rPr>
              <w:t>Where does the web funnel drop?</w:t>
            </w:r>
          </w:p>
        </w:tc>
        <w:tc>
          <w:tcPr>
            <w:tcW w:type="dxa" w:w="3312"/>
            <w:vAlign w:val="center"/>
          </w:tcPr>
          <w:p>
            <w:r/>
            <w:r>
              <w:rPr>
                <w:rFonts w:ascii="Aptos" w:hAnsi="Aptos"/>
                <w:b w:val="0"/>
                <w:sz w:val="18"/>
              </w:rPr>
              <w:t>GA4 BigQuery sample</w:t>
            </w:r>
          </w:p>
        </w:tc>
        <w:tc>
          <w:tcPr>
            <w:tcW w:type="dxa" w:w="3456"/>
            <w:vAlign w:val="center"/>
          </w:tcPr>
          <w:p>
            <w:r/>
            <w:r>
              <w:rPr>
                <w:rFonts w:ascii="Aptos" w:hAnsi="Aptos"/>
                <w:b w:val="0"/>
                <w:sz w:val="18"/>
              </w:rPr>
              <w:t>Event funnel from view to purchase</w:t>
            </w:r>
          </w:p>
        </w:tc>
      </w:tr>
      <w:tr>
        <w:trPr>
          <w:cantSplit/>
        </w:trPr>
        <w:tc>
          <w:tcPr>
            <w:tcW w:type="dxa" w:w="3312"/>
            <w:vAlign w:val="center"/>
          </w:tcPr>
          <w:p>
            <w:r/>
            <w:r>
              <w:rPr>
                <w:rFonts w:ascii="Aptos" w:hAnsi="Aptos"/>
                <w:b w:val="0"/>
                <w:sz w:val="18"/>
              </w:rPr>
              <w:t>How do device/user behaviors differ?</w:t>
            </w:r>
          </w:p>
        </w:tc>
        <w:tc>
          <w:tcPr>
            <w:tcW w:type="dxa" w:w="3312"/>
            <w:vAlign w:val="center"/>
          </w:tcPr>
          <w:p>
            <w:r/>
            <w:r>
              <w:rPr>
                <w:rFonts w:ascii="Aptos" w:hAnsi="Aptos"/>
                <w:b w:val="0"/>
                <w:sz w:val="18"/>
              </w:rPr>
              <w:t>GA4 BigQuery sample</w:t>
            </w:r>
          </w:p>
        </w:tc>
        <w:tc>
          <w:tcPr>
            <w:tcW w:type="dxa" w:w="3456"/>
            <w:vAlign w:val="center"/>
          </w:tcPr>
          <w:p>
            <w:r/>
            <w:r>
              <w:rPr>
                <w:rFonts w:ascii="Aptos" w:hAnsi="Aptos"/>
                <w:b w:val="0"/>
                <w:sz w:val="18"/>
              </w:rPr>
              <w:t>Device/channel conversion comparison</w:t>
            </w:r>
          </w:p>
        </w:tc>
      </w:tr>
      <w:tr>
        <w:trPr>
          <w:cantSplit/>
        </w:trPr>
        <w:tc>
          <w:tcPr>
            <w:tcW w:type="dxa" w:w="3312"/>
            <w:vAlign w:val="center"/>
          </w:tcPr>
          <w:p>
            <w:r/>
            <w:r>
              <w:rPr>
                <w:rFonts w:ascii="Aptos" w:hAnsi="Aptos"/>
                <w:b w:val="0"/>
                <w:sz w:val="18"/>
              </w:rPr>
              <w:t>How can a retail dashboard be structured?</w:t>
            </w:r>
          </w:p>
        </w:tc>
        <w:tc>
          <w:tcPr>
            <w:tcW w:type="dxa" w:w="3312"/>
            <w:vAlign w:val="center"/>
          </w:tcPr>
          <w:p>
            <w:r/>
            <w:r>
              <w:rPr>
                <w:rFonts w:ascii="Aptos" w:hAnsi="Aptos"/>
                <w:b w:val="0"/>
                <w:sz w:val="18"/>
              </w:rPr>
              <w:t>Power BI Retail Analysis sample</w:t>
            </w:r>
          </w:p>
        </w:tc>
        <w:tc>
          <w:tcPr>
            <w:tcW w:type="dxa" w:w="3456"/>
            <w:vAlign w:val="center"/>
          </w:tcPr>
          <w:p>
            <w:r/>
            <w:r>
              <w:rPr>
                <w:rFonts w:ascii="Aptos" w:hAnsi="Aptos"/>
                <w:b w:val="0"/>
                <w:sz w:val="18"/>
              </w:rPr>
              <w:t>KPI layout and drill-down ideas</w:t>
            </w:r>
          </w:p>
        </w:tc>
      </w:tr>
    </w:tbl>
    <w:p/>
    <w:p>
      <w:pPr>
        <w:pStyle w:val="Heading1"/>
      </w:pPr>
      <w:r>
        <w:t>Appendix B — Submission Checklist</w:t>
      </w:r>
    </w:p>
    <w:p>
      <w:pPr>
        <w:pStyle w:val="ListBullet"/>
      </w:pPr>
      <w:r>
        <w:t>☐ DOC file is professionally formatted.</w:t>
      </w:r>
    </w:p>
    <w:p>
      <w:pPr>
        <w:pStyle w:val="ListBullet"/>
      </w:pPr>
      <w:r>
        <w:t>☐ Research findings are clearly separated from the proposed strategy.</w:t>
      </w:r>
    </w:p>
    <w:p>
      <w:pPr>
        <w:pStyle w:val="ListBullet"/>
      </w:pPr>
      <w:r>
        <w:t>☐ Business goals and analytics questions are defined.</w:t>
      </w:r>
    </w:p>
    <w:p>
      <w:pPr>
        <w:pStyle w:val="ListBullet"/>
      </w:pPr>
      <w:r>
        <w:t>☐ Data collection methods and sources are documented.</w:t>
      </w:r>
    </w:p>
    <w:p>
      <w:pPr>
        <w:pStyle w:val="ListBullet"/>
      </w:pPr>
      <w:r>
        <w:t>☐ KPI framework includes definitions and business purpose.</w:t>
      </w:r>
    </w:p>
    <w:p>
      <w:pPr>
        <w:pStyle w:val="ListBullet"/>
      </w:pPr>
      <w:r>
        <w:t>☐ Customer segmentation approach is explained.</w:t>
      </w:r>
    </w:p>
    <w:p>
      <w:pPr>
        <w:pStyle w:val="ListBullet"/>
      </w:pPr>
      <w:r>
        <w:t>☐ At least three testable hypotheses are included.</w:t>
      </w:r>
    </w:p>
    <w:p>
      <w:pPr>
        <w:pStyle w:val="ListBullet"/>
      </w:pPr>
      <w:r>
        <w:t>☐ Predictive analytics use cases are explained.</w:t>
      </w:r>
    </w:p>
    <w:p>
      <w:pPr>
        <w:pStyle w:val="ListBullet"/>
      </w:pPr>
      <w:r>
        <w:t>☐ Multi-phase analytics workflow is included.</w:t>
      </w:r>
    </w:p>
    <w:p>
      <w:pPr>
        <w:pStyle w:val="ListBullet"/>
      </w:pPr>
      <w:r>
        <w:t>☐ At least one flowchart/visual aid is included.</w:t>
      </w:r>
    </w:p>
    <w:p>
      <w:pPr>
        <w:pStyle w:val="ListBullet"/>
      </w:pPr>
      <w:r>
        <w:t>☐ Challenges and mitigation strategies are documented.</w:t>
      </w:r>
    </w:p>
    <w:p>
      <w:pPr>
        <w:pStyle w:val="ListBullet"/>
      </w:pPr>
      <w:r>
        <w:t>☐ Expected outcomes and measurement approach are included.</w:t>
      </w:r>
    </w:p>
    <w:p>
      <w:pPr>
        <w:pStyle w:val="ListBullet"/>
      </w:pPr>
      <w:r>
        <w:t>☐ References are provided with source links.</w:t>
      </w:r>
    </w:p>
    <w:p>
      <w:pPr>
        <w:pStyle w:val="ListBullet"/>
      </w:pPr>
      <w:r>
        <w:t>☐ File name clearly identifies the internship and Week 1 task.</w:t>
      </w:r>
    </w:p>
    <w:p/>
    <w:p>
      <w:pPr>
        <w:jc w:val="center"/>
      </w:pPr>
      <w:r>
        <w:rPr>
          <w:b/>
          <w:sz w:val="20"/>
        </w:rPr>
        <w:t>End of Week 1 Strategy Document</w:t>
      </w:r>
    </w:p>
    <w:sectPr w:rsidR="00FC693F" w:rsidRPr="0006063C" w:rsidSect="00034616">
      <w:footerReference w:type="default" r:id="rId2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YuvaIntern | Retail eCommerce Data Analyst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unctadstat.unctad.org/insights/theme/260" TargetMode="External"/><Relationship Id="rId11" Type="http://schemas.openxmlformats.org/officeDocument/2006/relationships/hyperlink" Target="https://support.google.com/analytics/answer/9267735?hl=en" TargetMode="External"/><Relationship Id="rId12" Type="http://schemas.openxmlformats.org/officeDocument/2006/relationships/hyperlink" Target="https://support.google.com/analytics/answer/12200568?hl=en" TargetMode="External"/><Relationship Id="rId13" Type="http://schemas.openxmlformats.org/officeDocument/2006/relationships/hyperlink" Target="https://support.google.com/analytics/answer/14143583?hl=en" TargetMode="External"/><Relationship Id="rId14" Type="http://schemas.openxmlformats.org/officeDocument/2006/relationships/hyperlink" Target="https://baymard.com/lists/cart-abandonment-rate" TargetMode="External"/><Relationship Id="rId15" Type="http://schemas.openxmlformats.org/officeDocument/2006/relationships/hyperlink" Target="https://baymard.com/blog/ecommerce-checkout-usability-report-and-benchmark" TargetMode="External"/><Relationship Id="rId16" Type="http://schemas.openxmlformats.org/officeDocument/2006/relationships/hyperlink" Target="https://learn.microsoft.com/en-us/power-bi/create-reports/sample-retail-analysis" TargetMode="External"/><Relationship Id="rId17" Type="http://schemas.openxmlformats.org/officeDocument/2006/relationships/hyperlink" Target="https://www.ibm.com/think/topics/predictive-analytics" TargetMode="External"/><Relationship Id="rId18" Type="http://schemas.openxmlformats.org/officeDocument/2006/relationships/hyperlink" Target="https://archive.ics.uci.edu/dataset/502/online%2Bretail%2Bii" TargetMode="External"/><Relationship Id="rId19" Type="http://schemas.openxmlformats.org/officeDocument/2006/relationships/hyperlink" Target="https://developers.google.com/analytics/bigquery/web-ecommerce-demo-dataset"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