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338" w:rsidRPr="00873882" w:rsidRDefault="009D4338" w:rsidP="009D4338">
      <w:pPr>
        <w:pStyle w:val="Author"/>
        <w:rPr>
          <w:b/>
          <w:sz w:val="48"/>
          <w:szCs w:val="48"/>
        </w:rPr>
        <w:sectPr w:rsidR="009D4338" w:rsidRPr="00873882" w:rsidSect="007344B9">
          <w:headerReference w:type="default" r:id="rId8"/>
          <w:pgSz w:w="11907" w:h="16839" w:code="9"/>
          <w:pgMar w:top="1440" w:right="893" w:bottom="1440" w:left="893" w:header="720" w:footer="720" w:gutter="0"/>
          <w:cols w:space="720"/>
          <w:rtlGutter/>
          <w:docGrid w:linePitch="360"/>
        </w:sectPr>
      </w:pPr>
      <w:bookmarkStart w:id="0" w:name="_GoBack"/>
      <w:bookmarkEnd w:id="0"/>
      <w:r>
        <w:rPr>
          <w:b/>
          <w:sz w:val="48"/>
          <w:szCs w:val="48"/>
        </w:rPr>
        <w:t>Power C</w:t>
      </w:r>
      <w:r w:rsidRPr="007344B9">
        <w:rPr>
          <w:b/>
          <w:sz w:val="48"/>
          <w:szCs w:val="48"/>
        </w:rPr>
        <w:t xml:space="preserve">onsumption </w:t>
      </w:r>
      <w:r w:rsidR="00873882" w:rsidRPr="007344B9">
        <w:rPr>
          <w:b/>
          <w:sz w:val="48"/>
          <w:szCs w:val="48"/>
        </w:rPr>
        <w:t>Anal</w:t>
      </w:r>
      <w:r w:rsidR="00707BC0" w:rsidRPr="007344B9">
        <w:rPr>
          <w:b/>
          <w:sz w:val="48"/>
          <w:szCs w:val="48"/>
        </w:rPr>
        <w:t>y</w:t>
      </w:r>
      <w:r>
        <w:rPr>
          <w:b/>
          <w:sz w:val="48"/>
          <w:szCs w:val="48"/>
        </w:rPr>
        <w:t xml:space="preserve">sis Across </w:t>
      </w:r>
      <w:r w:rsidR="000E29FE">
        <w:rPr>
          <w:b/>
          <w:sz w:val="48"/>
          <w:szCs w:val="48"/>
        </w:rPr>
        <w:t>Heterog</w:t>
      </w:r>
      <w:r>
        <w:rPr>
          <w:b/>
          <w:sz w:val="48"/>
          <w:szCs w:val="48"/>
        </w:rPr>
        <w:t>eneous Data Center using Cloudsim</w:t>
      </w:r>
      <w:r w:rsidR="007344B9" w:rsidRPr="007344B9">
        <w:rPr>
          <w:b/>
          <w:sz w:val="48"/>
          <w:szCs w:val="48"/>
        </w:rPr>
        <w:t xml:space="preserve"> </w:t>
      </w:r>
    </w:p>
    <w:p w:rsidR="0027109D" w:rsidRDefault="0027109D" w:rsidP="0027109D">
      <w:pPr>
        <w:pStyle w:val="Author"/>
        <w:spacing w:before="0"/>
      </w:pPr>
    </w:p>
    <w:p w:rsidR="006F4FD6" w:rsidRPr="00626393" w:rsidRDefault="00C35762" w:rsidP="0027109D">
      <w:pPr>
        <w:pStyle w:val="Author"/>
        <w:spacing w:before="0"/>
      </w:pPr>
      <w:r w:rsidRPr="00626393">
        <w:t>Pradeep Singh Rawat</w:t>
      </w:r>
    </w:p>
    <w:p w:rsidR="009303D9" w:rsidRPr="00677210" w:rsidRDefault="00C35762" w:rsidP="0027109D">
      <w:pPr>
        <w:pStyle w:val="Affiliation"/>
      </w:pPr>
      <w:r w:rsidRPr="00677210">
        <w:t>Dehradun Institute of Technology</w:t>
      </w:r>
    </w:p>
    <w:p w:rsidR="009303D9" w:rsidRPr="00677210" w:rsidRDefault="00C35762" w:rsidP="0027109D">
      <w:pPr>
        <w:pStyle w:val="Affiliation"/>
      </w:pPr>
      <w:r w:rsidRPr="00677210">
        <w:t>Dehradun, India</w:t>
      </w:r>
    </w:p>
    <w:p w:rsidR="009303D9" w:rsidRPr="00677210" w:rsidRDefault="004772F4" w:rsidP="0027109D">
      <w:pPr>
        <w:pStyle w:val="Affiliation"/>
      </w:pPr>
      <w:hyperlink r:id="rId9" w:history="1">
        <w:r w:rsidR="00C35762" w:rsidRPr="00677210">
          <w:rPr>
            <w:rStyle w:val="Hyperlink"/>
            <w:color w:val="auto"/>
            <w:u w:val="none"/>
          </w:rPr>
          <w:t>pradeep_kec09@yahoo.com</w:t>
        </w:r>
      </w:hyperlink>
    </w:p>
    <w:p w:rsidR="0027109D" w:rsidRDefault="0027109D" w:rsidP="0027109D">
      <w:pPr>
        <w:shd w:val="clear" w:color="auto" w:fill="FFFFFF"/>
      </w:pPr>
    </w:p>
    <w:p w:rsidR="0027109D" w:rsidRDefault="0027109D" w:rsidP="0027109D">
      <w:pPr>
        <w:shd w:val="clear" w:color="auto" w:fill="FFFFFF"/>
      </w:pPr>
    </w:p>
    <w:p w:rsidR="0027109D" w:rsidRDefault="0027109D" w:rsidP="0027109D">
      <w:pPr>
        <w:shd w:val="clear" w:color="auto" w:fill="FFFFFF"/>
      </w:pPr>
    </w:p>
    <w:p w:rsidR="0027109D" w:rsidRDefault="0027109D" w:rsidP="0027109D">
      <w:pPr>
        <w:shd w:val="clear" w:color="auto" w:fill="FFFFFF"/>
      </w:pPr>
    </w:p>
    <w:p w:rsidR="0027109D" w:rsidRDefault="0027109D" w:rsidP="0027109D">
      <w:pPr>
        <w:shd w:val="clear" w:color="auto" w:fill="FFFFFF"/>
        <w:rPr>
          <w:rFonts w:eastAsia="Times New Roman"/>
          <w:color w:val="000000"/>
          <w:sz w:val="22"/>
          <w:szCs w:val="22"/>
          <w:lang w:eastAsia="en-IN"/>
        </w:rPr>
      </w:pPr>
      <w:r>
        <w:rPr>
          <w:rFonts w:eastAsia="Times New Roman"/>
          <w:color w:val="000000"/>
          <w:sz w:val="22"/>
          <w:szCs w:val="22"/>
          <w:lang w:eastAsia="en-IN"/>
        </w:rPr>
        <w:t xml:space="preserve">DR. </w:t>
      </w:r>
      <w:proofErr w:type="spellStart"/>
      <w:r>
        <w:rPr>
          <w:rFonts w:eastAsia="Times New Roman"/>
          <w:color w:val="000000"/>
          <w:sz w:val="22"/>
          <w:szCs w:val="22"/>
          <w:lang w:eastAsia="en-IN"/>
        </w:rPr>
        <w:t>Priti</w:t>
      </w:r>
      <w:proofErr w:type="spellEnd"/>
      <w:r>
        <w:rPr>
          <w:rFonts w:eastAsia="Times New Roman"/>
          <w:color w:val="000000"/>
          <w:sz w:val="22"/>
          <w:szCs w:val="22"/>
          <w:lang w:eastAsia="en-IN"/>
        </w:rPr>
        <w:t xml:space="preserve"> </w:t>
      </w:r>
      <w:proofErr w:type="spellStart"/>
      <w:r>
        <w:rPr>
          <w:rFonts w:eastAsia="Times New Roman"/>
          <w:color w:val="000000"/>
          <w:sz w:val="22"/>
          <w:szCs w:val="22"/>
          <w:lang w:eastAsia="en-IN"/>
        </w:rPr>
        <w:t>Dimri</w:t>
      </w:r>
      <w:proofErr w:type="spellEnd"/>
    </w:p>
    <w:p w:rsidR="0027109D" w:rsidRPr="00A35ACF" w:rsidRDefault="0027109D" w:rsidP="0027109D">
      <w:pPr>
        <w:shd w:val="clear" w:color="auto" w:fill="FFFFFF"/>
        <w:rPr>
          <w:rFonts w:eastAsia="Times New Roman"/>
          <w:color w:val="000000"/>
          <w:sz w:val="22"/>
          <w:szCs w:val="22"/>
          <w:lang w:eastAsia="en-IN"/>
        </w:rPr>
      </w:pPr>
      <w:r w:rsidRPr="00A35ACF">
        <w:rPr>
          <w:rFonts w:eastAsia="Times New Roman"/>
          <w:color w:val="000000"/>
          <w:sz w:val="22"/>
          <w:szCs w:val="22"/>
          <w:lang w:eastAsia="en-IN"/>
        </w:rPr>
        <w:t>Associate Professor and Head</w:t>
      </w:r>
    </w:p>
    <w:p w:rsidR="0027109D" w:rsidRPr="00A35ACF" w:rsidRDefault="0027109D" w:rsidP="0027109D">
      <w:pPr>
        <w:shd w:val="clear" w:color="auto" w:fill="FFFFFF"/>
        <w:rPr>
          <w:rFonts w:eastAsia="Times New Roman"/>
          <w:color w:val="000000"/>
          <w:sz w:val="22"/>
          <w:szCs w:val="22"/>
          <w:lang w:eastAsia="en-IN"/>
        </w:rPr>
      </w:pPr>
      <w:r w:rsidRPr="00A35ACF">
        <w:rPr>
          <w:rFonts w:eastAsia="Times New Roman"/>
          <w:color w:val="000000"/>
          <w:sz w:val="22"/>
          <w:szCs w:val="22"/>
          <w:lang w:eastAsia="en-IN"/>
        </w:rPr>
        <w:t>Department of Computer Science and Applications</w:t>
      </w:r>
    </w:p>
    <w:p w:rsidR="0027109D" w:rsidRPr="00A35ACF" w:rsidRDefault="0027109D" w:rsidP="0027109D">
      <w:pPr>
        <w:shd w:val="clear" w:color="auto" w:fill="FFFFFF"/>
        <w:rPr>
          <w:rFonts w:eastAsia="Times New Roman"/>
          <w:color w:val="000000"/>
          <w:sz w:val="22"/>
          <w:szCs w:val="22"/>
          <w:lang w:eastAsia="en-IN"/>
        </w:rPr>
      </w:pPr>
      <w:r w:rsidRPr="00A35ACF">
        <w:rPr>
          <w:rFonts w:eastAsia="Times New Roman"/>
          <w:color w:val="000000"/>
          <w:sz w:val="22"/>
          <w:szCs w:val="22"/>
          <w:lang w:eastAsia="en-IN"/>
        </w:rPr>
        <w:t xml:space="preserve">G.B. Pant Engineering College, </w:t>
      </w:r>
      <w:proofErr w:type="spellStart"/>
      <w:r w:rsidRPr="00A35ACF">
        <w:rPr>
          <w:rFonts w:eastAsia="Times New Roman"/>
          <w:color w:val="000000"/>
          <w:sz w:val="22"/>
          <w:szCs w:val="22"/>
          <w:lang w:eastAsia="en-IN"/>
        </w:rPr>
        <w:t>Ghurdauri</w:t>
      </w:r>
      <w:proofErr w:type="spellEnd"/>
      <w:r w:rsidRPr="00A35ACF">
        <w:rPr>
          <w:rFonts w:eastAsia="Times New Roman"/>
          <w:color w:val="000000"/>
          <w:sz w:val="22"/>
          <w:szCs w:val="22"/>
          <w:lang w:eastAsia="en-IN"/>
        </w:rPr>
        <w:t xml:space="preserve">, </w:t>
      </w:r>
      <w:proofErr w:type="spellStart"/>
      <w:r w:rsidRPr="00A35ACF">
        <w:rPr>
          <w:rFonts w:eastAsia="Times New Roman"/>
          <w:color w:val="000000"/>
          <w:sz w:val="22"/>
          <w:szCs w:val="22"/>
          <w:lang w:eastAsia="en-IN"/>
        </w:rPr>
        <w:t>Pauri</w:t>
      </w:r>
      <w:proofErr w:type="spellEnd"/>
    </w:p>
    <w:p w:rsidR="0027109D" w:rsidRPr="00A35ACF" w:rsidRDefault="0027109D" w:rsidP="0027109D">
      <w:pPr>
        <w:rPr>
          <w:sz w:val="22"/>
          <w:szCs w:val="22"/>
        </w:rPr>
      </w:pPr>
      <w:r w:rsidRPr="00A35ACF">
        <w:rPr>
          <w:color w:val="000000"/>
          <w:sz w:val="22"/>
          <w:szCs w:val="22"/>
          <w:shd w:val="clear" w:color="auto" w:fill="FFFFFF"/>
        </w:rPr>
        <w:t>pdimri1@gmail.com</w:t>
      </w:r>
    </w:p>
    <w:p w:rsidR="00C35762" w:rsidRDefault="00C35762" w:rsidP="0027109D">
      <w:pPr>
        <w:pStyle w:val="Affiliation"/>
        <w:jc w:val="both"/>
      </w:pPr>
    </w:p>
    <w:p w:rsidR="0027109D" w:rsidRPr="00677210" w:rsidRDefault="0027109D" w:rsidP="0027109D">
      <w:pPr>
        <w:pStyle w:val="Affiliation"/>
        <w:jc w:val="both"/>
      </w:pPr>
    </w:p>
    <w:p w:rsidR="00C35762" w:rsidRPr="00626393" w:rsidRDefault="00254066" w:rsidP="0027109D">
      <w:pPr>
        <w:pStyle w:val="Affiliation"/>
        <w:rPr>
          <w:sz w:val="22"/>
          <w:szCs w:val="22"/>
        </w:rPr>
      </w:pPr>
      <w:r w:rsidRPr="00626393">
        <w:rPr>
          <w:sz w:val="22"/>
          <w:szCs w:val="22"/>
        </w:rPr>
        <w:t>Varun B</w:t>
      </w:r>
      <w:r w:rsidR="00C35762" w:rsidRPr="00626393">
        <w:rPr>
          <w:sz w:val="22"/>
          <w:szCs w:val="22"/>
        </w:rPr>
        <w:t>arthwal</w:t>
      </w:r>
    </w:p>
    <w:p w:rsidR="00C35762" w:rsidRPr="00677210" w:rsidRDefault="00C35762" w:rsidP="0027109D">
      <w:pPr>
        <w:pStyle w:val="Affiliation"/>
      </w:pPr>
      <w:r w:rsidRPr="00677210">
        <w:t>Hemwanti Nandan Bhuguna</w:t>
      </w:r>
    </w:p>
    <w:p w:rsidR="00C35762" w:rsidRPr="00677210" w:rsidRDefault="00C35762" w:rsidP="0027109D">
      <w:pPr>
        <w:pStyle w:val="Affiliation"/>
      </w:pPr>
      <w:r w:rsidRPr="00677210">
        <w:t>Garhwal University</w:t>
      </w:r>
    </w:p>
    <w:p w:rsidR="00C35762" w:rsidRPr="00677210" w:rsidRDefault="00626393" w:rsidP="0027109D">
      <w:pPr>
        <w:pStyle w:val="Affiliation"/>
      </w:pPr>
      <w:r>
        <w:t>Srinagar, India</w:t>
      </w:r>
    </w:p>
    <w:p w:rsidR="00C35762" w:rsidRPr="00534236" w:rsidRDefault="00C35762" w:rsidP="0027109D">
      <w:pPr>
        <w:pStyle w:val="Affiliation"/>
        <w:sectPr w:rsidR="00C35762" w:rsidRPr="00534236" w:rsidSect="007344B9">
          <w:type w:val="continuous"/>
          <w:pgSz w:w="11907" w:h="16839" w:code="9"/>
          <w:pgMar w:top="1080" w:right="893" w:bottom="1440" w:left="893" w:header="720" w:footer="720" w:gutter="0"/>
          <w:cols w:num="3" w:space="94"/>
          <w:rtlGutter/>
          <w:docGrid w:linePitch="360"/>
        </w:sectPr>
      </w:pPr>
      <w:r w:rsidRPr="00677210">
        <w:t>v</w:t>
      </w:r>
      <w:hyperlink r:id="rId10" w:history="1">
        <w:r w:rsidRPr="00677210">
          <w:rPr>
            <w:rStyle w:val="Hyperlink"/>
            <w:color w:val="auto"/>
            <w:u w:val="none"/>
          </w:rPr>
          <w:t>aruncsed1@gmail.com</w:t>
        </w:r>
      </w:hyperlink>
    </w:p>
    <w:p w:rsidR="009303D9" w:rsidRPr="00F251C2" w:rsidRDefault="009303D9" w:rsidP="008101AD">
      <w:pPr>
        <w:jc w:val="both"/>
        <w:rPr>
          <w:sz w:val="22"/>
        </w:rPr>
        <w:sectPr w:rsidR="009303D9" w:rsidRPr="00F251C2" w:rsidSect="007344B9">
          <w:type w:val="continuous"/>
          <w:pgSz w:w="11907" w:h="16839" w:code="9"/>
          <w:pgMar w:top="1080" w:right="893" w:bottom="1440" w:left="893" w:header="720" w:footer="720" w:gutter="0"/>
          <w:cols w:space="720"/>
          <w:rtlGutter/>
          <w:docGrid w:linePitch="360"/>
        </w:sectPr>
      </w:pPr>
    </w:p>
    <w:p w:rsidR="00571B16" w:rsidRPr="006830AC" w:rsidRDefault="009303D9" w:rsidP="00571B16">
      <w:pPr>
        <w:jc w:val="both"/>
        <w:rPr>
          <w:b/>
          <w:i/>
          <w:sz w:val="18"/>
          <w:szCs w:val="18"/>
        </w:rPr>
      </w:pPr>
      <w:r w:rsidRPr="006830AC">
        <w:rPr>
          <w:b/>
          <w:i/>
          <w:iCs/>
          <w:spacing w:val="6"/>
          <w:sz w:val="18"/>
          <w:szCs w:val="18"/>
        </w:rPr>
        <w:lastRenderedPageBreak/>
        <w:t>Abstract</w:t>
      </w:r>
      <w:r w:rsidRPr="006830AC">
        <w:rPr>
          <w:b/>
          <w:i/>
          <w:spacing w:val="6"/>
          <w:sz w:val="18"/>
          <w:szCs w:val="18"/>
        </w:rPr>
        <w:t>—</w:t>
      </w:r>
      <w:r w:rsidR="006F4FD6" w:rsidRPr="006830AC">
        <w:rPr>
          <w:rFonts w:eastAsia="Times New Roman"/>
          <w:spacing w:val="6"/>
          <w:sz w:val="18"/>
          <w:szCs w:val="18"/>
        </w:rPr>
        <w:t xml:space="preserve"> </w:t>
      </w:r>
      <w:r w:rsidR="00571B16" w:rsidRPr="006830AC">
        <w:rPr>
          <w:rFonts w:eastAsia="Times New Roman"/>
          <w:spacing w:val="6"/>
          <w:sz w:val="18"/>
          <w:szCs w:val="18"/>
        </w:rPr>
        <w:t>C</w:t>
      </w:r>
      <w:r w:rsidR="00571B16" w:rsidRPr="006830AC">
        <w:rPr>
          <w:b/>
          <w:i/>
          <w:sz w:val="18"/>
          <w:szCs w:val="18"/>
        </w:rPr>
        <w:t>omputing paradigm plays an important role to study the scientific applications.</w:t>
      </w:r>
      <w:r w:rsidR="007E53D1">
        <w:rPr>
          <w:b/>
          <w:i/>
          <w:sz w:val="18"/>
          <w:szCs w:val="18"/>
        </w:rPr>
        <w:t xml:space="preserve">  Here we focus on </w:t>
      </w:r>
      <w:r w:rsidR="00571B16" w:rsidRPr="006830AC">
        <w:rPr>
          <w:b/>
          <w:i/>
          <w:sz w:val="18"/>
          <w:szCs w:val="18"/>
        </w:rPr>
        <w:t>tool base</w:t>
      </w:r>
      <w:r w:rsidR="007E53D1">
        <w:rPr>
          <w:b/>
          <w:i/>
          <w:sz w:val="18"/>
          <w:szCs w:val="18"/>
        </w:rPr>
        <w:t xml:space="preserve">d simulation of </w:t>
      </w:r>
      <w:r w:rsidR="00571B16" w:rsidRPr="006830AC">
        <w:rPr>
          <w:b/>
          <w:i/>
          <w:sz w:val="18"/>
          <w:szCs w:val="18"/>
        </w:rPr>
        <w:t>Cloud computing Infrastructure for power</w:t>
      </w:r>
      <w:r w:rsidR="00571B16">
        <w:rPr>
          <w:b/>
          <w:i/>
          <w:sz w:val="18"/>
          <w:szCs w:val="18"/>
        </w:rPr>
        <w:t xml:space="preserve"> aware analysis. W</w:t>
      </w:r>
      <w:r w:rsidR="00571B16" w:rsidRPr="006830AC">
        <w:rPr>
          <w:b/>
          <w:i/>
          <w:sz w:val="18"/>
          <w:szCs w:val="18"/>
        </w:rPr>
        <w:t>e introduce the cloud computing paradigm for resource like data center which is enabled with DVFS (dynamic voltage frequency scaling) with power aware deployment across the Globe</w:t>
      </w:r>
      <w:r w:rsidR="00571B16">
        <w:rPr>
          <w:b/>
          <w:i/>
          <w:sz w:val="18"/>
          <w:szCs w:val="18"/>
        </w:rPr>
        <w:t xml:space="preserve"> in different geographic region</w:t>
      </w:r>
      <w:r w:rsidR="00571B16" w:rsidRPr="006830AC">
        <w:rPr>
          <w:b/>
          <w:i/>
          <w:sz w:val="18"/>
          <w:szCs w:val="18"/>
        </w:rPr>
        <w:t>. In this paper we find out the best policy across data center with minimum power consumption. The management of resources and scheduling of applications in such large-scale distributed systems is a complex undertaking in case of Cloud computational environment. It is hard and even impossible to perform scheduler performance evaluation in a repeatable and controllable manner as resources a</w:t>
      </w:r>
      <w:r w:rsidR="007E53D1">
        <w:rPr>
          <w:b/>
          <w:i/>
          <w:sz w:val="18"/>
          <w:szCs w:val="18"/>
        </w:rPr>
        <w:t xml:space="preserve">nd users are distributed across the Globe in different </w:t>
      </w:r>
      <w:r w:rsidR="00571B16" w:rsidRPr="006830AC">
        <w:rPr>
          <w:b/>
          <w:i/>
          <w:sz w:val="18"/>
          <w:szCs w:val="18"/>
        </w:rPr>
        <w:t>organizations with their own power consumption policies</w:t>
      </w:r>
      <w:r w:rsidR="00571B16">
        <w:rPr>
          <w:b/>
          <w:i/>
          <w:sz w:val="18"/>
          <w:szCs w:val="18"/>
        </w:rPr>
        <w:t>.</w:t>
      </w:r>
      <w:r w:rsidR="00571B16" w:rsidRPr="006830AC">
        <w:rPr>
          <w:b/>
          <w:i/>
          <w:sz w:val="18"/>
          <w:szCs w:val="18"/>
        </w:rPr>
        <w:t xml:space="preserve"> The CPU utilization of each host is kept under the specified utilization threshold. In case of heterogeneous non-power aware data center, all hosts consume maximum Power all the time. To overcome this limitation, we used a Java-based discrete-event cloud simulation toolkit called CloudSim to identify the power saving across the data center. It provides primitives for creation of applic</w:t>
      </w:r>
      <w:r w:rsidR="00FD3C4F">
        <w:rPr>
          <w:b/>
          <w:i/>
          <w:sz w:val="18"/>
          <w:szCs w:val="18"/>
        </w:rPr>
        <w:t xml:space="preserve">ation tasks, mapping of tasks on </w:t>
      </w:r>
      <w:r w:rsidR="00571B16" w:rsidRPr="006830AC">
        <w:rPr>
          <w:b/>
          <w:i/>
          <w:sz w:val="18"/>
          <w:szCs w:val="18"/>
        </w:rPr>
        <w:t xml:space="preserve">resources, and their power aware and non power aware management. To demonstrate suitability of the CloudSim toolkit, we have simulated a Cloud environment. We deploy the cloudlet or cloud Task on cloud resources </w:t>
      </w:r>
      <w:r w:rsidR="00FD589D">
        <w:rPr>
          <w:b/>
          <w:i/>
          <w:sz w:val="18"/>
          <w:szCs w:val="18"/>
        </w:rPr>
        <w:t>which include machine list, MIPS</w:t>
      </w:r>
      <w:r w:rsidR="00571B16" w:rsidRPr="006830AC">
        <w:rPr>
          <w:b/>
          <w:i/>
          <w:sz w:val="18"/>
          <w:szCs w:val="18"/>
        </w:rPr>
        <w:t xml:space="preserve"> rating of machines, power consumption policy, for energy saving switch on o</w:t>
      </w:r>
      <w:r w:rsidR="00571B16">
        <w:rPr>
          <w:b/>
          <w:i/>
          <w:sz w:val="18"/>
          <w:szCs w:val="18"/>
        </w:rPr>
        <w:t xml:space="preserve">r switch off </w:t>
      </w:r>
      <w:r w:rsidR="00571B16" w:rsidRPr="006830AC">
        <w:rPr>
          <w:b/>
          <w:i/>
          <w:sz w:val="18"/>
          <w:szCs w:val="18"/>
        </w:rPr>
        <w:t>process is used for host associated with data center.</w:t>
      </w:r>
    </w:p>
    <w:p w:rsidR="00AF4D6E" w:rsidRPr="000E29FE" w:rsidRDefault="00AF4D6E" w:rsidP="00AF4D6E">
      <w:pPr>
        <w:jc w:val="both"/>
        <w:rPr>
          <w:b/>
          <w:i/>
        </w:rPr>
      </w:pPr>
    </w:p>
    <w:p w:rsidR="009303D9" w:rsidRPr="000E29FE" w:rsidRDefault="009303D9" w:rsidP="0067220A">
      <w:pPr>
        <w:pStyle w:val="Abstract"/>
        <w:rPr>
          <w:spacing w:val="6"/>
        </w:rPr>
      </w:pPr>
      <w:r w:rsidRPr="000E29FE">
        <w:rPr>
          <w:spacing w:val="6"/>
        </w:rPr>
        <w:t>Keywords-</w:t>
      </w:r>
      <w:r w:rsidR="000E675D" w:rsidRPr="000E29FE">
        <w:rPr>
          <w:spacing w:val="6"/>
        </w:rPr>
        <w:t xml:space="preserve"> MIPS, Cloudlet, Cloudsim, DVFS</w:t>
      </w:r>
      <w:r w:rsidR="00C35762" w:rsidRPr="000E29FE">
        <w:rPr>
          <w:spacing w:val="6"/>
        </w:rPr>
        <w:t xml:space="preserve">, </w:t>
      </w:r>
      <w:r w:rsidR="000E675D" w:rsidRPr="000E29FE">
        <w:rPr>
          <w:spacing w:val="6"/>
        </w:rPr>
        <w:t>VM</w:t>
      </w:r>
      <w:r w:rsidR="001178EE" w:rsidRPr="000E29FE">
        <w:rPr>
          <w:spacing w:val="6"/>
        </w:rPr>
        <w:t>, CPU</w:t>
      </w:r>
      <w:r w:rsidR="00C35762" w:rsidRPr="000E29FE">
        <w:rPr>
          <w:spacing w:val="6"/>
        </w:rPr>
        <w:t>;</w:t>
      </w:r>
    </w:p>
    <w:p w:rsidR="009303D9" w:rsidRPr="000E29FE" w:rsidRDefault="00C35762" w:rsidP="00575517">
      <w:pPr>
        <w:pStyle w:val="Heading1"/>
        <w:rPr>
          <w:spacing w:val="6"/>
        </w:rPr>
      </w:pPr>
      <w:r w:rsidRPr="000E29FE">
        <w:rPr>
          <w:spacing w:val="6"/>
        </w:rPr>
        <w:t>INTRODUCTION</w:t>
      </w:r>
    </w:p>
    <w:p w:rsidR="002B60E9" w:rsidRDefault="00707BC0" w:rsidP="00571B16">
      <w:pPr>
        <w:autoSpaceDE w:val="0"/>
        <w:autoSpaceDN w:val="0"/>
        <w:adjustRightInd w:val="0"/>
        <w:ind w:firstLine="113"/>
        <w:jc w:val="both"/>
        <w:rPr>
          <w:sz w:val="18"/>
          <w:szCs w:val="18"/>
          <w:lang w:val="en-IN" w:eastAsia="en-IN"/>
        </w:rPr>
      </w:pPr>
      <w:r w:rsidRPr="000E29FE">
        <w:rPr>
          <w:sz w:val="18"/>
          <w:szCs w:val="18"/>
          <w:lang w:val="en-IN" w:eastAsia="en-IN"/>
        </w:rPr>
        <w:t>Cloud computing is the Internet based computing in which all computational operation is made to be performed over the cloud. We know that for resource management more cost need to be pay</w:t>
      </w:r>
      <w:r w:rsidR="00895977">
        <w:rPr>
          <w:sz w:val="18"/>
          <w:szCs w:val="18"/>
          <w:lang w:val="en-IN" w:eastAsia="en-IN"/>
        </w:rPr>
        <w:t xml:space="preserve"> which may include cost paid for power across data centre, storage, computing, </w:t>
      </w:r>
      <w:r w:rsidR="006A162E">
        <w:rPr>
          <w:sz w:val="18"/>
          <w:szCs w:val="18"/>
          <w:lang w:val="en-IN" w:eastAsia="en-IN"/>
        </w:rPr>
        <w:t>and network</w:t>
      </w:r>
      <w:r w:rsidR="00895977">
        <w:rPr>
          <w:sz w:val="18"/>
          <w:szCs w:val="18"/>
          <w:lang w:val="en-IN" w:eastAsia="en-IN"/>
        </w:rPr>
        <w:t xml:space="preserve"> resource</w:t>
      </w:r>
      <w:r w:rsidRPr="000E29FE">
        <w:rPr>
          <w:sz w:val="18"/>
          <w:szCs w:val="18"/>
          <w:lang w:val="en-IN" w:eastAsia="en-IN"/>
        </w:rPr>
        <w:t xml:space="preserve">. So it is better to use the resources on rent basis rather than to buy our own resources. Each organization wants to make busy their employee for innovation and high quality resource utilization. Cloud Computing is improving efficiency of IT infrastructure utilization. Simplest definition of cloud computing is "To provide IT as a service" is called cloud computing. This is the part of distributed computation. The main component of IT is hardware, software (application, system) are provided as a service by the cloud Computing. While using cloud computing cloud vendors can provides the secure pool of resources which include the storage and computing server with in the data centre. It provides the massive distributed environment which may dynamic in nature. To control this type of distributed system we need to study some </w:t>
      </w:r>
      <w:r w:rsidRPr="000E29FE">
        <w:rPr>
          <w:sz w:val="18"/>
          <w:szCs w:val="18"/>
          <w:lang w:val="en-IN" w:eastAsia="en-IN"/>
        </w:rPr>
        <w:lastRenderedPageBreak/>
        <w:t>simulation Tool. Simulation tool which are used for distributed application based on object oriented programming. Simjava, Grdilet, Cloudsim, CloudAnalyst are the cloud simulation tools. These Tools provide the clue to us how to deploy application and what are the IT requirements</w:t>
      </w:r>
      <w:r w:rsidR="00571B16">
        <w:rPr>
          <w:sz w:val="18"/>
          <w:szCs w:val="18"/>
          <w:lang w:val="en-IN" w:eastAsia="en-IN"/>
        </w:rPr>
        <w:t xml:space="preserve"> </w:t>
      </w:r>
      <w:r w:rsidRPr="000E29FE">
        <w:rPr>
          <w:sz w:val="18"/>
          <w:szCs w:val="18"/>
          <w:lang w:val="en-IN" w:eastAsia="en-IN"/>
        </w:rPr>
        <w:t>for the application. These tools follow the layered architecture i.e. user can add their own layer over the user code level. Simulation tool provides the prior information about cloud resources which are required for application deployment. We can use our own policy at data center level to share the MIPS of the physical processing element. Using simulation tool we can setup the different cloud configuration with internet characteristics. Processing power of the CPU to run their application is provisioned in time and space shared mode. We take an example of social networking application to deploy at different region with different internet characteristics, data center configuration.</w:t>
      </w:r>
    </w:p>
    <w:p w:rsidR="009843FC" w:rsidRPr="000E29FE" w:rsidRDefault="009843FC" w:rsidP="00707BC0">
      <w:pPr>
        <w:autoSpaceDE w:val="0"/>
        <w:autoSpaceDN w:val="0"/>
        <w:adjustRightInd w:val="0"/>
        <w:jc w:val="both"/>
        <w:rPr>
          <w:sz w:val="18"/>
          <w:szCs w:val="18"/>
          <w:lang w:val="en-IN" w:eastAsia="en-IN"/>
        </w:rPr>
      </w:pPr>
    </w:p>
    <w:p w:rsidR="009303D9" w:rsidRPr="000E29FE" w:rsidRDefault="00C35762" w:rsidP="00494F00">
      <w:pPr>
        <w:pStyle w:val="Heading1"/>
      </w:pPr>
      <w:r w:rsidRPr="000E29FE">
        <w:t>RELATED WORK</w:t>
      </w:r>
    </w:p>
    <w:p w:rsidR="000077CA" w:rsidRDefault="006A162E" w:rsidP="000077CA">
      <w:pPr>
        <w:autoSpaceDE w:val="0"/>
        <w:autoSpaceDN w:val="0"/>
        <w:adjustRightInd w:val="0"/>
        <w:ind w:firstLine="113"/>
        <w:jc w:val="both"/>
        <w:rPr>
          <w:lang w:val="en-IN" w:eastAsia="en-IN"/>
        </w:rPr>
      </w:pPr>
      <w:r w:rsidRPr="006A162E">
        <w:rPr>
          <w:lang w:val="en-IN" w:eastAsia="en-IN"/>
        </w:rPr>
        <w:t>Distributed system consist a collection of inter</w:t>
      </w:r>
      <w:r>
        <w:rPr>
          <w:lang w:val="en-IN" w:eastAsia="en-IN"/>
        </w:rPr>
        <w:t xml:space="preserve"> </w:t>
      </w:r>
      <w:r w:rsidRPr="006A162E">
        <w:rPr>
          <w:lang w:val="en-IN" w:eastAsia="en-IN"/>
        </w:rPr>
        <w:t>connected and virtualized computers. These are</w:t>
      </w:r>
      <w:r>
        <w:rPr>
          <w:lang w:val="en-IN" w:eastAsia="en-IN"/>
        </w:rPr>
        <w:t xml:space="preserve"> </w:t>
      </w:r>
      <w:r w:rsidRPr="006A162E">
        <w:rPr>
          <w:lang w:val="en-IN" w:eastAsia="en-IN"/>
        </w:rPr>
        <w:t>dynamically provisioned and presented as one or more</w:t>
      </w:r>
      <w:r>
        <w:rPr>
          <w:lang w:val="en-IN" w:eastAsia="en-IN"/>
        </w:rPr>
        <w:t xml:space="preserve"> </w:t>
      </w:r>
      <w:r w:rsidRPr="006A162E">
        <w:rPr>
          <w:lang w:val="en-IN" w:eastAsia="en-IN"/>
        </w:rPr>
        <w:t>unified computing resources. Service level agreement of</w:t>
      </w:r>
      <w:r>
        <w:rPr>
          <w:lang w:val="en-IN" w:eastAsia="en-IN"/>
        </w:rPr>
        <w:t xml:space="preserve"> </w:t>
      </w:r>
      <w:r w:rsidRPr="006A162E">
        <w:rPr>
          <w:lang w:val="en-IN" w:eastAsia="en-IN"/>
        </w:rPr>
        <w:t>cloud computing resources depends on negotiation</w:t>
      </w:r>
      <w:r>
        <w:rPr>
          <w:lang w:val="en-IN" w:eastAsia="en-IN"/>
        </w:rPr>
        <w:t xml:space="preserve"> </w:t>
      </w:r>
      <w:r w:rsidRPr="006A162E">
        <w:rPr>
          <w:lang w:val="en-IN" w:eastAsia="en-IN"/>
        </w:rPr>
        <w:t>between s</w:t>
      </w:r>
      <w:r w:rsidR="00D949FC">
        <w:rPr>
          <w:lang w:val="en-IN" w:eastAsia="en-IN"/>
        </w:rPr>
        <w:t>ervice provider and consumers [</w:t>
      </w:r>
      <w:r w:rsidRPr="006A162E">
        <w:rPr>
          <w:lang w:val="en-IN" w:eastAsia="en-IN"/>
        </w:rPr>
        <w:t>1]. Cloud</w:t>
      </w:r>
      <w:r>
        <w:rPr>
          <w:lang w:val="en-IN" w:eastAsia="en-IN"/>
        </w:rPr>
        <w:t xml:space="preserve"> </w:t>
      </w:r>
      <w:r w:rsidRPr="006A162E">
        <w:rPr>
          <w:lang w:val="en-IN" w:eastAsia="en-IN"/>
        </w:rPr>
        <w:t>broker acts as a mediator. Resources are provided on</w:t>
      </w:r>
      <w:r>
        <w:rPr>
          <w:lang w:val="en-IN" w:eastAsia="en-IN"/>
        </w:rPr>
        <w:t xml:space="preserve"> </w:t>
      </w:r>
      <w:r w:rsidRPr="006A162E">
        <w:rPr>
          <w:lang w:val="en-IN" w:eastAsia="en-IN"/>
        </w:rPr>
        <w:t>demand by cloud provider as per the requirement of cloud</w:t>
      </w:r>
      <w:r>
        <w:rPr>
          <w:lang w:val="en-IN" w:eastAsia="en-IN"/>
        </w:rPr>
        <w:t xml:space="preserve"> </w:t>
      </w:r>
      <w:r w:rsidRPr="006A162E">
        <w:rPr>
          <w:lang w:val="en-IN" w:eastAsia="en-IN"/>
        </w:rPr>
        <w:t>application. For an example Amazon EC2 provides the</w:t>
      </w:r>
      <w:r>
        <w:rPr>
          <w:lang w:val="en-IN" w:eastAsia="en-IN"/>
        </w:rPr>
        <w:t xml:space="preserve"> </w:t>
      </w:r>
      <w:proofErr w:type="spellStart"/>
      <w:r w:rsidRPr="006A162E">
        <w:rPr>
          <w:lang w:val="en-IN" w:eastAsia="en-IN"/>
        </w:rPr>
        <w:t>IaaS</w:t>
      </w:r>
      <w:proofErr w:type="spellEnd"/>
      <w:r w:rsidRPr="006A162E">
        <w:rPr>
          <w:lang w:val="en-IN" w:eastAsia="en-IN"/>
        </w:rPr>
        <w:t xml:space="preserve"> cloud computing service model to run the cloud</w:t>
      </w:r>
      <w:r>
        <w:rPr>
          <w:lang w:val="en-IN" w:eastAsia="en-IN"/>
        </w:rPr>
        <w:t xml:space="preserve"> </w:t>
      </w:r>
      <w:r w:rsidRPr="006A162E">
        <w:rPr>
          <w:lang w:val="en-IN" w:eastAsia="en-IN"/>
        </w:rPr>
        <w:t xml:space="preserve">based application </w:t>
      </w:r>
      <w:proofErr w:type="gramStart"/>
      <w:r w:rsidRPr="006A162E">
        <w:rPr>
          <w:lang w:val="en-IN" w:eastAsia="en-IN"/>
        </w:rPr>
        <w:t>[ 10</w:t>
      </w:r>
      <w:proofErr w:type="gramEnd"/>
      <w:r w:rsidRPr="006A162E">
        <w:rPr>
          <w:lang w:val="en-IN" w:eastAsia="en-IN"/>
        </w:rPr>
        <w:t>]. Consumers can use the platform to</w:t>
      </w:r>
      <w:r>
        <w:rPr>
          <w:lang w:val="en-IN" w:eastAsia="en-IN"/>
        </w:rPr>
        <w:t xml:space="preserve"> </w:t>
      </w:r>
      <w:r w:rsidRPr="006A162E">
        <w:rPr>
          <w:lang w:val="en-IN" w:eastAsia="en-IN"/>
        </w:rPr>
        <w:t>develop the application i.e. we follow here the cloud</w:t>
      </w:r>
      <w:r>
        <w:rPr>
          <w:lang w:val="en-IN" w:eastAsia="en-IN"/>
        </w:rPr>
        <w:t xml:space="preserve"> </w:t>
      </w:r>
      <w:r w:rsidRPr="006A162E">
        <w:rPr>
          <w:lang w:val="en-IN" w:eastAsia="en-IN"/>
        </w:rPr>
        <w:t xml:space="preserve">service model i.e. </w:t>
      </w:r>
      <w:proofErr w:type="spellStart"/>
      <w:r w:rsidRPr="006A162E">
        <w:rPr>
          <w:lang w:val="en-IN" w:eastAsia="en-IN"/>
        </w:rPr>
        <w:t>PaaS</w:t>
      </w:r>
      <w:proofErr w:type="spellEnd"/>
      <w:r w:rsidRPr="006A162E">
        <w:rPr>
          <w:lang w:val="en-IN" w:eastAsia="en-IN"/>
        </w:rPr>
        <w:t xml:space="preserve"> E.g. Google Application Engine</w:t>
      </w:r>
      <w:r w:rsidR="000077CA">
        <w:rPr>
          <w:lang w:val="en-IN" w:eastAsia="en-IN"/>
        </w:rPr>
        <w:t xml:space="preserve"> </w:t>
      </w:r>
      <w:r w:rsidRPr="006A162E">
        <w:rPr>
          <w:lang w:val="en-IN" w:eastAsia="en-IN"/>
        </w:rPr>
        <w:t>provides the platform to run the Gmail application [1 1].</w:t>
      </w:r>
      <w:r>
        <w:rPr>
          <w:lang w:val="en-IN" w:eastAsia="en-IN"/>
        </w:rPr>
        <w:t xml:space="preserve"> </w:t>
      </w:r>
      <w:r w:rsidRPr="006A162E">
        <w:rPr>
          <w:lang w:val="en-IN" w:eastAsia="en-IN"/>
        </w:rPr>
        <w:t>In similar way to provide the software as service we use</w:t>
      </w:r>
      <w:r>
        <w:rPr>
          <w:lang w:val="en-IN" w:eastAsia="en-IN"/>
        </w:rPr>
        <w:t xml:space="preserve"> </w:t>
      </w:r>
      <w:r w:rsidRPr="006A162E">
        <w:rPr>
          <w:lang w:val="en-IN" w:eastAsia="en-IN"/>
        </w:rPr>
        <w:t xml:space="preserve">cloud model </w:t>
      </w:r>
      <w:proofErr w:type="spellStart"/>
      <w:r w:rsidRPr="006A162E">
        <w:rPr>
          <w:lang w:val="en-IN" w:eastAsia="en-IN"/>
        </w:rPr>
        <w:t>SaaS</w:t>
      </w:r>
      <w:proofErr w:type="spellEnd"/>
      <w:r w:rsidRPr="006A162E">
        <w:rPr>
          <w:lang w:val="en-IN" w:eastAsia="en-IN"/>
        </w:rPr>
        <w:t>. Hence end user of cloud need not</w:t>
      </w:r>
      <w:r>
        <w:rPr>
          <w:lang w:val="en-IN" w:eastAsia="en-IN"/>
        </w:rPr>
        <w:t xml:space="preserve"> </w:t>
      </w:r>
      <w:r w:rsidRPr="006A162E">
        <w:rPr>
          <w:lang w:val="en-IN" w:eastAsia="en-IN"/>
        </w:rPr>
        <w:t>focus on management of cloud resource but to develop</w:t>
      </w:r>
      <w:r>
        <w:rPr>
          <w:lang w:val="en-IN" w:eastAsia="en-IN"/>
        </w:rPr>
        <w:t xml:space="preserve"> </w:t>
      </w:r>
      <w:r w:rsidRPr="006A162E">
        <w:rPr>
          <w:lang w:val="en-IN" w:eastAsia="en-IN"/>
        </w:rPr>
        <w:t>the innovative application. Experimentation</w:t>
      </w:r>
      <w:r>
        <w:rPr>
          <w:lang w:val="en-IN" w:eastAsia="en-IN"/>
        </w:rPr>
        <w:t xml:space="preserve"> </w:t>
      </w:r>
      <w:r w:rsidRPr="006A162E">
        <w:rPr>
          <w:lang w:val="en-IN" w:eastAsia="en-IN"/>
        </w:rPr>
        <w:t>methodologies in cloud environment help the researcher</w:t>
      </w:r>
      <w:r>
        <w:rPr>
          <w:lang w:val="en-IN" w:eastAsia="en-IN"/>
        </w:rPr>
        <w:t xml:space="preserve"> </w:t>
      </w:r>
      <w:r w:rsidRPr="006A162E">
        <w:rPr>
          <w:lang w:val="en-IN" w:eastAsia="en-IN"/>
        </w:rPr>
        <w:t>to deploy the application in a real platform with minimum</w:t>
      </w:r>
      <w:r>
        <w:rPr>
          <w:lang w:val="en-IN" w:eastAsia="en-IN"/>
        </w:rPr>
        <w:t xml:space="preserve"> </w:t>
      </w:r>
      <w:r w:rsidRPr="006A162E">
        <w:rPr>
          <w:lang w:val="en-IN" w:eastAsia="en-IN"/>
        </w:rPr>
        <w:t>cost and good server utilization. Simulation is one of such</w:t>
      </w:r>
      <w:r>
        <w:rPr>
          <w:lang w:val="en-IN" w:eastAsia="en-IN"/>
        </w:rPr>
        <w:t xml:space="preserve"> </w:t>
      </w:r>
      <w:r w:rsidRPr="006A162E">
        <w:rPr>
          <w:lang w:val="en-IN" w:eastAsia="en-IN"/>
        </w:rPr>
        <w:t>alternative and this is the focus of this work. There are</w:t>
      </w:r>
      <w:r>
        <w:rPr>
          <w:lang w:val="en-IN" w:eastAsia="en-IN"/>
        </w:rPr>
        <w:t xml:space="preserve"> </w:t>
      </w:r>
      <w:r w:rsidRPr="006A162E">
        <w:rPr>
          <w:lang w:val="en-IN" w:eastAsia="en-IN"/>
        </w:rPr>
        <w:t xml:space="preserve">many simulation tools on which the </w:t>
      </w:r>
      <w:proofErr w:type="spellStart"/>
      <w:r w:rsidRPr="006A162E">
        <w:rPr>
          <w:lang w:val="en-IN" w:eastAsia="en-IN"/>
        </w:rPr>
        <w:t>cloudsim</w:t>
      </w:r>
      <w:proofErr w:type="spellEnd"/>
      <w:r w:rsidRPr="006A162E">
        <w:rPr>
          <w:lang w:val="en-IN" w:eastAsia="en-IN"/>
        </w:rPr>
        <w:t xml:space="preserve"> is based</w:t>
      </w:r>
      <w:r>
        <w:rPr>
          <w:lang w:val="en-IN" w:eastAsia="en-IN"/>
        </w:rPr>
        <w:t xml:space="preserve"> </w:t>
      </w:r>
      <w:r w:rsidRPr="006A162E">
        <w:rPr>
          <w:lang w:val="en-IN" w:eastAsia="en-IN"/>
        </w:rPr>
        <w:t>supports to test the distributed application. These Tools</w:t>
      </w:r>
      <w:r>
        <w:rPr>
          <w:lang w:val="en-IN" w:eastAsia="en-IN"/>
        </w:rPr>
        <w:t xml:space="preserve"> </w:t>
      </w:r>
      <w:r w:rsidRPr="006A162E">
        <w:rPr>
          <w:lang w:val="en-IN" w:eastAsia="en-IN"/>
        </w:rPr>
        <w:t>2012 2nd IEEE International Conference on Parallel, Distributed and Grid Computing</w:t>
      </w:r>
      <w:r>
        <w:rPr>
          <w:lang w:val="en-IN" w:eastAsia="en-IN"/>
        </w:rPr>
        <w:t xml:space="preserve"> </w:t>
      </w:r>
      <w:r w:rsidRPr="006A162E">
        <w:rPr>
          <w:lang w:val="en-IN" w:eastAsia="en-IN"/>
        </w:rPr>
        <w:t xml:space="preserve">are helpful for the object oriented </w:t>
      </w:r>
      <w:proofErr w:type="spellStart"/>
      <w:r w:rsidRPr="006A162E">
        <w:rPr>
          <w:lang w:val="en-IN" w:eastAsia="en-IN"/>
        </w:rPr>
        <w:t>modeling</w:t>
      </w:r>
      <w:proofErr w:type="spellEnd"/>
      <w:r w:rsidRPr="006A162E">
        <w:rPr>
          <w:lang w:val="en-IN" w:eastAsia="en-IN"/>
        </w:rPr>
        <w:t xml:space="preserve"> of cloud</w:t>
      </w:r>
      <w:r>
        <w:rPr>
          <w:lang w:val="en-IN" w:eastAsia="en-IN"/>
        </w:rPr>
        <w:t xml:space="preserve"> </w:t>
      </w:r>
      <w:r w:rsidRPr="006A162E">
        <w:rPr>
          <w:lang w:val="en-IN" w:eastAsia="en-IN"/>
        </w:rPr>
        <w:t xml:space="preserve">resources, Some of these simulators are </w:t>
      </w:r>
      <w:proofErr w:type="spellStart"/>
      <w:r w:rsidRPr="006A162E">
        <w:rPr>
          <w:lang w:val="en-IN" w:eastAsia="en-IN"/>
        </w:rPr>
        <w:t>GridSim</w:t>
      </w:r>
      <w:proofErr w:type="spellEnd"/>
      <w:r w:rsidRPr="006A162E">
        <w:rPr>
          <w:lang w:val="en-IN" w:eastAsia="en-IN"/>
        </w:rPr>
        <w:t xml:space="preserve"> [3],</w:t>
      </w:r>
      <w:r>
        <w:rPr>
          <w:lang w:val="en-IN" w:eastAsia="en-IN"/>
        </w:rPr>
        <w:t xml:space="preserve"> </w:t>
      </w:r>
      <w:proofErr w:type="spellStart"/>
      <w:r w:rsidRPr="006A162E">
        <w:rPr>
          <w:lang w:val="en-IN" w:eastAsia="en-IN"/>
        </w:rPr>
        <w:t>MicroGrid</w:t>
      </w:r>
      <w:proofErr w:type="spellEnd"/>
      <w:r w:rsidRPr="006A162E">
        <w:rPr>
          <w:lang w:val="en-IN" w:eastAsia="en-IN"/>
        </w:rPr>
        <w:t xml:space="preserve"> [4], </w:t>
      </w:r>
      <w:proofErr w:type="spellStart"/>
      <w:r w:rsidRPr="006A162E">
        <w:rPr>
          <w:lang w:val="en-IN" w:eastAsia="en-IN"/>
        </w:rPr>
        <w:t>GangSim</w:t>
      </w:r>
      <w:proofErr w:type="spellEnd"/>
      <w:r w:rsidRPr="006A162E">
        <w:rPr>
          <w:lang w:val="en-IN" w:eastAsia="en-IN"/>
        </w:rPr>
        <w:t xml:space="preserve"> [ 15], </w:t>
      </w:r>
      <w:proofErr w:type="spellStart"/>
      <w:r w:rsidRPr="006A162E">
        <w:rPr>
          <w:lang w:val="en-IN" w:eastAsia="en-IN"/>
        </w:rPr>
        <w:t>SimGrid</w:t>
      </w:r>
      <w:proofErr w:type="spellEnd"/>
      <w:r w:rsidRPr="006A162E">
        <w:rPr>
          <w:lang w:val="en-IN" w:eastAsia="en-IN"/>
        </w:rPr>
        <w:t xml:space="preserve"> [5] and CloudSim</w:t>
      </w:r>
      <w:r>
        <w:rPr>
          <w:lang w:val="en-IN" w:eastAsia="en-IN"/>
        </w:rPr>
        <w:t xml:space="preserve"> </w:t>
      </w:r>
      <w:r w:rsidRPr="006A162E">
        <w:rPr>
          <w:lang w:val="en-IN" w:eastAsia="en-IN"/>
        </w:rPr>
        <w:lastRenderedPageBreak/>
        <w:t>[6], To study the grid computing system first three</w:t>
      </w:r>
      <w:r>
        <w:rPr>
          <w:lang w:val="en-IN" w:eastAsia="en-IN"/>
        </w:rPr>
        <w:t xml:space="preserve"> </w:t>
      </w:r>
      <w:r w:rsidRPr="006A162E">
        <w:rPr>
          <w:lang w:val="en-IN" w:eastAsia="en-IN"/>
        </w:rPr>
        <w:t>simulators are used. CloudAnalyst toolkit layered over</w:t>
      </w:r>
      <w:r>
        <w:rPr>
          <w:lang w:val="en-IN" w:eastAsia="en-IN"/>
        </w:rPr>
        <w:t xml:space="preserve"> </w:t>
      </w:r>
      <w:r w:rsidRPr="006A162E">
        <w:rPr>
          <w:lang w:val="en-IN" w:eastAsia="en-IN"/>
        </w:rPr>
        <w:t xml:space="preserve">Cloudsim is helpful for </w:t>
      </w:r>
      <w:proofErr w:type="spellStart"/>
      <w:r w:rsidRPr="006A162E">
        <w:rPr>
          <w:lang w:val="en-IN" w:eastAsia="en-IN"/>
        </w:rPr>
        <w:t>modeling</w:t>
      </w:r>
      <w:proofErr w:type="spellEnd"/>
      <w:r w:rsidRPr="006A162E">
        <w:rPr>
          <w:lang w:val="en-IN" w:eastAsia="en-IN"/>
        </w:rPr>
        <w:t xml:space="preserve"> and simulation of cloud</w:t>
      </w:r>
      <w:r>
        <w:rPr>
          <w:lang w:val="en-IN" w:eastAsia="en-IN"/>
        </w:rPr>
        <w:t xml:space="preserve"> </w:t>
      </w:r>
      <w:r w:rsidRPr="006A162E">
        <w:rPr>
          <w:lang w:val="en-IN" w:eastAsia="en-IN"/>
        </w:rPr>
        <w:t>computing system. We can estimate the cost for</w:t>
      </w:r>
      <w:r>
        <w:rPr>
          <w:lang w:val="en-IN" w:eastAsia="en-IN"/>
        </w:rPr>
        <w:t xml:space="preserve"> </w:t>
      </w:r>
      <w:r w:rsidRPr="006A162E">
        <w:rPr>
          <w:lang w:val="en-IN" w:eastAsia="en-IN"/>
        </w:rPr>
        <w:t>following pay as you go model for distributed application</w:t>
      </w:r>
      <w:r>
        <w:rPr>
          <w:lang w:val="en-IN" w:eastAsia="en-IN"/>
        </w:rPr>
        <w:t xml:space="preserve"> </w:t>
      </w:r>
      <w:r w:rsidRPr="006A162E">
        <w:rPr>
          <w:lang w:val="en-IN" w:eastAsia="en-IN"/>
        </w:rPr>
        <w:t xml:space="preserve">running over cloud infrastructures [ 12][ 13], </w:t>
      </w:r>
      <w:proofErr w:type="spellStart"/>
      <w:r w:rsidRPr="006A162E">
        <w:rPr>
          <w:lang w:val="en-IN" w:eastAsia="en-IN"/>
        </w:rPr>
        <w:t>GridSim</w:t>
      </w:r>
      <w:proofErr w:type="spellEnd"/>
      <w:r>
        <w:rPr>
          <w:lang w:val="en-IN" w:eastAsia="en-IN"/>
        </w:rPr>
        <w:t xml:space="preserve"> </w:t>
      </w:r>
      <w:r w:rsidRPr="006A162E">
        <w:rPr>
          <w:lang w:val="en-IN" w:eastAsia="en-IN"/>
        </w:rPr>
        <w:t>Toolkit can be used for performance evaluation of</w:t>
      </w:r>
      <w:r w:rsidR="009843FC">
        <w:rPr>
          <w:lang w:val="en-IN" w:eastAsia="en-IN"/>
        </w:rPr>
        <w:t xml:space="preserve"> </w:t>
      </w:r>
      <w:r w:rsidRPr="006A162E">
        <w:rPr>
          <w:lang w:val="en-IN" w:eastAsia="en-IN"/>
        </w:rPr>
        <w:t>distributed environment and simulation of dedicated link</w:t>
      </w:r>
      <w:r>
        <w:rPr>
          <w:lang w:val="en-IN" w:eastAsia="en-IN"/>
        </w:rPr>
        <w:t xml:space="preserve"> </w:t>
      </w:r>
      <w:r w:rsidRPr="006A162E">
        <w:rPr>
          <w:lang w:val="en-IN" w:eastAsia="en-IN"/>
        </w:rPr>
        <w:t>based network.</w:t>
      </w:r>
    </w:p>
    <w:p w:rsidR="000077CA" w:rsidRDefault="000077CA" w:rsidP="006A162E">
      <w:pPr>
        <w:autoSpaceDE w:val="0"/>
        <w:autoSpaceDN w:val="0"/>
        <w:adjustRightInd w:val="0"/>
        <w:jc w:val="both"/>
        <w:rPr>
          <w:lang w:val="en-IN" w:eastAsia="en-IN"/>
        </w:rPr>
      </w:pPr>
    </w:p>
    <w:p w:rsidR="00707BC0" w:rsidRDefault="006A162E" w:rsidP="000077CA">
      <w:pPr>
        <w:autoSpaceDE w:val="0"/>
        <w:autoSpaceDN w:val="0"/>
        <w:adjustRightInd w:val="0"/>
        <w:ind w:firstLine="113"/>
        <w:jc w:val="both"/>
        <w:rPr>
          <w:lang w:val="en-IN" w:eastAsia="en-IN"/>
        </w:rPr>
      </w:pPr>
      <w:r w:rsidRPr="006A162E">
        <w:rPr>
          <w:lang w:val="en-IN" w:eastAsia="en-IN"/>
        </w:rPr>
        <w:t xml:space="preserve"> </w:t>
      </w:r>
      <w:proofErr w:type="spellStart"/>
      <w:r w:rsidRPr="006A162E">
        <w:rPr>
          <w:lang w:val="en-IN" w:eastAsia="en-IN"/>
        </w:rPr>
        <w:t>GridSim</w:t>
      </w:r>
      <w:proofErr w:type="spellEnd"/>
      <w:r w:rsidRPr="006A162E">
        <w:rPr>
          <w:lang w:val="en-IN" w:eastAsia="en-IN"/>
        </w:rPr>
        <w:t xml:space="preserve"> toolkit is a Java-based</w:t>
      </w:r>
      <w:r>
        <w:rPr>
          <w:lang w:val="en-IN" w:eastAsia="en-IN"/>
        </w:rPr>
        <w:t xml:space="preserve"> </w:t>
      </w:r>
      <w:r w:rsidRPr="006A162E">
        <w:rPr>
          <w:lang w:val="en-IN" w:eastAsia="en-IN"/>
        </w:rPr>
        <w:t xml:space="preserve">simulation toolkit that supports </w:t>
      </w:r>
      <w:proofErr w:type="spellStart"/>
      <w:r w:rsidRPr="006A162E">
        <w:rPr>
          <w:lang w:val="en-IN" w:eastAsia="en-IN"/>
        </w:rPr>
        <w:t>modeling</w:t>
      </w:r>
      <w:proofErr w:type="spellEnd"/>
      <w:r w:rsidRPr="006A162E">
        <w:rPr>
          <w:lang w:val="en-IN" w:eastAsia="en-IN"/>
        </w:rPr>
        <w:t xml:space="preserve"> and simulation</w:t>
      </w:r>
      <w:r>
        <w:rPr>
          <w:lang w:val="en-IN" w:eastAsia="en-IN"/>
        </w:rPr>
        <w:t xml:space="preserve"> </w:t>
      </w:r>
      <w:r w:rsidRPr="006A162E">
        <w:rPr>
          <w:lang w:val="en-IN" w:eastAsia="en-IN"/>
        </w:rPr>
        <w:t>of heterogeneous Grid resources. It allows users spread</w:t>
      </w:r>
      <w:r>
        <w:rPr>
          <w:lang w:val="en-IN" w:eastAsia="en-IN"/>
        </w:rPr>
        <w:t xml:space="preserve"> </w:t>
      </w:r>
      <w:r w:rsidRPr="006A162E">
        <w:rPr>
          <w:lang w:val="en-IN" w:eastAsia="en-IN"/>
        </w:rPr>
        <w:t>across multiple organizations to use their own policies for</w:t>
      </w:r>
      <w:r>
        <w:rPr>
          <w:lang w:val="en-IN" w:eastAsia="en-IN"/>
        </w:rPr>
        <w:t xml:space="preserve"> </w:t>
      </w:r>
      <w:r w:rsidRPr="006A162E">
        <w:rPr>
          <w:lang w:val="en-IN" w:eastAsia="en-IN"/>
        </w:rPr>
        <w:t>scheduling applications.</w:t>
      </w:r>
      <w:r>
        <w:rPr>
          <w:lang w:val="en-IN" w:eastAsia="en-IN"/>
        </w:rPr>
        <w:t xml:space="preserve"> </w:t>
      </w:r>
      <w:r w:rsidRPr="006A162E">
        <w:rPr>
          <w:lang w:val="en-IN" w:eastAsia="en-IN"/>
        </w:rPr>
        <w:t>It supports multiple application models. It provides</w:t>
      </w:r>
      <w:r>
        <w:rPr>
          <w:lang w:val="en-IN" w:eastAsia="en-IN"/>
        </w:rPr>
        <w:t xml:space="preserve"> </w:t>
      </w:r>
      <w:r w:rsidRPr="006A162E">
        <w:rPr>
          <w:lang w:val="en-IN" w:eastAsia="en-IN"/>
        </w:rPr>
        <w:t>primitives for creation of application tasks, mapping of</w:t>
      </w:r>
      <w:r>
        <w:rPr>
          <w:lang w:val="en-IN" w:eastAsia="en-IN"/>
        </w:rPr>
        <w:t xml:space="preserve"> </w:t>
      </w:r>
      <w:r w:rsidRPr="006A162E">
        <w:rPr>
          <w:lang w:val="en-IN" w:eastAsia="en-IN"/>
        </w:rPr>
        <w:t>tasks to resources, and managing of tasks and resources</w:t>
      </w:r>
      <w:r>
        <w:rPr>
          <w:lang w:val="en-IN" w:eastAsia="en-IN"/>
        </w:rPr>
        <w:t xml:space="preserve"> </w:t>
      </w:r>
      <w:r w:rsidRPr="006A162E">
        <w:rPr>
          <w:lang w:val="en-IN" w:eastAsia="en-IN"/>
        </w:rPr>
        <w:t>[3], Cloudsim Toolkit provides the capability to setup the</w:t>
      </w:r>
      <w:r>
        <w:rPr>
          <w:lang w:val="en-IN" w:eastAsia="en-IN"/>
        </w:rPr>
        <w:t xml:space="preserve"> </w:t>
      </w:r>
      <w:r w:rsidRPr="006A162E">
        <w:rPr>
          <w:lang w:val="en-IN" w:eastAsia="en-IN"/>
        </w:rPr>
        <w:t>cloud environment and run cloud task on it. It can model</w:t>
      </w:r>
      <w:r>
        <w:rPr>
          <w:lang w:val="en-IN" w:eastAsia="en-IN"/>
        </w:rPr>
        <w:t xml:space="preserve"> </w:t>
      </w:r>
      <w:r w:rsidRPr="006A162E">
        <w:rPr>
          <w:lang w:val="en-IN" w:eastAsia="en-IN"/>
        </w:rPr>
        <w:t>the powerful cloud resource to provide IT solution for</w:t>
      </w:r>
      <w:r>
        <w:rPr>
          <w:lang w:val="en-IN" w:eastAsia="en-IN"/>
        </w:rPr>
        <w:t xml:space="preserve"> </w:t>
      </w:r>
      <w:r w:rsidRPr="006A162E">
        <w:rPr>
          <w:lang w:val="en-IN" w:eastAsia="en-IN"/>
        </w:rPr>
        <w:t>huge cost implications of IT infrastructure. CloudSim</w:t>
      </w:r>
      <w:r>
        <w:rPr>
          <w:lang w:val="en-IN" w:eastAsia="en-IN"/>
        </w:rPr>
        <w:t xml:space="preserve"> </w:t>
      </w:r>
      <w:r w:rsidRPr="006A162E">
        <w:rPr>
          <w:lang w:val="en-IN" w:eastAsia="en-IN"/>
        </w:rPr>
        <w:t>provides the virtualization engine to manage the entire</w:t>
      </w:r>
      <w:r>
        <w:rPr>
          <w:lang w:val="en-IN" w:eastAsia="en-IN"/>
        </w:rPr>
        <w:t xml:space="preserve"> </w:t>
      </w:r>
      <w:r w:rsidRPr="006A162E">
        <w:rPr>
          <w:lang w:val="en-IN" w:eastAsia="en-IN"/>
        </w:rPr>
        <w:t>life cycle of virtual machine. CloudSim Toolkit (follow</w:t>
      </w:r>
      <w:r>
        <w:rPr>
          <w:lang w:val="en-IN" w:eastAsia="en-IN"/>
        </w:rPr>
        <w:t xml:space="preserve"> </w:t>
      </w:r>
      <w:r w:rsidRPr="006A162E">
        <w:rPr>
          <w:lang w:val="en-IN" w:eastAsia="en-IN"/>
        </w:rPr>
        <w:t>the layered architecture) is based on distributed simulator</w:t>
      </w:r>
      <w:r>
        <w:rPr>
          <w:lang w:val="en-IN" w:eastAsia="en-IN"/>
        </w:rPr>
        <w:t xml:space="preserve"> </w:t>
      </w:r>
      <w:proofErr w:type="spellStart"/>
      <w:r w:rsidRPr="006A162E">
        <w:rPr>
          <w:lang w:val="en-IN" w:eastAsia="en-IN"/>
        </w:rPr>
        <w:t>GridSim</w:t>
      </w:r>
      <w:proofErr w:type="spellEnd"/>
      <w:r w:rsidRPr="006A162E">
        <w:rPr>
          <w:lang w:val="en-IN" w:eastAsia="en-IN"/>
        </w:rPr>
        <w:t>. Datacenter configuration feature in</w:t>
      </w:r>
      <w:r>
        <w:rPr>
          <w:lang w:val="en-IN" w:eastAsia="en-IN"/>
        </w:rPr>
        <w:t xml:space="preserve"> </w:t>
      </w:r>
      <w:r w:rsidRPr="006A162E">
        <w:rPr>
          <w:lang w:val="en-IN" w:eastAsia="en-IN"/>
        </w:rPr>
        <w:t>CloudAnalyst is extended from Cloudsim toolkit. At</w:t>
      </w:r>
      <w:r>
        <w:rPr>
          <w:lang w:val="en-IN" w:eastAsia="en-IN"/>
        </w:rPr>
        <w:t xml:space="preserve"> </w:t>
      </w:r>
      <w:r w:rsidRPr="006A162E">
        <w:rPr>
          <w:lang w:val="en-IN" w:eastAsia="en-IN"/>
        </w:rPr>
        <w:t>infrastructure level cloud main resource datacenter can be</w:t>
      </w:r>
      <w:r>
        <w:rPr>
          <w:lang w:val="en-IN" w:eastAsia="en-IN"/>
        </w:rPr>
        <w:t xml:space="preserve"> </w:t>
      </w:r>
      <w:r w:rsidRPr="006A162E">
        <w:rPr>
          <w:lang w:val="en-IN" w:eastAsia="en-IN"/>
        </w:rPr>
        <w:t>model to provide the storage and computing server for</w:t>
      </w:r>
      <w:r>
        <w:rPr>
          <w:lang w:val="en-IN" w:eastAsia="en-IN"/>
        </w:rPr>
        <w:t xml:space="preserve"> </w:t>
      </w:r>
      <w:r w:rsidRPr="006A162E">
        <w:rPr>
          <w:lang w:val="en-IN" w:eastAsia="en-IN"/>
        </w:rPr>
        <w:t>cloud task run. Datacenter serve the request to user base</w:t>
      </w:r>
      <w:r>
        <w:rPr>
          <w:lang w:val="en-IN" w:eastAsia="en-IN"/>
        </w:rPr>
        <w:t xml:space="preserve"> </w:t>
      </w:r>
      <w:r w:rsidRPr="006A162E">
        <w:rPr>
          <w:lang w:val="en-IN" w:eastAsia="en-IN"/>
        </w:rPr>
        <w:t>located in different geographical region. CloudAnalyst</w:t>
      </w:r>
      <w:r>
        <w:rPr>
          <w:lang w:val="en-IN" w:eastAsia="en-IN"/>
        </w:rPr>
        <w:t xml:space="preserve"> </w:t>
      </w:r>
      <w:r w:rsidRPr="006A162E">
        <w:rPr>
          <w:lang w:val="en-IN" w:eastAsia="en-IN"/>
        </w:rPr>
        <w:t>toolkit features are presented in the next section.</w:t>
      </w:r>
    </w:p>
    <w:p w:rsidR="009843FC" w:rsidRDefault="009843FC" w:rsidP="009843FC">
      <w:pPr>
        <w:autoSpaceDE w:val="0"/>
        <w:autoSpaceDN w:val="0"/>
        <w:adjustRightInd w:val="0"/>
        <w:rPr>
          <w:lang w:val="en-IN" w:eastAsia="en-IN"/>
        </w:rPr>
      </w:pPr>
    </w:p>
    <w:p w:rsidR="009843FC" w:rsidRPr="009843FC" w:rsidRDefault="009843FC" w:rsidP="009843FC">
      <w:pPr>
        <w:pStyle w:val="Heading1"/>
      </w:pPr>
      <w:r w:rsidRPr="009843FC">
        <w:t xml:space="preserve">   </w:t>
      </w:r>
      <w:r>
        <w:t xml:space="preserve"> </w:t>
      </w:r>
      <w:r w:rsidRPr="009843FC">
        <w:t xml:space="preserve">CLOUDSIM </w:t>
      </w:r>
    </w:p>
    <w:p w:rsidR="009843FC" w:rsidRPr="009843FC" w:rsidRDefault="009843FC" w:rsidP="00265BAB">
      <w:pPr>
        <w:autoSpaceDE w:val="0"/>
        <w:autoSpaceDN w:val="0"/>
        <w:adjustRightInd w:val="0"/>
        <w:ind w:firstLine="113"/>
        <w:jc w:val="both"/>
      </w:pPr>
      <w:r w:rsidRPr="009843FC">
        <w:t>Cloud user can deploy the large scale application over the real cloud without taking any responsibility for resource management and resource provisioning. Cloudsim toolkit provides the modeling and simulation of cloud computing system and application provisioning policy implementation. We can model the cloud component using this simulation tool kit. Cloud main resource datacenter can be model and configured across the different time zone. Internet applications are accessed by users around the world. This Simulation tool provides the repeatable and controlled environment to setup our own virtual cloud computing environment with different cloud component properties. Using cloudsim toolkit we evaluate the performance of SaaS modeler on the basis of estimated finish time like social networking application. We get the simulation results for Cloudlet running over the cloud environment implemented over the cloudsim at user code level. These results are helpful in quality of service improvement. Finish time of Cloudlet run act as a performance evaluation parameter for cloud task or Cloudlet. Cloudsim Toolkit provides the flexibility to the user to implement his own resource provisioning policy. To construct the virtual cloud computing environment we use the layered architecture of cloudsim and implement the virtual cloud environment at user code level. We inherit the features of bottom layers of the tool.</w:t>
      </w:r>
      <w:r w:rsidR="000077CA">
        <w:t xml:space="preserve"> In this paper Cloudsim is used as a simulation cloud resource data center with different power consumption policy with fixed virtual machine, fixed host configuration.</w:t>
      </w:r>
      <w:r w:rsidR="00275484">
        <w:t xml:space="preserve">  One to one </w:t>
      </w:r>
      <w:r w:rsidR="00D35FF4">
        <w:t xml:space="preserve">mapping is performed between </w:t>
      </w:r>
      <w:r w:rsidR="00D35FF4">
        <w:lastRenderedPageBreak/>
        <w:t xml:space="preserve">cloudlet and virtual machine across the data center with number of physical processing element. </w:t>
      </w:r>
    </w:p>
    <w:p w:rsidR="009843FC" w:rsidRPr="006A162E" w:rsidRDefault="009843FC" w:rsidP="009843FC">
      <w:pPr>
        <w:autoSpaceDE w:val="0"/>
        <w:autoSpaceDN w:val="0"/>
        <w:adjustRightInd w:val="0"/>
        <w:jc w:val="both"/>
        <w:rPr>
          <w:lang w:val="en-IN" w:eastAsia="en-IN"/>
        </w:rPr>
      </w:pPr>
    </w:p>
    <w:p w:rsidR="00447936" w:rsidRPr="000E29FE" w:rsidRDefault="00447936" w:rsidP="00447936">
      <w:pPr>
        <w:pStyle w:val="Heading1"/>
        <w:rPr>
          <w:sz w:val="22"/>
          <w:szCs w:val="22"/>
        </w:rPr>
      </w:pPr>
      <w:r w:rsidRPr="000E29FE">
        <w:rPr>
          <w:sz w:val="22"/>
          <w:szCs w:val="22"/>
        </w:rPr>
        <w:t>A CASE STUDY</w:t>
      </w:r>
    </w:p>
    <w:p w:rsidR="00447936" w:rsidRPr="000E29FE" w:rsidRDefault="00447936" w:rsidP="00575517">
      <w:pPr>
        <w:pStyle w:val="Heading2"/>
        <w:jc w:val="center"/>
      </w:pPr>
      <w:r w:rsidRPr="000E29FE">
        <w:t xml:space="preserve">SIMULATION </w:t>
      </w:r>
      <w:r w:rsidR="00575517" w:rsidRPr="000E29FE">
        <w:t>POWER AWARE AND NON POWE AWARE DATA CENTER</w:t>
      </w:r>
    </w:p>
    <w:p w:rsidR="00901B01" w:rsidRPr="000E29FE" w:rsidRDefault="00901B01" w:rsidP="00901B01"/>
    <w:p w:rsidR="002B60E9" w:rsidRPr="000E29FE" w:rsidRDefault="009D4338" w:rsidP="00B0207E">
      <w:pPr>
        <w:ind w:firstLine="216"/>
        <w:jc w:val="both"/>
        <w:rPr>
          <w:spacing w:val="6"/>
        </w:rPr>
      </w:pPr>
      <w:r>
        <w:t xml:space="preserve">We are simulating cloud </w:t>
      </w:r>
      <w:r w:rsidR="00447936" w:rsidRPr="000E29FE">
        <w:t>resource w</w:t>
      </w:r>
      <w:r>
        <w:t>ith host configuration</w:t>
      </w:r>
      <w:r w:rsidR="00346CCB" w:rsidRPr="000E29FE">
        <w:t xml:space="preserve"> that contain </w:t>
      </w:r>
      <w:r>
        <w:t xml:space="preserve">one </w:t>
      </w:r>
      <w:r w:rsidR="00447936" w:rsidRPr="000E29FE">
        <w:t>PEs.</w:t>
      </w:r>
      <w:r w:rsidR="002B60E9" w:rsidRPr="000E29FE">
        <w:rPr>
          <w:spacing w:val="6"/>
        </w:rPr>
        <w:t xml:space="preserve"> </w:t>
      </w:r>
      <w:r>
        <w:rPr>
          <w:spacing w:val="6"/>
        </w:rPr>
        <w:t>Deploy application on real cloud</w:t>
      </w:r>
      <w:r w:rsidR="00447936" w:rsidRPr="000E29FE">
        <w:rPr>
          <w:spacing w:val="6"/>
        </w:rPr>
        <w:t xml:space="preserve"> infrastructure so discrete event simulation plays its role. Scientific a</w:t>
      </w:r>
      <w:r>
        <w:rPr>
          <w:spacing w:val="6"/>
        </w:rPr>
        <w:t>pplication may benefit from cloud</w:t>
      </w:r>
      <w:r w:rsidR="00447936" w:rsidRPr="000E29FE">
        <w:rPr>
          <w:spacing w:val="6"/>
        </w:rPr>
        <w:t xml:space="preserve"> because they typically present non-uniform usage patterns</w:t>
      </w:r>
      <w:r>
        <w:rPr>
          <w:spacing w:val="6"/>
        </w:rPr>
        <w:t xml:space="preserve"> across the cloud</w:t>
      </w:r>
      <w:r w:rsidR="00C32835" w:rsidRPr="000E29FE">
        <w:rPr>
          <w:spacing w:val="6"/>
        </w:rPr>
        <w:t xml:space="preserve"> infrastructure</w:t>
      </w:r>
      <w:r w:rsidR="00447936" w:rsidRPr="000E29FE">
        <w:rPr>
          <w:spacing w:val="6"/>
        </w:rPr>
        <w:t xml:space="preserve">. </w:t>
      </w:r>
      <w:r w:rsidR="002B60E9" w:rsidRPr="000E29FE">
        <w:t>We employed a layered an</w:t>
      </w:r>
      <w:r>
        <w:t xml:space="preserve">d modular architecture for cloud </w:t>
      </w:r>
      <w:r w:rsidR="002B60E9" w:rsidRPr="000E29FE">
        <w:t>simulation to leverage existing technologies and manage them as separate components.</w:t>
      </w:r>
      <w:r w:rsidR="00447936" w:rsidRPr="000E29FE">
        <w:rPr>
          <w:spacing w:val="6"/>
        </w:rPr>
        <w:t xml:space="preserve"> </w:t>
      </w:r>
      <w:r w:rsidR="00447936" w:rsidRPr="000E29FE">
        <w:t>Create user and resource entities</w:t>
      </w:r>
      <w:r>
        <w:t xml:space="preserve"> like heterogeneous data center </w:t>
      </w:r>
      <w:r w:rsidR="00447936" w:rsidRPr="000E29FE">
        <w:t>conne</w:t>
      </w:r>
      <w:r w:rsidR="00C32835" w:rsidRPr="000E29FE">
        <w:t>cted via network topology, user</w:t>
      </w:r>
      <w:r>
        <w:t xml:space="preserve"> using Cloud</w:t>
      </w:r>
      <w:r w:rsidR="00447936" w:rsidRPr="000E29FE">
        <w:t>sim</w:t>
      </w:r>
      <w:r w:rsidR="00C32835" w:rsidRPr="000E29FE">
        <w:rPr>
          <w:spacing w:val="6"/>
        </w:rPr>
        <w:t xml:space="preserve"> </w:t>
      </w:r>
      <w:r w:rsidR="00447936" w:rsidRPr="000E29FE">
        <w:rPr>
          <w:spacing w:val="6"/>
        </w:rPr>
        <w:t>tool</w:t>
      </w:r>
      <w:r w:rsidR="00C32835" w:rsidRPr="000E29FE">
        <w:rPr>
          <w:spacing w:val="6"/>
        </w:rPr>
        <w:t>kit</w:t>
      </w:r>
      <w:r w:rsidR="00447936" w:rsidRPr="000E29FE">
        <w:rPr>
          <w:spacing w:val="6"/>
        </w:rPr>
        <w:t xml:space="preserve"> </w:t>
      </w:r>
      <w:r w:rsidR="00C32835" w:rsidRPr="000E29FE">
        <w:rPr>
          <w:spacing w:val="6"/>
        </w:rPr>
        <w:t>to evaluate performance</w:t>
      </w:r>
      <w:r>
        <w:rPr>
          <w:spacing w:val="6"/>
        </w:rPr>
        <w:t xml:space="preserve"> using power associated parameter across heterogeneous data center. Here we setup the virtual cloud computing </w:t>
      </w:r>
      <w:r w:rsidR="00346CCB" w:rsidRPr="000E29FE">
        <w:rPr>
          <w:spacing w:val="6"/>
        </w:rPr>
        <w:t>infrastructure which includes</w:t>
      </w:r>
      <w:r>
        <w:rPr>
          <w:spacing w:val="6"/>
        </w:rPr>
        <w:t xml:space="preserve"> the configuration parameter shown in section </w:t>
      </w:r>
      <w:r w:rsidR="00A12885">
        <w:rPr>
          <w:spacing w:val="6"/>
        </w:rPr>
        <w:t>IV. Virtual M</w:t>
      </w:r>
      <w:r w:rsidR="00447936" w:rsidRPr="000E29FE">
        <w:rPr>
          <w:spacing w:val="6"/>
        </w:rPr>
        <w:t>achin</w:t>
      </w:r>
      <w:r w:rsidR="00A12885">
        <w:rPr>
          <w:spacing w:val="6"/>
        </w:rPr>
        <w:t>e have same MIPS rating i.e. 250,500,750,1000 and machine have 1 PEs. Each host have maximum 3000 MIPS rating</w:t>
      </w:r>
      <w:r>
        <w:rPr>
          <w:spacing w:val="6"/>
        </w:rPr>
        <w:t xml:space="preserve">. We get </w:t>
      </w:r>
      <w:r w:rsidR="00447936" w:rsidRPr="000E29FE">
        <w:rPr>
          <w:spacing w:val="6"/>
        </w:rPr>
        <w:t>the simulation results for different scen</w:t>
      </w:r>
      <w:r w:rsidR="00A12885">
        <w:rPr>
          <w:spacing w:val="6"/>
        </w:rPr>
        <w:t>ario of cloud resource entity, cloud</w:t>
      </w:r>
      <w:r w:rsidR="00447936" w:rsidRPr="000E29FE">
        <w:rPr>
          <w:spacing w:val="6"/>
        </w:rPr>
        <w:t xml:space="preserve"> resource p</w:t>
      </w:r>
      <w:r w:rsidR="00A12885">
        <w:rPr>
          <w:spacing w:val="6"/>
        </w:rPr>
        <w:t xml:space="preserve">roperties shown in table </w:t>
      </w:r>
      <w:proofErr w:type="spellStart"/>
      <w:r w:rsidR="00A12885">
        <w:rPr>
          <w:spacing w:val="6"/>
        </w:rPr>
        <w:t>I</w:t>
      </w:r>
      <w:proofErr w:type="gramStart"/>
      <w:r w:rsidR="00A12885">
        <w:rPr>
          <w:spacing w:val="6"/>
        </w:rPr>
        <w:t>,table</w:t>
      </w:r>
      <w:proofErr w:type="spellEnd"/>
      <w:proofErr w:type="gramEnd"/>
      <w:r w:rsidR="00A12885">
        <w:rPr>
          <w:spacing w:val="6"/>
        </w:rPr>
        <w:t xml:space="preserve"> II and table III in section IV.</w:t>
      </w:r>
      <w:r w:rsidR="001E1686">
        <w:rPr>
          <w:spacing w:val="6"/>
        </w:rPr>
        <w:t xml:space="preserve"> Simulation results are corresponding to the 3 po</w:t>
      </w:r>
      <w:r w:rsidR="00B0207E">
        <w:rPr>
          <w:spacing w:val="6"/>
        </w:rPr>
        <w:t xml:space="preserve">wer consumption policy across the data center. Max power limit is 250 W and number of host across data center, number of virtual machine and number of cloudlets are 10,20,20 respectively. </w:t>
      </w:r>
    </w:p>
    <w:p w:rsidR="00901B01" w:rsidRPr="000E29FE" w:rsidRDefault="00901B01" w:rsidP="00901B01">
      <w:pPr>
        <w:ind w:firstLine="113"/>
        <w:jc w:val="both"/>
        <w:rPr>
          <w:spacing w:val="6"/>
        </w:rPr>
      </w:pPr>
    </w:p>
    <w:p w:rsidR="00294B08" w:rsidRPr="00294B08" w:rsidRDefault="00196581" w:rsidP="00A40B51">
      <w:pPr>
        <w:pStyle w:val="Heading1"/>
      </w:pPr>
      <w:r w:rsidRPr="000E29FE">
        <w:t xml:space="preserve">SIMULATION </w:t>
      </w:r>
      <w:r w:rsidR="000E5E7D" w:rsidRPr="000E29FE">
        <w:t xml:space="preserve">  INPUT PARAMETERS</w:t>
      </w:r>
    </w:p>
    <w:tbl>
      <w:tblPr>
        <w:tblStyle w:val="TableGrid"/>
        <w:tblpPr w:leftFromText="180" w:rightFromText="180" w:vertAnchor="text" w:horzAnchor="margin" w:tblpXSpec="right" w:tblpY="45"/>
        <w:tblW w:w="0" w:type="auto"/>
        <w:tblLook w:val="04A0" w:firstRow="1" w:lastRow="0" w:firstColumn="1" w:lastColumn="0" w:noHBand="0" w:noVBand="1"/>
      </w:tblPr>
      <w:tblGrid>
        <w:gridCol w:w="2457"/>
        <w:gridCol w:w="2329"/>
      </w:tblGrid>
      <w:tr w:rsidR="00294B08" w:rsidRPr="000E29FE" w:rsidTr="00C52D3E">
        <w:trPr>
          <w:trHeight w:val="275"/>
        </w:trPr>
        <w:tc>
          <w:tcPr>
            <w:tcW w:w="2457" w:type="dxa"/>
            <w:vAlign w:val="center"/>
          </w:tcPr>
          <w:p w:rsidR="00294B08" w:rsidRPr="000E29FE" w:rsidRDefault="00E741C6" w:rsidP="00C52D3E">
            <w:pPr>
              <w:spacing w:line="360" w:lineRule="auto"/>
              <w:rPr>
                <w:sz w:val="16"/>
                <w:szCs w:val="16"/>
              </w:rPr>
            </w:pPr>
            <w:r>
              <w:rPr>
                <w:sz w:val="16"/>
                <w:szCs w:val="16"/>
              </w:rPr>
              <w:t xml:space="preserve">Number </w:t>
            </w:r>
            <w:r w:rsidR="00294B08">
              <w:rPr>
                <w:sz w:val="16"/>
                <w:szCs w:val="16"/>
              </w:rPr>
              <w:t>of Cloudlet</w:t>
            </w:r>
          </w:p>
        </w:tc>
        <w:tc>
          <w:tcPr>
            <w:tcW w:w="2329" w:type="dxa"/>
            <w:vAlign w:val="center"/>
          </w:tcPr>
          <w:p w:rsidR="00294B08" w:rsidRPr="000E29FE" w:rsidRDefault="00294B08" w:rsidP="00C52D3E">
            <w:pPr>
              <w:spacing w:line="360" w:lineRule="auto"/>
              <w:rPr>
                <w:sz w:val="16"/>
                <w:szCs w:val="16"/>
              </w:rPr>
            </w:pPr>
            <w:r>
              <w:rPr>
                <w:sz w:val="16"/>
                <w:szCs w:val="16"/>
              </w:rPr>
              <w:t>20</w:t>
            </w:r>
          </w:p>
        </w:tc>
      </w:tr>
      <w:tr w:rsidR="00294B08" w:rsidRPr="000E29FE" w:rsidTr="00C52D3E">
        <w:trPr>
          <w:trHeight w:val="259"/>
        </w:trPr>
        <w:tc>
          <w:tcPr>
            <w:tcW w:w="2457" w:type="dxa"/>
            <w:vAlign w:val="center"/>
          </w:tcPr>
          <w:p w:rsidR="00294B08" w:rsidRPr="000E29FE" w:rsidRDefault="00294B08" w:rsidP="00C52D3E">
            <w:pPr>
              <w:spacing w:line="360" w:lineRule="auto"/>
              <w:rPr>
                <w:rFonts w:ascii="Times New Roman" w:hAnsi="Times New Roman"/>
                <w:sz w:val="16"/>
                <w:szCs w:val="16"/>
              </w:rPr>
            </w:pPr>
            <w:r w:rsidRPr="000E29FE">
              <w:rPr>
                <w:rFonts w:ascii="Times New Roman" w:hAnsi="Times New Roman"/>
                <w:sz w:val="16"/>
                <w:szCs w:val="16"/>
              </w:rPr>
              <w:t>Pes no</w:t>
            </w:r>
          </w:p>
        </w:tc>
        <w:tc>
          <w:tcPr>
            <w:tcW w:w="2329" w:type="dxa"/>
            <w:vAlign w:val="center"/>
          </w:tcPr>
          <w:p w:rsidR="00294B08" w:rsidRPr="000E29FE" w:rsidRDefault="00294B08" w:rsidP="00C52D3E">
            <w:pPr>
              <w:spacing w:line="360" w:lineRule="auto"/>
              <w:rPr>
                <w:rFonts w:ascii="Times New Roman" w:hAnsi="Times New Roman"/>
                <w:sz w:val="16"/>
                <w:szCs w:val="16"/>
              </w:rPr>
            </w:pPr>
            <w:r w:rsidRPr="000E29FE">
              <w:rPr>
                <w:rFonts w:ascii="Times New Roman" w:hAnsi="Times New Roman"/>
                <w:sz w:val="16"/>
                <w:szCs w:val="16"/>
              </w:rPr>
              <w:t>1</w:t>
            </w:r>
          </w:p>
        </w:tc>
      </w:tr>
      <w:tr w:rsidR="00294B08" w:rsidRPr="000E29FE" w:rsidTr="00C52D3E">
        <w:trPr>
          <w:trHeight w:val="275"/>
        </w:trPr>
        <w:tc>
          <w:tcPr>
            <w:tcW w:w="2457" w:type="dxa"/>
            <w:vAlign w:val="center"/>
          </w:tcPr>
          <w:p w:rsidR="00294B08" w:rsidRPr="000E29FE" w:rsidRDefault="00294B08" w:rsidP="00C52D3E">
            <w:pPr>
              <w:spacing w:line="360" w:lineRule="auto"/>
              <w:rPr>
                <w:rFonts w:ascii="Times New Roman" w:hAnsi="Times New Roman"/>
                <w:sz w:val="16"/>
                <w:szCs w:val="16"/>
              </w:rPr>
            </w:pPr>
            <w:r w:rsidRPr="000E29FE">
              <w:rPr>
                <w:rFonts w:ascii="Times New Roman" w:hAnsi="Times New Roman"/>
                <w:sz w:val="16"/>
                <w:szCs w:val="16"/>
              </w:rPr>
              <w:t>Input file size</w:t>
            </w:r>
          </w:p>
        </w:tc>
        <w:tc>
          <w:tcPr>
            <w:tcW w:w="2329" w:type="dxa"/>
            <w:vAlign w:val="center"/>
          </w:tcPr>
          <w:p w:rsidR="00294B08" w:rsidRPr="000E29FE" w:rsidRDefault="00294B08" w:rsidP="00C52D3E">
            <w:pPr>
              <w:spacing w:line="360" w:lineRule="auto"/>
              <w:rPr>
                <w:rFonts w:ascii="Times New Roman" w:hAnsi="Times New Roman"/>
                <w:sz w:val="16"/>
                <w:szCs w:val="16"/>
              </w:rPr>
            </w:pPr>
            <w:r w:rsidRPr="000E29FE">
              <w:rPr>
                <w:rFonts w:ascii="Times New Roman" w:hAnsi="Times New Roman"/>
                <w:sz w:val="16"/>
                <w:szCs w:val="16"/>
              </w:rPr>
              <w:t>300</w:t>
            </w:r>
          </w:p>
        </w:tc>
      </w:tr>
      <w:tr w:rsidR="00294B08" w:rsidRPr="000E29FE" w:rsidTr="00C52D3E">
        <w:trPr>
          <w:trHeight w:val="259"/>
        </w:trPr>
        <w:tc>
          <w:tcPr>
            <w:tcW w:w="2457" w:type="dxa"/>
            <w:vAlign w:val="center"/>
          </w:tcPr>
          <w:p w:rsidR="00294B08" w:rsidRPr="000E29FE" w:rsidRDefault="00294B08" w:rsidP="00C52D3E">
            <w:pPr>
              <w:spacing w:line="360" w:lineRule="auto"/>
              <w:rPr>
                <w:rFonts w:ascii="Times New Roman" w:hAnsi="Times New Roman"/>
                <w:sz w:val="16"/>
                <w:szCs w:val="16"/>
              </w:rPr>
            </w:pPr>
            <w:r w:rsidRPr="000E29FE">
              <w:rPr>
                <w:rFonts w:ascii="Times New Roman" w:hAnsi="Times New Roman"/>
                <w:sz w:val="16"/>
                <w:szCs w:val="16"/>
              </w:rPr>
              <w:t>Output file size</w:t>
            </w:r>
          </w:p>
        </w:tc>
        <w:tc>
          <w:tcPr>
            <w:tcW w:w="2329" w:type="dxa"/>
            <w:vAlign w:val="center"/>
          </w:tcPr>
          <w:p w:rsidR="00294B08" w:rsidRPr="000E29FE" w:rsidRDefault="00294B08" w:rsidP="00C52D3E">
            <w:pPr>
              <w:spacing w:line="360" w:lineRule="auto"/>
              <w:rPr>
                <w:rFonts w:ascii="Times New Roman" w:hAnsi="Times New Roman"/>
                <w:sz w:val="16"/>
                <w:szCs w:val="16"/>
              </w:rPr>
            </w:pPr>
            <w:r w:rsidRPr="000E29FE">
              <w:rPr>
                <w:rFonts w:ascii="Times New Roman" w:hAnsi="Times New Roman"/>
                <w:sz w:val="16"/>
                <w:szCs w:val="16"/>
              </w:rPr>
              <w:t>300</w:t>
            </w:r>
          </w:p>
        </w:tc>
      </w:tr>
      <w:tr w:rsidR="00C04EF8" w:rsidRPr="000E29FE" w:rsidTr="00C52D3E">
        <w:trPr>
          <w:trHeight w:val="259"/>
        </w:trPr>
        <w:tc>
          <w:tcPr>
            <w:tcW w:w="2457" w:type="dxa"/>
            <w:vAlign w:val="center"/>
          </w:tcPr>
          <w:p w:rsidR="00C04EF8" w:rsidRPr="000E29FE" w:rsidRDefault="00C04EF8" w:rsidP="00C52D3E">
            <w:pPr>
              <w:spacing w:line="360" w:lineRule="auto"/>
              <w:rPr>
                <w:sz w:val="16"/>
                <w:szCs w:val="16"/>
              </w:rPr>
            </w:pPr>
            <w:r>
              <w:rPr>
                <w:sz w:val="16"/>
                <w:szCs w:val="16"/>
              </w:rPr>
              <w:t>Host Number</w:t>
            </w:r>
          </w:p>
        </w:tc>
        <w:tc>
          <w:tcPr>
            <w:tcW w:w="2329" w:type="dxa"/>
            <w:vAlign w:val="center"/>
          </w:tcPr>
          <w:p w:rsidR="00C04EF8" w:rsidRPr="000E29FE" w:rsidRDefault="00C04EF8" w:rsidP="00C52D3E">
            <w:pPr>
              <w:spacing w:line="360" w:lineRule="auto"/>
              <w:rPr>
                <w:sz w:val="16"/>
                <w:szCs w:val="16"/>
              </w:rPr>
            </w:pPr>
            <w:r>
              <w:rPr>
                <w:sz w:val="16"/>
                <w:szCs w:val="16"/>
              </w:rPr>
              <w:t>10</w:t>
            </w:r>
          </w:p>
        </w:tc>
      </w:tr>
      <w:tr w:rsidR="00F3750A" w:rsidRPr="000E29FE" w:rsidTr="00C52D3E">
        <w:trPr>
          <w:trHeight w:val="259"/>
        </w:trPr>
        <w:tc>
          <w:tcPr>
            <w:tcW w:w="2457" w:type="dxa"/>
            <w:vAlign w:val="center"/>
          </w:tcPr>
          <w:p w:rsidR="00F3750A" w:rsidRDefault="00F3750A" w:rsidP="00C52D3E">
            <w:pPr>
              <w:spacing w:line="360" w:lineRule="auto"/>
              <w:rPr>
                <w:sz w:val="16"/>
                <w:szCs w:val="16"/>
              </w:rPr>
            </w:pPr>
            <w:r>
              <w:rPr>
                <w:sz w:val="16"/>
                <w:szCs w:val="16"/>
              </w:rPr>
              <w:t>Max Power</w:t>
            </w:r>
          </w:p>
        </w:tc>
        <w:tc>
          <w:tcPr>
            <w:tcW w:w="2329" w:type="dxa"/>
            <w:vAlign w:val="center"/>
          </w:tcPr>
          <w:p w:rsidR="00F3750A" w:rsidRDefault="00F3750A" w:rsidP="00C52D3E">
            <w:pPr>
              <w:spacing w:line="360" w:lineRule="auto"/>
              <w:rPr>
                <w:sz w:val="16"/>
                <w:szCs w:val="16"/>
              </w:rPr>
            </w:pPr>
            <w:r>
              <w:rPr>
                <w:sz w:val="16"/>
                <w:szCs w:val="16"/>
              </w:rPr>
              <w:t>250 W</w:t>
            </w:r>
          </w:p>
        </w:tc>
      </w:tr>
      <w:tr w:rsidR="00C04EF8" w:rsidRPr="000E29FE" w:rsidTr="00C52D3E">
        <w:trPr>
          <w:trHeight w:val="259"/>
        </w:trPr>
        <w:tc>
          <w:tcPr>
            <w:tcW w:w="2457" w:type="dxa"/>
            <w:vAlign w:val="center"/>
          </w:tcPr>
          <w:p w:rsidR="00C04EF8" w:rsidRPr="000E29FE" w:rsidRDefault="00C04EF8" w:rsidP="00C52D3E">
            <w:pPr>
              <w:spacing w:line="360" w:lineRule="auto"/>
              <w:rPr>
                <w:sz w:val="16"/>
                <w:szCs w:val="16"/>
              </w:rPr>
            </w:pPr>
            <w:proofErr w:type="spellStart"/>
            <w:r>
              <w:rPr>
                <w:sz w:val="16"/>
                <w:szCs w:val="16"/>
              </w:rPr>
              <w:t>Vm</w:t>
            </w:r>
            <w:proofErr w:type="spellEnd"/>
            <w:r>
              <w:rPr>
                <w:sz w:val="16"/>
                <w:szCs w:val="16"/>
              </w:rPr>
              <w:t xml:space="preserve"> Number</w:t>
            </w:r>
          </w:p>
        </w:tc>
        <w:tc>
          <w:tcPr>
            <w:tcW w:w="2329" w:type="dxa"/>
            <w:vAlign w:val="center"/>
          </w:tcPr>
          <w:p w:rsidR="00C04EF8" w:rsidRPr="000E29FE" w:rsidRDefault="00C04EF8" w:rsidP="00C52D3E">
            <w:pPr>
              <w:spacing w:line="360" w:lineRule="auto"/>
              <w:rPr>
                <w:sz w:val="16"/>
                <w:szCs w:val="16"/>
              </w:rPr>
            </w:pPr>
            <w:r>
              <w:rPr>
                <w:sz w:val="16"/>
                <w:szCs w:val="16"/>
              </w:rPr>
              <w:t>20</w:t>
            </w:r>
          </w:p>
        </w:tc>
      </w:tr>
    </w:tbl>
    <w:p w:rsidR="00294B08" w:rsidRPr="00C52D3E" w:rsidRDefault="00E741C6" w:rsidP="00294B08">
      <w:pPr>
        <w:rPr>
          <w:sz w:val="16"/>
          <w:szCs w:val="16"/>
        </w:rPr>
      </w:pPr>
      <w:r>
        <w:rPr>
          <w:sz w:val="16"/>
          <w:szCs w:val="16"/>
        </w:rPr>
        <w:t>Table I Common Cloud</w:t>
      </w:r>
      <w:r w:rsidR="00294B08" w:rsidRPr="00C52D3E">
        <w:rPr>
          <w:sz w:val="16"/>
          <w:szCs w:val="16"/>
        </w:rPr>
        <w:t xml:space="preserve"> </w:t>
      </w:r>
      <w:r>
        <w:rPr>
          <w:sz w:val="16"/>
          <w:szCs w:val="16"/>
        </w:rPr>
        <w:t xml:space="preserve">resource </w:t>
      </w:r>
      <w:r w:rsidR="00294B08" w:rsidRPr="00C52D3E">
        <w:rPr>
          <w:sz w:val="16"/>
          <w:szCs w:val="16"/>
        </w:rPr>
        <w:t>properties</w:t>
      </w:r>
    </w:p>
    <w:p w:rsidR="00294B08" w:rsidRPr="00294B08" w:rsidRDefault="00294B08" w:rsidP="00E741C6">
      <w:pPr>
        <w:jc w:val="both"/>
      </w:pPr>
    </w:p>
    <w:p w:rsidR="00043529" w:rsidRDefault="00BC3026" w:rsidP="00661A32">
      <w:pPr>
        <w:jc w:val="both"/>
      </w:pPr>
      <w:r w:rsidRPr="000E29FE">
        <w:t xml:space="preserve"> Above T</w:t>
      </w:r>
      <w:r w:rsidR="00661A32" w:rsidRPr="000E29FE">
        <w:t>able</w:t>
      </w:r>
      <w:r w:rsidRPr="000E29FE">
        <w:t xml:space="preserve"> I</w:t>
      </w:r>
      <w:r w:rsidR="00661A32" w:rsidRPr="000E29FE">
        <w:t xml:space="preserve"> include the </w:t>
      </w:r>
      <w:r w:rsidR="00B2706D">
        <w:t>Cloud resource properties i.e. cloudlet properties, host and virtual machine properties. Max power at datacenter that can be consume by the host using different resource provisioning policy</w:t>
      </w:r>
      <w:r w:rsidR="0034452D" w:rsidRPr="000E29FE">
        <w:t>.</w:t>
      </w:r>
      <w:r w:rsidR="00B2706D">
        <w:t xml:space="preserve"> For good quality of service and one to one mapping between cloudlet and virtual machine no of cloudlet equal to no of virtual machine.</w:t>
      </w:r>
    </w:p>
    <w:p w:rsidR="00E741C6" w:rsidRPr="000E29FE" w:rsidRDefault="00E741C6" w:rsidP="00661A32">
      <w:pPr>
        <w:jc w:val="both"/>
      </w:pPr>
    </w:p>
    <w:tbl>
      <w:tblPr>
        <w:tblStyle w:val="TableGrid"/>
        <w:tblW w:w="4815" w:type="dxa"/>
        <w:jc w:val="center"/>
        <w:tblLayout w:type="fixed"/>
        <w:tblLook w:val="04A0" w:firstRow="1" w:lastRow="0" w:firstColumn="1" w:lastColumn="0" w:noHBand="0" w:noVBand="1"/>
      </w:tblPr>
      <w:tblGrid>
        <w:gridCol w:w="1013"/>
        <w:gridCol w:w="492"/>
        <w:gridCol w:w="769"/>
        <w:gridCol w:w="709"/>
        <w:gridCol w:w="1017"/>
        <w:gridCol w:w="815"/>
      </w:tblGrid>
      <w:tr w:rsidR="00DA25B4" w:rsidRPr="000E29FE" w:rsidTr="00DA25B4">
        <w:trPr>
          <w:jc w:val="center"/>
        </w:trPr>
        <w:tc>
          <w:tcPr>
            <w:tcW w:w="1013"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MIPS Rating</w:t>
            </w:r>
          </w:p>
        </w:tc>
        <w:tc>
          <w:tcPr>
            <w:tcW w:w="492" w:type="dxa"/>
            <w:vAlign w:val="center"/>
          </w:tcPr>
          <w:p w:rsidR="00DA25B4" w:rsidRPr="000E29FE" w:rsidRDefault="00DA25B4" w:rsidP="001F1502">
            <w:pPr>
              <w:rPr>
                <w:rFonts w:ascii="Times New Roman" w:hAnsi="Times New Roman"/>
                <w:sz w:val="16"/>
                <w:szCs w:val="16"/>
              </w:rPr>
            </w:pPr>
            <w:proofErr w:type="spellStart"/>
            <w:r w:rsidRPr="000E29FE">
              <w:rPr>
                <w:rFonts w:ascii="Times New Roman" w:hAnsi="Times New Roman"/>
                <w:sz w:val="16"/>
                <w:szCs w:val="16"/>
              </w:rPr>
              <w:t>Pes</w:t>
            </w:r>
            <w:proofErr w:type="spellEnd"/>
            <w:r w:rsidRPr="000E29FE">
              <w:rPr>
                <w:rFonts w:ascii="Times New Roman" w:hAnsi="Times New Roman"/>
                <w:sz w:val="16"/>
                <w:szCs w:val="16"/>
              </w:rPr>
              <w:t xml:space="preserve"> no</w:t>
            </w:r>
          </w:p>
        </w:tc>
        <w:tc>
          <w:tcPr>
            <w:tcW w:w="769"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RAM</w:t>
            </w:r>
          </w:p>
        </w:tc>
        <w:tc>
          <w:tcPr>
            <w:tcW w:w="709"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Band width</w:t>
            </w:r>
          </w:p>
        </w:tc>
        <w:tc>
          <w:tcPr>
            <w:tcW w:w="1017"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Image size</w:t>
            </w:r>
          </w:p>
        </w:tc>
        <w:tc>
          <w:tcPr>
            <w:tcW w:w="815"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VMM</w:t>
            </w:r>
          </w:p>
        </w:tc>
      </w:tr>
      <w:tr w:rsidR="00DA25B4" w:rsidRPr="000E29FE" w:rsidTr="00DA25B4">
        <w:trPr>
          <w:trHeight w:val="766"/>
          <w:jc w:val="center"/>
        </w:trPr>
        <w:tc>
          <w:tcPr>
            <w:tcW w:w="1013"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250</w:t>
            </w:r>
            <w:r>
              <w:rPr>
                <w:rFonts w:ascii="Times New Roman" w:hAnsi="Times New Roman"/>
                <w:sz w:val="16"/>
                <w:szCs w:val="16"/>
              </w:rPr>
              <w:t>,</w:t>
            </w:r>
          </w:p>
          <w:p w:rsidR="00DA25B4" w:rsidRPr="000E29FE" w:rsidRDefault="00DA25B4" w:rsidP="001F1502">
            <w:pPr>
              <w:rPr>
                <w:rFonts w:ascii="Times New Roman" w:hAnsi="Times New Roman"/>
                <w:sz w:val="16"/>
                <w:szCs w:val="16"/>
              </w:rPr>
            </w:pPr>
            <w:r w:rsidRPr="000E29FE">
              <w:rPr>
                <w:rFonts w:ascii="Times New Roman" w:hAnsi="Times New Roman"/>
                <w:sz w:val="16"/>
                <w:szCs w:val="16"/>
              </w:rPr>
              <w:t>500</w:t>
            </w:r>
            <w:r>
              <w:rPr>
                <w:rFonts w:ascii="Times New Roman" w:hAnsi="Times New Roman"/>
                <w:sz w:val="16"/>
                <w:szCs w:val="16"/>
              </w:rPr>
              <w:t>,</w:t>
            </w:r>
          </w:p>
          <w:p w:rsidR="00DA25B4" w:rsidRPr="000E29FE" w:rsidRDefault="00DA25B4" w:rsidP="001F1502">
            <w:pPr>
              <w:rPr>
                <w:rFonts w:ascii="Times New Roman" w:hAnsi="Times New Roman"/>
                <w:sz w:val="16"/>
                <w:szCs w:val="16"/>
              </w:rPr>
            </w:pPr>
            <w:r w:rsidRPr="000E29FE">
              <w:rPr>
                <w:rFonts w:ascii="Times New Roman" w:hAnsi="Times New Roman"/>
                <w:sz w:val="16"/>
                <w:szCs w:val="16"/>
              </w:rPr>
              <w:t>750</w:t>
            </w:r>
            <w:r>
              <w:rPr>
                <w:rFonts w:ascii="Times New Roman" w:hAnsi="Times New Roman"/>
                <w:sz w:val="16"/>
                <w:szCs w:val="16"/>
              </w:rPr>
              <w:t>,</w:t>
            </w:r>
          </w:p>
          <w:p w:rsidR="00DA25B4" w:rsidRPr="000E29FE" w:rsidRDefault="00DA25B4" w:rsidP="001F1502">
            <w:pPr>
              <w:rPr>
                <w:rFonts w:ascii="Times New Roman" w:hAnsi="Times New Roman"/>
                <w:sz w:val="16"/>
                <w:szCs w:val="16"/>
              </w:rPr>
            </w:pPr>
            <w:r w:rsidRPr="000E29FE">
              <w:rPr>
                <w:rFonts w:ascii="Times New Roman" w:hAnsi="Times New Roman"/>
                <w:sz w:val="16"/>
                <w:szCs w:val="16"/>
              </w:rPr>
              <w:t>1000</w:t>
            </w:r>
          </w:p>
        </w:tc>
        <w:tc>
          <w:tcPr>
            <w:tcW w:w="492"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1</w:t>
            </w:r>
          </w:p>
        </w:tc>
        <w:tc>
          <w:tcPr>
            <w:tcW w:w="769"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128</w:t>
            </w:r>
          </w:p>
        </w:tc>
        <w:tc>
          <w:tcPr>
            <w:tcW w:w="709"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2500</w:t>
            </w:r>
          </w:p>
        </w:tc>
        <w:tc>
          <w:tcPr>
            <w:tcW w:w="1017" w:type="dxa"/>
            <w:vAlign w:val="center"/>
          </w:tcPr>
          <w:p w:rsidR="00DA25B4" w:rsidRPr="000E29FE" w:rsidRDefault="00DA25B4" w:rsidP="001F1502">
            <w:pPr>
              <w:rPr>
                <w:rFonts w:ascii="Times New Roman" w:hAnsi="Times New Roman"/>
                <w:sz w:val="16"/>
                <w:szCs w:val="16"/>
              </w:rPr>
            </w:pPr>
            <w:r w:rsidRPr="000E29FE">
              <w:rPr>
                <w:rFonts w:ascii="Times New Roman" w:hAnsi="Times New Roman"/>
                <w:sz w:val="16"/>
                <w:szCs w:val="16"/>
              </w:rPr>
              <w:t>2500</w:t>
            </w:r>
          </w:p>
        </w:tc>
        <w:tc>
          <w:tcPr>
            <w:tcW w:w="815" w:type="dxa"/>
            <w:vAlign w:val="center"/>
          </w:tcPr>
          <w:p w:rsidR="00DA25B4" w:rsidRPr="000E29FE" w:rsidRDefault="00DA25B4" w:rsidP="001F1502">
            <w:pPr>
              <w:rPr>
                <w:rFonts w:ascii="Times New Roman" w:hAnsi="Times New Roman"/>
                <w:sz w:val="16"/>
                <w:szCs w:val="16"/>
              </w:rPr>
            </w:pPr>
            <w:proofErr w:type="spellStart"/>
            <w:r w:rsidRPr="000E29FE">
              <w:rPr>
                <w:rFonts w:ascii="Times New Roman" w:hAnsi="Times New Roman"/>
                <w:sz w:val="16"/>
                <w:szCs w:val="16"/>
              </w:rPr>
              <w:t>Xen</w:t>
            </w:r>
            <w:proofErr w:type="spellEnd"/>
          </w:p>
        </w:tc>
      </w:tr>
    </w:tbl>
    <w:p w:rsidR="00A40B51" w:rsidRDefault="00A40B51" w:rsidP="003D0EDA">
      <w:pPr>
        <w:rPr>
          <w:sz w:val="16"/>
          <w:szCs w:val="16"/>
        </w:rPr>
      </w:pPr>
    </w:p>
    <w:p w:rsidR="008F2FDD" w:rsidRDefault="005E08B2" w:rsidP="003D0EDA">
      <w:pPr>
        <w:rPr>
          <w:sz w:val="16"/>
          <w:szCs w:val="16"/>
        </w:rPr>
      </w:pPr>
      <w:r w:rsidRPr="000E29FE">
        <w:rPr>
          <w:sz w:val="16"/>
          <w:szCs w:val="16"/>
        </w:rPr>
        <w:t>Table</w:t>
      </w:r>
      <w:r w:rsidR="00901B01" w:rsidRPr="000E29FE">
        <w:rPr>
          <w:sz w:val="16"/>
          <w:szCs w:val="16"/>
        </w:rPr>
        <w:t xml:space="preserve"> II. </w:t>
      </w:r>
      <w:r w:rsidRPr="000E29FE">
        <w:rPr>
          <w:sz w:val="16"/>
          <w:szCs w:val="16"/>
        </w:rPr>
        <w:t xml:space="preserve"> </w:t>
      </w:r>
      <w:r w:rsidR="00E741C6">
        <w:rPr>
          <w:sz w:val="16"/>
          <w:szCs w:val="16"/>
        </w:rPr>
        <w:t>Virtual Machine properties</w:t>
      </w:r>
    </w:p>
    <w:p w:rsidR="009843FC" w:rsidRPr="000E29FE" w:rsidRDefault="009843FC" w:rsidP="003D0EDA">
      <w:pPr>
        <w:rPr>
          <w:sz w:val="16"/>
          <w:szCs w:val="16"/>
        </w:rPr>
      </w:pPr>
    </w:p>
    <w:p w:rsidR="009843FC" w:rsidRDefault="003D0EDA" w:rsidP="00265BAB">
      <w:pPr>
        <w:ind w:firstLine="113"/>
        <w:jc w:val="both"/>
      </w:pPr>
      <w:r w:rsidRPr="000E29FE">
        <w:lastRenderedPageBreak/>
        <w:t xml:space="preserve"> </w:t>
      </w:r>
      <w:r w:rsidR="00BC3026" w:rsidRPr="000E29FE">
        <w:t>Above T</w:t>
      </w:r>
      <w:r w:rsidR="004C241A" w:rsidRPr="000E29FE">
        <w:t>able</w:t>
      </w:r>
      <w:r w:rsidR="00BC3026" w:rsidRPr="000E29FE">
        <w:t xml:space="preserve"> II</w:t>
      </w:r>
      <w:r w:rsidR="004C241A" w:rsidRPr="000E29FE">
        <w:t xml:space="preserve"> include the </w:t>
      </w:r>
      <w:r w:rsidR="00B2706D">
        <w:t>Virtual r</w:t>
      </w:r>
      <w:r w:rsidR="004C241A" w:rsidRPr="000E29FE">
        <w:t xml:space="preserve">esource </w:t>
      </w:r>
      <w:r w:rsidR="00580929" w:rsidRPr="000E29FE">
        <w:t>properties i.e</w:t>
      </w:r>
      <w:r w:rsidR="00B2706D">
        <w:t xml:space="preserve">. number number of physical processing elements, all parameter associated with virtual machine, </w:t>
      </w:r>
      <w:r w:rsidR="004C241A" w:rsidRPr="000E29FE">
        <w:t xml:space="preserve">machine </w:t>
      </w:r>
      <w:r w:rsidR="0034452D" w:rsidRPr="000E29FE">
        <w:t xml:space="preserve">identification, </w:t>
      </w:r>
      <w:r w:rsidRPr="000E29FE">
        <w:t>and each</w:t>
      </w:r>
      <w:r w:rsidR="00700F6A" w:rsidRPr="000E29FE">
        <w:t xml:space="preserve"> machine have   number of </w:t>
      </w:r>
      <w:r w:rsidR="004C241A" w:rsidRPr="000E29FE">
        <w:t>PEs with</w:t>
      </w:r>
      <w:r w:rsidR="00700F6A" w:rsidRPr="000E29FE">
        <w:t xml:space="preserve"> unique MIPS </w:t>
      </w:r>
      <w:r w:rsidR="004C241A" w:rsidRPr="000E29FE">
        <w:t>rating</w:t>
      </w:r>
      <w:r w:rsidR="00B2706D">
        <w:t>. MIPS rating associated with the virtual machine is the fraction of MIPS associated with each host</w:t>
      </w:r>
      <w:r w:rsidR="00B80D61">
        <w:t>.</w:t>
      </w:r>
      <w:r w:rsidR="00B45463">
        <w:t xml:space="preserve"> Cloudlet or cloud task mapped on VM utilize the processing power, storage capability allocated to the</w:t>
      </w:r>
      <w:r w:rsidR="009843FC">
        <w:t xml:space="preserve"> corresponding virtual machine.</w:t>
      </w:r>
    </w:p>
    <w:p w:rsidR="005D3245" w:rsidRDefault="005D3245" w:rsidP="003D0EDA">
      <w:pPr>
        <w:jc w:val="both"/>
      </w:pPr>
    </w:p>
    <w:tbl>
      <w:tblPr>
        <w:tblStyle w:val="TableGrid"/>
        <w:tblW w:w="0" w:type="auto"/>
        <w:tblInd w:w="108" w:type="dxa"/>
        <w:tblLook w:val="04A0" w:firstRow="1" w:lastRow="0" w:firstColumn="1" w:lastColumn="0" w:noHBand="0" w:noVBand="1"/>
      </w:tblPr>
      <w:tblGrid>
        <w:gridCol w:w="1067"/>
        <w:gridCol w:w="1225"/>
        <w:gridCol w:w="1347"/>
        <w:gridCol w:w="1123"/>
      </w:tblGrid>
      <w:tr w:rsidR="00E741C6" w:rsidRPr="000E29FE" w:rsidTr="005D3245">
        <w:tc>
          <w:tcPr>
            <w:tcW w:w="1067" w:type="dxa"/>
            <w:vAlign w:val="center"/>
          </w:tcPr>
          <w:p w:rsidR="00E741C6" w:rsidRPr="000E29FE" w:rsidRDefault="00E741C6" w:rsidP="001F1502">
            <w:pPr>
              <w:rPr>
                <w:rFonts w:ascii="Times New Roman" w:hAnsi="Times New Roman"/>
                <w:sz w:val="16"/>
                <w:szCs w:val="16"/>
              </w:rPr>
            </w:pPr>
            <w:r w:rsidRPr="000E29FE">
              <w:rPr>
                <w:rFonts w:ascii="Times New Roman" w:hAnsi="Times New Roman"/>
                <w:sz w:val="16"/>
                <w:szCs w:val="16"/>
              </w:rPr>
              <w:t>Host MIPS</w:t>
            </w:r>
          </w:p>
        </w:tc>
        <w:tc>
          <w:tcPr>
            <w:tcW w:w="1225" w:type="dxa"/>
            <w:vAlign w:val="center"/>
          </w:tcPr>
          <w:p w:rsidR="00E741C6" w:rsidRPr="000E29FE" w:rsidRDefault="00E741C6" w:rsidP="001F1502">
            <w:pPr>
              <w:rPr>
                <w:rFonts w:ascii="Times New Roman" w:hAnsi="Times New Roman"/>
                <w:sz w:val="16"/>
                <w:szCs w:val="16"/>
              </w:rPr>
            </w:pPr>
            <w:r w:rsidRPr="000E29FE">
              <w:rPr>
                <w:rFonts w:ascii="Times New Roman" w:hAnsi="Times New Roman"/>
                <w:sz w:val="16"/>
                <w:szCs w:val="16"/>
              </w:rPr>
              <w:t>Host RAM</w:t>
            </w:r>
          </w:p>
        </w:tc>
        <w:tc>
          <w:tcPr>
            <w:tcW w:w="1347" w:type="dxa"/>
            <w:vAlign w:val="center"/>
          </w:tcPr>
          <w:p w:rsidR="00E741C6" w:rsidRPr="000E29FE" w:rsidRDefault="00E741C6" w:rsidP="001F1502">
            <w:pPr>
              <w:rPr>
                <w:rFonts w:ascii="Times New Roman" w:hAnsi="Times New Roman"/>
                <w:sz w:val="16"/>
                <w:szCs w:val="16"/>
              </w:rPr>
            </w:pPr>
            <w:r w:rsidRPr="000E29FE">
              <w:rPr>
                <w:rFonts w:ascii="Times New Roman" w:hAnsi="Times New Roman"/>
                <w:sz w:val="16"/>
                <w:szCs w:val="16"/>
              </w:rPr>
              <w:t>HOST Storage</w:t>
            </w:r>
          </w:p>
        </w:tc>
        <w:tc>
          <w:tcPr>
            <w:tcW w:w="1123" w:type="dxa"/>
            <w:vAlign w:val="center"/>
          </w:tcPr>
          <w:p w:rsidR="00E741C6" w:rsidRPr="000E29FE" w:rsidRDefault="00E741C6" w:rsidP="001F1502">
            <w:pPr>
              <w:rPr>
                <w:rFonts w:ascii="Times New Roman" w:hAnsi="Times New Roman"/>
                <w:sz w:val="16"/>
                <w:szCs w:val="16"/>
              </w:rPr>
            </w:pPr>
            <w:r w:rsidRPr="000E29FE">
              <w:rPr>
                <w:rFonts w:ascii="Times New Roman" w:hAnsi="Times New Roman"/>
                <w:sz w:val="16"/>
                <w:szCs w:val="16"/>
              </w:rPr>
              <w:t>Host band width</w:t>
            </w:r>
          </w:p>
        </w:tc>
      </w:tr>
      <w:tr w:rsidR="005D3245" w:rsidRPr="000E29FE" w:rsidTr="005D3245">
        <w:tc>
          <w:tcPr>
            <w:tcW w:w="1067" w:type="dxa"/>
            <w:vAlign w:val="center"/>
          </w:tcPr>
          <w:p w:rsidR="005D3245" w:rsidRPr="000E29FE" w:rsidRDefault="005D3245" w:rsidP="001F1502">
            <w:pPr>
              <w:rPr>
                <w:rFonts w:ascii="Times New Roman" w:hAnsi="Times New Roman"/>
                <w:sz w:val="16"/>
                <w:szCs w:val="16"/>
              </w:rPr>
            </w:pPr>
            <w:r w:rsidRPr="000E29FE">
              <w:rPr>
                <w:rFonts w:ascii="Times New Roman" w:hAnsi="Times New Roman"/>
                <w:sz w:val="16"/>
                <w:szCs w:val="16"/>
              </w:rPr>
              <w:t>1000</w:t>
            </w:r>
            <w:r>
              <w:rPr>
                <w:rFonts w:ascii="Times New Roman" w:hAnsi="Times New Roman"/>
                <w:sz w:val="16"/>
                <w:szCs w:val="16"/>
              </w:rPr>
              <w:t>,</w:t>
            </w:r>
          </w:p>
          <w:p w:rsidR="005D3245" w:rsidRPr="000E29FE" w:rsidRDefault="005D3245" w:rsidP="001F1502">
            <w:pPr>
              <w:rPr>
                <w:rFonts w:ascii="Times New Roman" w:hAnsi="Times New Roman"/>
                <w:sz w:val="16"/>
                <w:szCs w:val="16"/>
              </w:rPr>
            </w:pPr>
            <w:r w:rsidRPr="000E29FE">
              <w:rPr>
                <w:rFonts w:ascii="Times New Roman" w:hAnsi="Times New Roman"/>
                <w:sz w:val="16"/>
                <w:szCs w:val="16"/>
              </w:rPr>
              <w:t>2000</w:t>
            </w:r>
            <w:r>
              <w:rPr>
                <w:rFonts w:ascii="Times New Roman" w:hAnsi="Times New Roman"/>
                <w:sz w:val="16"/>
                <w:szCs w:val="16"/>
              </w:rPr>
              <w:t>,</w:t>
            </w:r>
          </w:p>
          <w:p w:rsidR="005D3245" w:rsidRPr="000E29FE" w:rsidRDefault="005D3245" w:rsidP="001F1502">
            <w:pPr>
              <w:rPr>
                <w:rFonts w:ascii="Times New Roman" w:hAnsi="Times New Roman"/>
                <w:sz w:val="16"/>
                <w:szCs w:val="16"/>
              </w:rPr>
            </w:pPr>
            <w:r w:rsidRPr="000E29FE">
              <w:rPr>
                <w:rFonts w:ascii="Times New Roman" w:hAnsi="Times New Roman"/>
                <w:sz w:val="16"/>
                <w:szCs w:val="16"/>
              </w:rPr>
              <w:t>3000</w:t>
            </w:r>
          </w:p>
        </w:tc>
        <w:tc>
          <w:tcPr>
            <w:tcW w:w="1225" w:type="dxa"/>
            <w:vAlign w:val="center"/>
          </w:tcPr>
          <w:p w:rsidR="005D3245" w:rsidRPr="000E29FE" w:rsidRDefault="005D3245" w:rsidP="001F1502">
            <w:pPr>
              <w:rPr>
                <w:rFonts w:ascii="Times New Roman" w:hAnsi="Times New Roman"/>
                <w:sz w:val="16"/>
                <w:szCs w:val="16"/>
              </w:rPr>
            </w:pPr>
            <w:r w:rsidRPr="000E29FE">
              <w:rPr>
                <w:rFonts w:ascii="Times New Roman" w:hAnsi="Times New Roman"/>
                <w:sz w:val="16"/>
                <w:szCs w:val="16"/>
              </w:rPr>
              <w:t>10000</w:t>
            </w:r>
          </w:p>
        </w:tc>
        <w:tc>
          <w:tcPr>
            <w:tcW w:w="1347" w:type="dxa"/>
            <w:vAlign w:val="center"/>
          </w:tcPr>
          <w:p w:rsidR="005D3245" w:rsidRPr="000E29FE" w:rsidRDefault="005D3245" w:rsidP="001F1502">
            <w:pPr>
              <w:rPr>
                <w:rFonts w:ascii="Times New Roman" w:hAnsi="Times New Roman"/>
                <w:sz w:val="16"/>
                <w:szCs w:val="16"/>
              </w:rPr>
            </w:pPr>
            <w:r w:rsidRPr="000E29FE">
              <w:rPr>
                <w:rFonts w:ascii="Times New Roman" w:hAnsi="Times New Roman"/>
                <w:sz w:val="16"/>
                <w:szCs w:val="16"/>
              </w:rPr>
              <w:t>1000000</w:t>
            </w:r>
          </w:p>
        </w:tc>
        <w:tc>
          <w:tcPr>
            <w:tcW w:w="1123" w:type="dxa"/>
            <w:vAlign w:val="center"/>
          </w:tcPr>
          <w:p w:rsidR="005D3245" w:rsidRPr="000E29FE" w:rsidRDefault="005D3245" w:rsidP="001F1502">
            <w:pPr>
              <w:rPr>
                <w:rFonts w:ascii="Times New Roman" w:hAnsi="Times New Roman"/>
                <w:sz w:val="16"/>
                <w:szCs w:val="16"/>
              </w:rPr>
            </w:pPr>
            <w:r w:rsidRPr="000E29FE">
              <w:rPr>
                <w:rFonts w:ascii="Times New Roman" w:hAnsi="Times New Roman"/>
                <w:sz w:val="16"/>
                <w:szCs w:val="16"/>
              </w:rPr>
              <w:t>100000</w:t>
            </w:r>
          </w:p>
        </w:tc>
      </w:tr>
    </w:tbl>
    <w:p w:rsidR="00661A32" w:rsidRPr="000E29FE" w:rsidRDefault="00D553B9" w:rsidP="009843FC">
      <w:pPr>
        <w:rPr>
          <w:sz w:val="16"/>
          <w:szCs w:val="16"/>
        </w:rPr>
      </w:pPr>
      <w:r w:rsidRPr="000E29FE">
        <w:rPr>
          <w:sz w:val="16"/>
          <w:szCs w:val="16"/>
        </w:rPr>
        <w:t xml:space="preserve">Table </w:t>
      </w:r>
      <w:r w:rsidR="00901B01" w:rsidRPr="000E29FE">
        <w:rPr>
          <w:sz w:val="16"/>
          <w:szCs w:val="16"/>
        </w:rPr>
        <w:t>III</w:t>
      </w:r>
      <w:r w:rsidR="00E741C6" w:rsidRPr="000E29FE">
        <w:rPr>
          <w:sz w:val="16"/>
          <w:szCs w:val="16"/>
        </w:rPr>
        <w:t xml:space="preserve">.  </w:t>
      </w:r>
      <w:r w:rsidR="00E741C6">
        <w:rPr>
          <w:sz w:val="16"/>
          <w:szCs w:val="16"/>
        </w:rPr>
        <w:t>Data center Host properties</w:t>
      </w:r>
    </w:p>
    <w:p w:rsidR="00580929" w:rsidRPr="000E29FE" w:rsidRDefault="00580929" w:rsidP="00580929">
      <w:pPr>
        <w:autoSpaceDE w:val="0"/>
        <w:autoSpaceDN w:val="0"/>
        <w:adjustRightInd w:val="0"/>
        <w:jc w:val="both"/>
        <w:rPr>
          <w:bCs/>
          <w:iCs/>
          <w:sz w:val="22"/>
          <w:szCs w:val="22"/>
        </w:rPr>
      </w:pPr>
    </w:p>
    <w:p w:rsidR="007A6718" w:rsidRDefault="00BC3026" w:rsidP="00B45463">
      <w:pPr>
        <w:autoSpaceDE w:val="0"/>
        <w:autoSpaceDN w:val="0"/>
        <w:adjustRightInd w:val="0"/>
        <w:ind w:firstLine="113"/>
        <w:jc w:val="both"/>
        <w:rPr>
          <w:bCs/>
          <w:iCs/>
        </w:rPr>
      </w:pPr>
      <w:r w:rsidRPr="000E29FE">
        <w:rPr>
          <w:bCs/>
          <w:iCs/>
        </w:rPr>
        <w:t>Above T</w:t>
      </w:r>
      <w:r w:rsidR="00580929" w:rsidRPr="000E29FE">
        <w:rPr>
          <w:bCs/>
          <w:iCs/>
        </w:rPr>
        <w:t>able</w:t>
      </w:r>
      <w:r w:rsidRPr="000E29FE">
        <w:rPr>
          <w:bCs/>
          <w:iCs/>
        </w:rPr>
        <w:t xml:space="preserve"> III</w:t>
      </w:r>
      <w:r w:rsidR="00580929" w:rsidRPr="000E29FE">
        <w:rPr>
          <w:bCs/>
          <w:iCs/>
        </w:rPr>
        <w:t xml:space="preserve"> include the</w:t>
      </w:r>
      <w:r w:rsidR="00B45463">
        <w:rPr>
          <w:bCs/>
          <w:iCs/>
        </w:rPr>
        <w:t xml:space="preserve"> host properties associated with data center.  Three MIPS rating is used across the host which fraction is allocated to number of virtual machine</w:t>
      </w:r>
      <w:r w:rsidR="00580929" w:rsidRPr="000E29FE">
        <w:rPr>
          <w:bCs/>
          <w:iCs/>
        </w:rPr>
        <w:t>.</w:t>
      </w:r>
      <w:r w:rsidR="00B45463">
        <w:rPr>
          <w:bCs/>
          <w:iCs/>
        </w:rPr>
        <w:t xml:space="preserve"> Host properties at data center include the storage, computing network resources which includes RAM, Bandwidth, and secondary storage space.</w:t>
      </w:r>
    </w:p>
    <w:p w:rsidR="009843FC" w:rsidRPr="000E29FE" w:rsidRDefault="009843FC" w:rsidP="00B45463">
      <w:pPr>
        <w:autoSpaceDE w:val="0"/>
        <w:autoSpaceDN w:val="0"/>
        <w:adjustRightInd w:val="0"/>
        <w:ind w:firstLine="113"/>
        <w:jc w:val="both"/>
        <w:rPr>
          <w:bCs/>
          <w:iCs/>
        </w:rPr>
      </w:pPr>
    </w:p>
    <w:p w:rsidR="0050342A" w:rsidRPr="000E29FE" w:rsidRDefault="000E5E7D" w:rsidP="0050342A">
      <w:pPr>
        <w:pStyle w:val="Heading1"/>
      </w:pPr>
      <w:r w:rsidRPr="000E29FE">
        <w:t>SIMULATION RESULTS</w:t>
      </w:r>
    </w:p>
    <w:p w:rsidR="007A6718" w:rsidRPr="000E29FE" w:rsidRDefault="007A6718" w:rsidP="0050342A">
      <w:pPr>
        <w:jc w:val="both"/>
        <w:rPr>
          <w:bCs/>
          <w:iCs/>
        </w:rPr>
      </w:pPr>
    </w:p>
    <w:tbl>
      <w:tblPr>
        <w:tblStyle w:val="TableGrid"/>
        <w:tblW w:w="0" w:type="auto"/>
        <w:jc w:val="center"/>
        <w:tblLook w:val="04A0" w:firstRow="1" w:lastRow="0" w:firstColumn="1" w:lastColumn="0" w:noHBand="0" w:noVBand="1"/>
      </w:tblPr>
      <w:tblGrid>
        <w:gridCol w:w="1196"/>
        <w:gridCol w:w="1797"/>
        <w:gridCol w:w="1877"/>
      </w:tblGrid>
      <w:tr w:rsidR="00E741C6" w:rsidRPr="000E29FE" w:rsidTr="002F6C44">
        <w:trPr>
          <w:trHeight w:val="441"/>
          <w:jc w:val="center"/>
        </w:trPr>
        <w:tc>
          <w:tcPr>
            <w:tcW w:w="1197"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Policy name</w:t>
            </w: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Cloudlet Length(MIPS)</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Energy consumption</w:t>
            </w:r>
          </w:p>
        </w:tc>
      </w:tr>
      <w:tr w:rsidR="00E741C6" w:rsidRPr="000E29FE" w:rsidTr="002F6C44">
        <w:trPr>
          <w:trHeight w:val="194"/>
          <w:jc w:val="center"/>
        </w:trPr>
        <w:tc>
          <w:tcPr>
            <w:tcW w:w="1197" w:type="dxa"/>
            <w:vMerge w:val="restart"/>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DVFS</w:t>
            </w: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15</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0.00 kWh</w:t>
            </w:r>
          </w:p>
        </w:tc>
      </w:tr>
      <w:tr w:rsidR="00E741C6" w:rsidRPr="000E29FE" w:rsidTr="002F6C44">
        <w:trPr>
          <w:trHeight w:val="247"/>
          <w:jc w:val="center"/>
        </w:trPr>
        <w:tc>
          <w:tcPr>
            <w:tcW w:w="1197" w:type="dxa"/>
            <w:vMerge/>
            <w:vAlign w:val="center"/>
          </w:tcPr>
          <w:p w:rsidR="00E741C6" w:rsidRPr="00265BAB" w:rsidRDefault="00E741C6" w:rsidP="00E741C6">
            <w:pPr>
              <w:tabs>
                <w:tab w:val="left" w:pos="3705"/>
              </w:tabs>
              <w:rPr>
                <w:rFonts w:ascii="Times New Roman" w:hAnsi="Times New Roman"/>
                <w:sz w:val="16"/>
                <w:szCs w:val="16"/>
              </w:rPr>
            </w:pP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150</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0.00 kWh</w:t>
            </w:r>
          </w:p>
        </w:tc>
      </w:tr>
      <w:tr w:rsidR="00E741C6" w:rsidRPr="000E29FE" w:rsidTr="002F6C44">
        <w:trPr>
          <w:trHeight w:val="247"/>
          <w:jc w:val="center"/>
        </w:trPr>
        <w:tc>
          <w:tcPr>
            <w:tcW w:w="1197" w:type="dxa"/>
            <w:vMerge/>
            <w:vAlign w:val="center"/>
          </w:tcPr>
          <w:p w:rsidR="00E741C6" w:rsidRPr="00265BAB" w:rsidRDefault="00E741C6" w:rsidP="00E741C6">
            <w:pPr>
              <w:tabs>
                <w:tab w:val="left" w:pos="3705"/>
              </w:tabs>
              <w:rPr>
                <w:rFonts w:ascii="Times New Roman" w:hAnsi="Times New Roman"/>
                <w:sz w:val="16"/>
                <w:szCs w:val="16"/>
              </w:rPr>
            </w:pP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1500</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0.00 kWh</w:t>
            </w:r>
          </w:p>
        </w:tc>
      </w:tr>
      <w:tr w:rsidR="00E741C6" w:rsidRPr="000E29FE" w:rsidTr="002F6C44">
        <w:trPr>
          <w:trHeight w:val="247"/>
          <w:jc w:val="center"/>
        </w:trPr>
        <w:tc>
          <w:tcPr>
            <w:tcW w:w="1197" w:type="dxa"/>
            <w:vMerge/>
            <w:vAlign w:val="center"/>
          </w:tcPr>
          <w:p w:rsidR="00E741C6" w:rsidRPr="00265BAB" w:rsidRDefault="00E741C6" w:rsidP="00E741C6">
            <w:pPr>
              <w:tabs>
                <w:tab w:val="left" w:pos="3705"/>
              </w:tabs>
              <w:rPr>
                <w:rFonts w:ascii="Times New Roman" w:hAnsi="Times New Roman"/>
                <w:sz w:val="16"/>
                <w:szCs w:val="16"/>
              </w:rPr>
            </w:pP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15000</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0.02 kWh</w:t>
            </w:r>
          </w:p>
        </w:tc>
      </w:tr>
      <w:tr w:rsidR="00E741C6" w:rsidRPr="000E29FE" w:rsidTr="002F6C44">
        <w:trPr>
          <w:trHeight w:val="229"/>
          <w:jc w:val="center"/>
        </w:trPr>
        <w:tc>
          <w:tcPr>
            <w:tcW w:w="1197" w:type="dxa"/>
            <w:vMerge/>
            <w:vAlign w:val="center"/>
          </w:tcPr>
          <w:p w:rsidR="00E741C6" w:rsidRPr="00265BAB" w:rsidRDefault="00E741C6" w:rsidP="00E741C6">
            <w:pPr>
              <w:tabs>
                <w:tab w:val="left" w:pos="3705"/>
              </w:tabs>
              <w:rPr>
                <w:rFonts w:ascii="Times New Roman" w:hAnsi="Times New Roman"/>
                <w:sz w:val="16"/>
                <w:szCs w:val="16"/>
              </w:rPr>
            </w:pP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150000</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0.25 kWh</w:t>
            </w:r>
          </w:p>
        </w:tc>
      </w:tr>
      <w:tr w:rsidR="00E741C6" w:rsidRPr="000E29FE" w:rsidTr="002F6C44">
        <w:trPr>
          <w:trHeight w:val="264"/>
          <w:jc w:val="center"/>
        </w:trPr>
        <w:tc>
          <w:tcPr>
            <w:tcW w:w="1197" w:type="dxa"/>
            <w:vMerge/>
            <w:vAlign w:val="center"/>
          </w:tcPr>
          <w:p w:rsidR="00E741C6" w:rsidRPr="00265BAB" w:rsidRDefault="00E741C6" w:rsidP="00E741C6">
            <w:pPr>
              <w:tabs>
                <w:tab w:val="left" w:pos="3705"/>
              </w:tabs>
              <w:rPr>
                <w:rFonts w:ascii="Times New Roman" w:hAnsi="Times New Roman"/>
                <w:sz w:val="16"/>
                <w:szCs w:val="16"/>
              </w:rPr>
            </w:pPr>
          </w:p>
        </w:tc>
        <w:tc>
          <w:tcPr>
            <w:tcW w:w="179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1500000</w:t>
            </w:r>
          </w:p>
        </w:tc>
        <w:tc>
          <w:tcPr>
            <w:tcW w:w="1879" w:type="dxa"/>
            <w:vAlign w:val="center"/>
          </w:tcPr>
          <w:p w:rsidR="00E741C6" w:rsidRPr="00265BAB" w:rsidRDefault="00E741C6" w:rsidP="00E741C6">
            <w:pPr>
              <w:tabs>
                <w:tab w:val="left" w:pos="3705"/>
              </w:tabs>
              <w:rPr>
                <w:rFonts w:ascii="Times New Roman" w:hAnsi="Times New Roman"/>
                <w:sz w:val="16"/>
                <w:szCs w:val="16"/>
              </w:rPr>
            </w:pPr>
            <w:r w:rsidRPr="00265BAB">
              <w:rPr>
                <w:rFonts w:ascii="Times New Roman" w:hAnsi="Times New Roman"/>
                <w:sz w:val="16"/>
                <w:szCs w:val="16"/>
              </w:rPr>
              <w:t>2.47 kWh</w:t>
            </w:r>
          </w:p>
        </w:tc>
      </w:tr>
      <w:tr w:rsidR="00F3750A" w:rsidRPr="000E29FE" w:rsidTr="002F6C44">
        <w:trPr>
          <w:trHeight w:val="264"/>
          <w:jc w:val="center"/>
        </w:trPr>
        <w:tc>
          <w:tcPr>
            <w:tcW w:w="1197" w:type="dxa"/>
            <w:vMerge w:val="restart"/>
            <w:vAlign w:val="center"/>
          </w:tcPr>
          <w:p w:rsidR="00F3750A" w:rsidRPr="00265BAB" w:rsidRDefault="002F6C44" w:rsidP="00E975E3">
            <w:pPr>
              <w:tabs>
                <w:tab w:val="left" w:pos="3705"/>
              </w:tabs>
              <w:jc w:val="left"/>
              <w:rPr>
                <w:rFonts w:ascii="Times New Roman" w:hAnsi="Times New Roman"/>
                <w:sz w:val="16"/>
                <w:szCs w:val="16"/>
              </w:rPr>
            </w:pPr>
            <w:r w:rsidRPr="00265BAB">
              <w:rPr>
                <w:rFonts w:ascii="Times New Roman" w:hAnsi="Times New Roman"/>
                <w:sz w:val="16"/>
                <w:szCs w:val="16"/>
              </w:rPr>
              <w:t>Non  Power   Aware</w:t>
            </w:r>
          </w:p>
        </w:tc>
        <w:tc>
          <w:tcPr>
            <w:tcW w:w="179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15</w:t>
            </w:r>
          </w:p>
        </w:tc>
        <w:tc>
          <w:tcPr>
            <w:tcW w:w="187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0.00 kWh</w:t>
            </w:r>
          </w:p>
        </w:tc>
      </w:tr>
      <w:tr w:rsidR="00F3750A" w:rsidRPr="000E29FE" w:rsidTr="002F6C44">
        <w:trPr>
          <w:trHeight w:val="264"/>
          <w:jc w:val="center"/>
        </w:trPr>
        <w:tc>
          <w:tcPr>
            <w:tcW w:w="1197" w:type="dxa"/>
            <w:vMerge/>
            <w:vAlign w:val="center"/>
          </w:tcPr>
          <w:p w:rsidR="00F3750A" w:rsidRPr="00265BAB" w:rsidRDefault="00F3750A" w:rsidP="00E975E3">
            <w:pPr>
              <w:tabs>
                <w:tab w:val="left" w:pos="3705"/>
              </w:tabs>
              <w:jc w:val="left"/>
              <w:rPr>
                <w:rFonts w:ascii="Times New Roman" w:hAnsi="Times New Roman"/>
                <w:sz w:val="16"/>
                <w:szCs w:val="16"/>
              </w:rPr>
            </w:pPr>
          </w:p>
        </w:tc>
        <w:tc>
          <w:tcPr>
            <w:tcW w:w="179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150</w:t>
            </w:r>
          </w:p>
        </w:tc>
        <w:tc>
          <w:tcPr>
            <w:tcW w:w="187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0.00 kWh</w:t>
            </w:r>
          </w:p>
        </w:tc>
      </w:tr>
      <w:tr w:rsidR="00F3750A" w:rsidRPr="000E29FE" w:rsidTr="002F6C44">
        <w:trPr>
          <w:trHeight w:val="264"/>
          <w:jc w:val="center"/>
        </w:trPr>
        <w:tc>
          <w:tcPr>
            <w:tcW w:w="1197" w:type="dxa"/>
            <w:vMerge/>
            <w:vAlign w:val="center"/>
          </w:tcPr>
          <w:p w:rsidR="00F3750A" w:rsidRPr="00265BAB" w:rsidRDefault="00F3750A" w:rsidP="00E975E3">
            <w:pPr>
              <w:tabs>
                <w:tab w:val="left" w:pos="3705"/>
              </w:tabs>
              <w:jc w:val="left"/>
              <w:rPr>
                <w:rFonts w:ascii="Times New Roman" w:hAnsi="Times New Roman"/>
                <w:sz w:val="16"/>
                <w:szCs w:val="16"/>
              </w:rPr>
            </w:pPr>
          </w:p>
        </w:tc>
        <w:tc>
          <w:tcPr>
            <w:tcW w:w="179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1500</w:t>
            </w:r>
          </w:p>
        </w:tc>
        <w:tc>
          <w:tcPr>
            <w:tcW w:w="187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0.00 kWh</w:t>
            </w:r>
          </w:p>
        </w:tc>
      </w:tr>
      <w:tr w:rsidR="00F3750A" w:rsidRPr="000E29FE" w:rsidTr="002F6C44">
        <w:trPr>
          <w:trHeight w:val="264"/>
          <w:jc w:val="center"/>
        </w:trPr>
        <w:tc>
          <w:tcPr>
            <w:tcW w:w="1197" w:type="dxa"/>
            <w:vMerge/>
            <w:vAlign w:val="center"/>
          </w:tcPr>
          <w:p w:rsidR="00F3750A" w:rsidRPr="00265BAB" w:rsidRDefault="00F3750A" w:rsidP="00E975E3">
            <w:pPr>
              <w:tabs>
                <w:tab w:val="left" w:pos="3705"/>
              </w:tabs>
              <w:jc w:val="left"/>
              <w:rPr>
                <w:rFonts w:ascii="Times New Roman" w:hAnsi="Times New Roman"/>
                <w:sz w:val="16"/>
                <w:szCs w:val="16"/>
              </w:rPr>
            </w:pPr>
          </w:p>
        </w:tc>
        <w:tc>
          <w:tcPr>
            <w:tcW w:w="179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15000</w:t>
            </w:r>
          </w:p>
        </w:tc>
        <w:tc>
          <w:tcPr>
            <w:tcW w:w="187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0.10 kWh</w:t>
            </w:r>
          </w:p>
        </w:tc>
      </w:tr>
      <w:tr w:rsidR="00F3750A" w:rsidRPr="000E29FE" w:rsidTr="002F6C44">
        <w:trPr>
          <w:trHeight w:val="264"/>
          <w:jc w:val="center"/>
        </w:trPr>
        <w:tc>
          <w:tcPr>
            <w:tcW w:w="1197" w:type="dxa"/>
            <w:vMerge/>
            <w:vAlign w:val="center"/>
          </w:tcPr>
          <w:p w:rsidR="00F3750A" w:rsidRPr="00265BAB" w:rsidRDefault="00F3750A" w:rsidP="00E975E3">
            <w:pPr>
              <w:tabs>
                <w:tab w:val="left" w:pos="3705"/>
              </w:tabs>
              <w:jc w:val="left"/>
              <w:rPr>
                <w:rFonts w:ascii="Times New Roman" w:hAnsi="Times New Roman"/>
                <w:sz w:val="16"/>
                <w:szCs w:val="16"/>
              </w:rPr>
            </w:pPr>
          </w:p>
        </w:tc>
        <w:tc>
          <w:tcPr>
            <w:tcW w:w="179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150000</w:t>
            </w:r>
          </w:p>
        </w:tc>
        <w:tc>
          <w:tcPr>
            <w:tcW w:w="187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.86 kWh</w:t>
            </w:r>
          </w:p>
        </w:tc>
      </w:tr>
      <w:tr w:rsidR="00F3750A" w:rsidRPr="000E29FE" w:rsidTr="002F6C44">
        <w:trPr>
          <w:trHeight w:val="264"/>
          <w:jc w:val="center"/>
        </w:trPr>
        <w:tc>
          <w:tcPr>
            <w:tcW w:w="1197" w:type="dxa"/>
            <w:vMerge/>
            <w:vAlign w:val="center"/>
          </w:tcPr>
          <w:p w:rsidR="00F3750A" w:rsidRPr="00265BAB" w:rsidRDefault="00F3750A" w:rsidP="00E975E3">
            <w:pPr>
              <w:tabs>
                <w:tab w:val="left" w:pos="3705"/>
              </w:tabs>
              <w:jc w:val="left"/>
              <w:rPr>
                <w:rFonts w:ascii="Times New Roman" w:hAnsi="Times New Roman"/>
                <w:sz w:val="16"/>
                <w:szCs w:val="16"/>
              </w:rPr>
            </w:pPr>
          </w:p>
        </w:tc>
        <w:tc>
          <w:tcPr>
            <w:tcW w:w="179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1500000</w:t>
            </w:r>
          </w:p>
        </w:tc>
        <w:tc>
          <w:tcPr>
            <w:tcW w:w="1879" w:type="dxa"/>
            <w:vAlign w:val="center"/>
          </w:tcPr>
          <w:p w:rsidR="00F3750A" w:rsidRPr="00265BAB" w:rsidRDefault="00F3750A" w:rsidP="00E975E3">
            <w:pPr>
              <w:tabs>
                <w:tab w:val="left" w:pos="3705"/>
              </w:tabs>
              <w:rPr>
                <w:rFonts w:ascii="Times New Roman" w:hAnsi="Times New Roman"/>
                <w:sz w:val="16"/>
                <w:szCs w:val="16"/>
              </w:rPr>
            </w:pPr>
            <w:r w:rsidRPr="00265BAB">
              <w:rPr>
                <w:rFonts w:ascii="Times New Roman" w:hAnsi="Times New Roman"/>
                <w:sz w:val="16"/>
                <w:szCs w:val="16"/>
              </w:rPr>
              <w:t>8.53 kWh</w:t>
            </w:r>
          </w:p>
        </w:tc>
      </w:tr>
      <w:tr w:rsidR="002F6C44" w:rsidRPr="000E29FE" w:rsidTr="002F6C44">
        <w:trPr>
          <w:trHeight w:val="264"/>
          <w:jc w:val="center"/>
        </w:trPr>
        <w:tc>
          <w:tcPr>
            <w:tcW w:w="1197" w:type="dxa"/>
            <w:vMerge w:val="restart"/>
            <w:vAlign w:val="center"/>
          </w:tcPr>
          <w:p w:rsidR="002F6C44" w:rsidRPr="00265BAB" w:rsidRDefault="002F6C44" w:rsidP="008F594A">
            <w:pPr>
              <w:tabs>
                <w:tab w:val="left" w:pos="3705"/>
              </w:tabs>
              <w:jc w:val="left"/>
              <w:rPr>
                <w:rFonts w:ascii="Times New Roman" w:hAnsi="Times New Roman"/>
                <w:sz w:val="16"/>
                <w:szCs w:val="16"/>
              </w:rPr>
            </w:pPr>
            <w:r w:rsidRPr="00265BAB">
              <w:rPr>
                <w:rFonts w:ascii="Times New Roman" w:hAnsi="Times New Roman"/>
                <w:sz w:val="16"/>
                <w:szCs w:val="16"/>
              </w:rPr>
              <w:t>Threshold</w:t>
            </w:r>
          </w:p>
        </w:tc>
        <w:tc>
          <w:tcPr>
            <w:tcW w:w="1799" w:type="dxa"/>
            <w:vAlign w:val="center"/>
          </w:tcPr>
          <w:p w:rsidR="002F6C44" w:rsidRPr="00265BAB" w:rsidRDefault="002F6C44" w:rsidP="008F594A">
            <w:pPr>
              <w:tabs>
                <w:tab w:val="left" w:pos="3705"/>
              </w:tabs>
              <w:rPr>
                <w:rFonts w:ascii="Times New Roman" w:hAnsi="Times New Roman"/>
                <w:sz w:val="16"/>
                <w:szCs w:val="16"/>
              </w:rPr>
            </w:pPr>
            <w:r w:rsidRPr="00265BAB">
              <w:rPr>
                <w:rFonts w:ascii="Times New Roman" w:hAnsi="Times New Roman"/>
                <w:sz w:val="16"/>
                <w:szCs w:val="16"/>
              </w:rPr>
              <w:t>15</w:t>
            </w:r>
          </w:p>
        </w:tc>
        <w:tc>
          <w:tcPr>
            <w:tcW w:w="1879" w:type="dxa"/>
            <w:vAlign w:val="center"/>
          </w:tcPr>
          <w:p w:rsidR="002F6C44" w:rsidRPr="00265BAB" w:rsidRDefault="002F6C44" w:rsidP="008F594A">
            <w:pPr>
              <w:tabs>
                <w:tab w:val="left" w:pos="3705"/>
              </w:tabs>
              <w:rPr>
                <w:rFonts w:ascii="Times New Roman" w:hAnsi="Times New Roman"/>
                <w:sz w:val="16"/>
                <w:szCs w:val="16"/>
              </w:rPr>
            </w:pPr>
            <w:r w:rsidRPr="00265BAB">
              <w:rPr>
                <w:rFonts w:ascii="Times New Roman" w:hAnsi="Times New Roman"/>
                <w:sz w:val="16"/>
                <w:szCs w:val="16"/>
              </w:rPr>
              <w:t>0.00 kWh</w:t>
            </w:r>
          </w:p>
        </w:tc>
      </w:tr>
      <w:tr w:rsidR="002F6C44" w:rsidRPr="000E29FE" w:rsidTr="002F6C44">
        <w:trPr>
          <w:trHeight w:val="264"/>
          <w:jc w:val="center"/>
        </w:trPr>
        <w:tc>
          <w:tcPr>
            <w:tcW w:w="1197" w:type="dxa"/>
            <w:vMerge/>
            <w:vAlign w:val="center"/>
          </w:tcPr>
          <w:p w:rsidR="002F6C44" w:rsidRPr="00265BAB" w:rsidRDefault="002F6C44" w:rsidP="008F594A">
            <w:pPr>
              <w:tabs>
                <w:tab w:val="left" w:pos="3705"/>
              </w:tabs>
              <w:jc w:val="left"/>
              <w:rPr>
                <w:rFonts w:ascii="Times New Roman" w:hAnsi="Times New Roman"/>
                <w:sz w:val="16"/>
                <w:szCs w:val="16"/>
              </w:rPr>
            </w:pPr>
          </w:p>
        </w:tc>
        <w:tc>
          <w:tcPr>
            <w:tcW w:w="1799" w:type="dxa"/>
            <w:vAlign w:val="center"/>
          </w:tcPr>
          <w:p w:rsidR="002F6C44" w:rsidRPr="00265BAB" w:rsidRDefault="002F6C44" w:rsidP="008F594A">
            <w:pPr>
              <w:tabs>
                <w:tab w:val="left" w:pos="3705"/>
              </w:tabs>
              <w:rPr>
                <w:rFonts w:ascii="Times New Roman" w:hAnsi="Times New Roman"/>
                <w:sz w:val="16"/>
                <w:szCs w:val="16"/>
              </w:rPr>
            </w:pPr>
            <w:r w:rsidRPr="00265BAB">
              <w:rPr>
                <w:rFonts w:ascii="Times New Roman" w:hAnsi="Times New Roman"/>
                <w:sz w:val="16"/>
                <w:szCs w:val="16"/>
              </w:rPr>
              <w:t>150</w:t>
            </w:r>
          </w:p>
        </w:tc>
        <w:tc>
          <w:tcPr>
            <w:tcW w:w="1879" w:type="dxa"/>
            <w:vAlign w:val="center"/>
          </w:tcPr>
          <w:p w:rsidR="002F6C44" w:rsidRPr="00265BAB" w:rsidRDefault="002F6C44" w:rsidP="008F594A">
            <w:pPr>
              <w:tabs>
                <w:tab w:val="left" w:pos="3705"/>
              </w:tabs>
              <w:rPr>
                <w:rFonts w:ascii="Times New Roman" w:hAnsi="Times New Roman"/>
                <w:sz w:val="16"/>
                <w:szCs w:val="16"/>
              </w:rPr>
            </w:pPr>
            <w:r w:rsidRPr="00265BAB">
              <w:rPr>
                <w:rFonts w:ascii="Times New Roman" w:hAnsi="Times New Roman"/>
                <w:sz w:val="16"/>
                <w:szCs w:val="16"/>
              </w:rPr>
              <w:t>0.00 kWh</w:t>
            </w:r>
          </w:p>
        </w:tc>
      </w:tr>
      <w:tr w:rsidR="002F6C44" w:rsidRPr="000E29FE" w:rsidTr="002F6C44">
        <w:trPr>
          <w:trHeight w:val="264"/>
          <w:jc w:val="center"/>
        </w:trPr>
        <w:tc>
          <w:tcPr>
            <w:tcW w:w="1197" w:type="dxa"/>
            <w:vMerge/>
            <w:vAlign w:val="center"/>
          </w:tcPr>
          <w:p w:rsidR="002F6C44" w:rsidRPr="00265BAB" w:rsidRDefault="002F6C44" w:rsidP="008F594A">
            <w:pPr>
              <w:tabs>
                <w:tab w:val="left" w:pos="3705"/>
              </w:tabs>
              <w:jc w:val="left"/>
              <w:rPr>
                <w:rFonts w:ascii="Times New Roman" w:hAnsi="Times New Roman"/>
                <w:sz w:val="16"/>
                <w:szCs w:val="16"/>
              </w:rPr>
            </w:pPr>
          </w:p>
        </w:tc>
        <w:tc>
          <w:tcPr>
            <w:tcW w:w="1799" w:type="dxa"/>
            <w:vAlign w:val="center"/>
          </w:tcPr>
          <w:p w:rsidR="002F6C44" w:rsidRPr="00265BAB" w:rsidRDefault="002F6C44" w:rsidP="008F594A">
            <w:pPr>
              <w:tabs>
                <w:tab w:val="left" w:pos="3705"/>
              </w:tabs>
              <w:rPr>
                <w:rFonts w:ascii="Times New Roman" w:hAnsi="Times New Roman"/>
                <w:sz w:val="16"/>
                <w:szCs w:val="16"/>
              </w:rPr>
            </w:pPr>
            <w:r w:rsidRPr="00265BAB">
              <w:rPr>
                <w:rFonts w:ascii="Times New Roman" w:hAnsi="Times New Roman"/>
                <w:sz w:val="16"/>
                <w:szCs w:val="16"/>
              </w:rPr>
              <w:t>1500</w:t>
            </w:r>
          </w:p>
        </w:tc>
        <w:tc>
          <w:tcPr>
            <w:tcW w:w="1879" w:type="dxa"/>
            <w:vAlign w:val="center"/>
          </w:tcPr>
          <w:p w:rsidR="002F6C44" w:rsidRPr="00265BAB" w:rsidRDefault="002F6C44" w:rsidP="008F594A">
            <w:pPr>
              <w:tabs>
                <w:tab w:val="left" w:pos="3705"/>
              </w:tabs>
              <w:rPr>
                <w:rFonts w:ascii="Times New Roman" w:hAnsi="Times New Roman"/>
                <w:sz w:val="16"/>
                <w:szCs w:val="16"/>
              </w:rPr>
            </w:pPr>
            <w:r w:rsidRPr="00265BAB">
              <w:rPr>
                <w:rFonts w:ascii="Times New Roman" w:hAnsi="Times New Roman"/>
                <w:sz w:val="16"/>
                <w:szCs w:val="16"/>
              </w:rPr>
              <w:t>0.00 kWh</w:t>
            </w:r>
          </w:p>
        </w:tc>
      </w:tr>
      <w:tr w:rsidR="002F6C44" w:rsidRPr="000E29FE" w:rsidTr="002F6C44">
        <w:trPr>
          <w:trHeight w:val="264"/>
          <w:jc w:val="center"/>
        </w:trPr>
        <w:tc>
          <w:tcPr>
            <w:tcW w:w="1197" w:type="dxa"/>
            <w:vMerge/>
            <w:vAlign w:val="center"/>
          </w:tcPr>
          <w:p w:rsidR="002F6C44" w:rsidRPr="00265BAB" w:rsidRDefault="002F6C44" w:rsidP="00F3750A">
            <w:pPr>
              <w:tabs>
                <w:tab w:val="left" w:pos="3705"/>
              </w:tabs>
              <w:jc w:val="left"/>
              <w:rPr>
                <w:rFonts w:ascii="Times New Roman" w:hAnsi="Times New Roman"/>
                <w:sz w:val="16"/>
                <w:szCs w:val="16"/>
              </w:rPr>
            </w:pPr>
          </w:p>
        </w:tc>
        <w:tc>
          <w:tcPr>
            <w:tcW w:w="1799" w:type="dxa"/>
            <w:vAlign w:val="center"/>
          </w:tcPr>
          <w:p w:rsidR="002F6C44" w:rsidRPr="00265BAB" w:rsidRDefault="002F6C44" w:rsidP="00F3750A">
            <w:pPr>
              <w:tabs>
                <w:tab w:val="left" w:pos="3705"/>
              </w:tabs>
              <w:rPr>
                <w:rFonts w:ascii="Times New Roman" w:hAnsi="Times New Roman"/>
                <w:sz w:val="16"/>
                <w:szCs w:val="16"/>
              </w:rPr>
            </w:pPr>
            <w:r w:rsidRPr="00265BAB">
              <w:rPr>
                <w:rFonts w:ascii="Times New Roman" w:hAnsi="Times New Roman"/>
                <w:sz w:val="16"/>
                <w:szCs w:val="16"/>
              </w:rPr>
              <w:t>15000</w:t>
            </w:r>
          </w:p>
        </w:tc>
        <w:tc>
          <w:tcPr>
            <w:tcW w:w="1879" w:type="dxa"/>
            <w:vAlign w:val="center"/>
          </w:tcPr>
          <w:p w:rsidR="002F6C44" w:rsidRPr="00265BAB" w:rsidRDefault="002F6C44" w:rsidP="00F3750A">
            <w:pPr>
              <w:tabs>
                <w:tab w:val="left" w:pos="3705"/>
              </w:tabs>
              <w:rPr>
                <w:rFonts w:ascii="Times New Roman" w:hAnsi="Times New Roman"/>
                <w:sz w:val="16"/>
                <w:szCs w:val="16"/>
              </w:rPr>
            </w:pPr>
            <w:r w:rsidRPr="00265BAB">
              <w:rPr>
                <w:rFonts w:ascii="Times New Roman" w:hAnsi="Times New Roman"/>
                <w:sz w:val="16"/>
                <w:szCs w:val="16"/>
              </w:rPr>
              <w:t>0.03 kWh</w:t>
            </w:r>
          </w:p>
        </w:tc>
      </w:tr>
      <w:tr w:rsidR="002F6C44" w:rsidRPr="000E29FE" w:rsidTr="002F6C44">
        <w:trPr>
          <w:trHeight w:val="264"/>
          <w:jc w:val="center"/>
        </w:trPr>
        <w:tc>
          <w:tcPr>
            <w:tcW w:w="1197" w:type="dxa"/>
            <w:vMerge/>
            <w:vAlign w:val="center"/>
          </w:tcPr>
          <w:p w:rsidR="002F6C44" w:rsidRPr="00265BAB" w:rsidRDefault="002F6C44" w:rsidP="00F3750A">
            <w:pPr>
              <w:tabs>
                <w:tab w:val="left" w:pos="3705"/>
              </w:tabs>
              <w:jc w:val="left"/>
              <w:rPr>
                <w:rFonts w:ascii="Times New Roman" w:hAnsi="Times New Roman"/>
                <w:sz w:val="16"/>
                <w:szCs w:val="16"/>
              </w:rPr>
            </w:pPr>
          </w:p>
        </w:tc>
        <w:tc>
          <w:tcPr>
            <w:tcW w:w="1799" w:type="dxa"/>
            <w:vAlign w:val="center"/>
          </w:tcPr>
          <w:p w:rsidR="002F6C44" w:rsidRPr="00265BAB" w:rsidRDefault="002F6C44" w:rsidP="00F3750A">
            <w:pPr>
              <w:tabs>
                <w:tab w:val="left" w:pos="3705"/>
              </w:tabs>
              <w:rPr>
                <w:rFonts w:ascii="Times New Roman" w:hAnsi="Times New Roman"/>
                <w:sz w:val="16"/>
                <w:szCs w:val="16"/>
              </w:rPr>
            </w:pPr>
            <w:r w:rsidRPr="00265BAB">
              <w:rPr>
                <w:rFonts w:ascii="Times New Roman" w:hAnsi="Times New Roman"/>
                <w:sz w:val="16"/>
                <w:szCs w:val="16"/>
              </w:rPr>
              <w:t>150000</w:t>
            </w:r>
          </w:p>
        </w:tc>
        <w:tc>
          <w:tcPr>
            <w:tcW w:w="1879" w:type="dxa"/>
            <w:vAlign w:val="center"/>
          </w:tcPr>
          <w:p w:rsidR="002F6C44" w:rsidRPr="00265BAB" w:rsidRDefault="002F6C44" w:rsidP="00F3750A">
            <w:pPr>
              <w:tabs>
                <w:tab w:val="left" w:pos="3705"/>
              </w:tabs>
              <w:rPr>
                <w:rFonts w:ascii="Times New Roman" w:hAnsi="Times New Roman"/>
                <w:sz w:val="16"/>
                <w:szCs w:val="16"/>
              </w:rPr>
            </w:pPr>
            <w:r w:rsidRPr="00265BAB">
              <w:rPr>
                <w:rFonts w:ascii="Times New Roman" w:hAnsi="Times New Roman"/>
                <w:sz w:val="16"/>
                <w:szCs w:val="16"/>
              </w:rPr>
              <w:t>0.20 kWh</w:t>
            </w:r>
          </w:p>
        </w:tc>
      </w:tr>
      <w:tr w:rsidR="002F6C44" w:rsidRPr="000E29FE" w:rsidTr="002F6C44">
        <w:trPr>
          <w:trHeight w:val="264"/>
          <w:jc w:val="center"/>
        </w:trPr>
        <w:tc>
          <w:tcPr>
            <w:tcW w:w="1197" w:type="dxa"/>
            <w:vMerge/>
            <w:vAlign w:val="center"/>
          </w:tcPr>
          <w:p w:rsidR="002F6C44" w:rsidRPr="00265BAB" w:rsidRDefault="002F6C44" w:rsidP="00F3750A">
            <w:pPr>
              <w:tabs>
                <w:tab w:val="left" w:pos="3705"/>
              </w:tabs>
              <w:jc w:val="left"/>
              <w:rPr>
                <w:rFonts w:ascii="Times New Roman" w:hAnsi="Times New Roman"/>
                <w:sz w:val="16"/>
                <w:szCs w:val="16"/>
              </w:rPr>
            </w:pPr>
          </w:p>
        </w:tc>
        <w:tc>
          <w:tcPr>
            <w:tcW w:w="1799" w:type="dxa"/>
            <w:vAlign w:val="center"/>
          </w:tcPr>
          <w:p w:rsidR="002F6C44" w:rsidRPr="00265BAB" w:rsidRDefault="002F6C44" w:rsidP="00F3750A">
            <w:pPr>
              <w:tabs>
                <w:tab w:val="left" w:pos="3705"/>
              </w:tabs>
              <w:rPr>
                <w:rFonts w:ascii="Times New Roman" w:hAnsi="Times New Roman"/>
                <w:sz w:val="16"/>
                <w:szCs w:val="16"/>
              </w:rPr>
            </w:pPr>
            <w:r w:rsidRPr="00265BAB">
              <w:rPr>
                <w:rFonts w:ascii="Times New Roman" w:hAnsi="Times New Roman"/>
                <w:sz w:val="16"/>
                <w:szCs w:val="16"/>
              </w:rPr>
              <w:t>1500000</w:t>
            </w:r>
          </w:p>
        </w:tc>
        <w:tc>
          <w:tcPr>
            <w:tcW w:w="1879" w:type="dxa"/>
            <w:vAlign w:val="center"/>
          </w:tcPr>
          <w:p w:rsidR="002F6C44" w:rsidRPr="00265BAB" w:rsidRDefault="002F6C44" w:rsidP="00F3750A">
            <w:pPr>
              <w:tabs>
                <w:tab w:val="left" w:pos="3705"/>
              </w:tabs>
              <w:rPr>
                <w:rFonts w:ascii="Times New Roman" w:hAnsi="Times New Roman"/>
                <w:sz w:val="16"/>
                <w:szCs w:val="16"/>
              </w:rPr>
            </w:pPr>
            <w:r w:rsidRPr="00265BAB">
              <w:rPr>
                <w:rFonts w:ascii="Times New Roman" w:hAnsi="Times New Roman"/>
                <w:sz w:val="16"/>
                <w:szCs w:val="16"/>
              </w:rPr>
              <w:t>1.97 kWh</w:t>
            </w:r>
          </w:p>
        </w:tc>
      </w:tr>
    </w:tbl>
    <w:p w:rsidR="00265BAB" w:rsidRDefault="00265BAB" w:rsidP="00E741C6">
      <w:pPr>
        <w:rPr>
          <w:bCs/>
          <w:iCs/>
          <w:sz w:val="16"/>
          <w:szCs w:val="16"/>
        </w:rPr>
      </w:pPr>
    </w:p>
    <w:p w:rsidR="00E26890" w:rsidRPr="00E741C6" w:rsidRDefault="00901B01" w:rsidP="00E741C6">
      <w:pPr>
        <w:rPr>
          <w:bCs/>
          <w:iCs/>
          <w:sz w:val="16"/>
          <w:szCs w:val="16"/>
        </w:rPr>
      </w:pPr>
      <w:r w:rsidRPr="00E741C6">
        <w:rPr>
          <w:bCs/>
          <w:iCs/>
          <w:sz w:val="16"/>
          <w:szCs w:val="16"/>
        </w:rPr>
        <w:t xml:space="preserve">Table </w:t>
      </w:r>
      <w:r w:rsidR="004718A2">
        <w:rPr>
          <w:bCs/>
          <w:iCs/>
          <w:sz w:val="16"/>
          <w:szCs w:val="16"/>
        </w:rPr>
        <w:t>I</w:t>
      </w:r>
      <w:r w:rsidRPr="00E741C6">
        <w:rPr>
          <w:bCs/>
          <w:iCs/>
          <w:sz w:val="16"/>
          <w:szCs w:val="16"/>
        </w:rPr>
        <w:t xml:space="preserve">V. </w:t>
      </w:r>
      <w:r w:rsidR="00E26890" w:rsidRPr="00E741C6">
        <w:rPr>
          <w:bCs/>
          <w:iCs/>
          <w:sz w:val="16"/>
          <w:szCs w:val="16"/>
        </w:rPr>
        <w:t xml:space="preserve"> </w:t>
      </w:r>
      <w:r w:rsidR="002F6C44">
        <w:rPr>
          <w:bCs/>
          <w:iCs/>
          <w:sz w:val="16"/>
          <w:szCs w:val="16"/>
        </w:rPr>
        <w:t>Simulation Result</w:t>
      </w:r>
      <w:r w:rsidR="00BD17B3">
        <w:rPr>
          <w:bCs/>
          <w:iCs/>
          <w:sz w:val="16"/>
          <w:szCs w:val="16"/>
        </w:rPr>
        <w:t xml:space="preserve"> for three different scenario</w:t>
      </w:r>
      <w:r w:rsidR="004718A2">
        <w:rPr>
          <w:bCs/>
          <w:iCs/>
          <w:sz w:val="16"/>
          <w:szCs w:val="16"/>
        </w:rPr>
        <w:t xml:space="preserve"> for power consumption</w:t>
      </w:r>
      <w:r w:rsidR="00BD17B3">
        <w:rPr>
          <w:bCs/>
          <w:iCs/>
          <w:sz w:val="16"/>
          <w:szCs w:val="16"/>
        </w:rPr>
        <w:t xml:space="preserve"> across data center</w:t>
      </w:r>
      <w:r w:rsidR="002F6C44">
        <w:rPr>
          <w:bCs/>
          <w:iCs/>
          <w:sz w:val="16"/>
          <w:szCs w:val="16"/>
        </w:rPr>
        <w:t xml:space="preserve"> </w:t>
      </w:r>
    </w:p>
    <w:p w:rsidR="00D84F05" w:rsidRPr="000E29FE" w:rsidRDefault="00D84F05" w:rsidP="00D84F05">
      <w:pPr>
        <w:jc w:val="both"/>
        <w:rPr>
          <w:bCs/>
          <w:iCs/>
          <w:sz w:val="22"/>
          <w:szCs w:val="22"/>
        </w:rPr>
      </w:pPr>
    </w:p>
    <w:p w:rsidR="00F734DF" w:rsidRPr="00F734DF" w:rsidRDefault="00BC3026" w:rsidP="00F734DF">
      <w:pPr>
        <w:ind w:firstLine="113"/>
        <w:jc w:val="both"/>
        <w:rPr>
          <w:bCs/>
          <w:iCs/>
        </w:rPr>
      </w:pPr>
      <w:r w:rsidRPr="00F734DF">
        <w:rPr>
          <w:bCs/>
          <w:iCs/>
        </w:rPr>
        <w:t>Above T</w:t>
      </w:r>
      <w:r w:rsidR="00D84F05" w:rsidRPr="00F734DF">
        <w:rPr>
          <w:bCs/>
          <w:iCs/>
        </w:rPr>
        <w:t>able</w:t>
      </w:r>
      <w:r w:rsidRPr="00F734DF">
        <w:rPr>
          <w:bCs/>
          <w:iCs/>
        </w:rPr>
        <w:t xml:space="preserve"> </w:t>
      </w:r>
      <w:r w:rsidR="004718A2" w:rsidRPr="00F734DF">
        <w:rPr>
          <w:bCs/>
          <w:iCs/>
        </w:rPr>
        <w:t>I</w:t>
      </w:r>
      <w:r w:rsidRPr="00F734DF">
        <w:rPr>
          <w:bCs/>
          <w:iCs/>
        </w:rPr>
        <w:t>V</w:t>
      </w:r>
      <w:r w:rsidR="00D84F05" w:rsidRPr="00F734DF">
        <w:rPr>
          <w:bCs/>
          <w:iCs/>
        </w:rPr>
        <w:t xml:space="preserve"> shows the simulation results for </w:t>
      </w:r>
      <w:r w:rsidR="004718A2" w:rsidRPr="00F734DF">
        <w:rPr>
          <w:bCs/>
          <w:iCs/>
        </w:rPr>
        <w:t>three different scenario for power consumption across data center</w:t>
      </w:r>
      <w:r w:rsidR="00F734DF" w:rsidRPr="00F734DF">
        <w:rPr>
          <w:bCs/>
          <w:iCs/>
        </w:rPr>
        <w:t xml:space="preserve">. Simulation results are corresponding to the variable number cloudlet deployed on virtual machines with constant properties for three different policy for power consumption. Host properties are also fixed for 3 scenarios. Simulation results shown in table IV describe that we got the best results for the Threshold condition i.e. smaller than two others. These values are 2.47 kWh, 8.53 kWh, 1.97 kWh respectively. </w:t>
      </w:r>
      <w:r w:rsidR="00F734DF" w:rsidRPr="00F734DF">
        <w:rPr>
          <w:bCs/>
          <w:iCs/>
        </w:rPr>
        <w:lastRenderedPageBreak/>
        <w:t>Simulation results shown in table IV gives the clue that while deploying application on cloud we should follow the threshold policy to minimize the power consumption.</w:t>
      </w:r>
    </w:p>
    <w:p w:rsidR="009843FC" w:rsidRDefault="009843FC" w:rsidP="00F734DF">
      <w:pPr>
        <w:jc w:val="both"/>
        <w:rPr>
          <w:bCs/>
          <w:iCs/>
          <w:sz w:val="16"/>
          <w:szCs w:val="16"/>
        </w:rPr>
      </w:pPr>
    </w:p>
    <w:p w:rsidR="00D027ED" w:rsidRPr="000E29FE" w:rsidRDefault="00D027ED" w:rsidP="009843FC">
      <w:pPr>
        <w:pStyle w:val="Heading1"/>
      </w:pPr>
      <w:r w:rsidRPr="000E29FE">
        <w:t xml:space="preserve">EXPERMENTAL RESULTS FOR VARING PARAMETER ACROSS </w:t>
      </w:r>
      <w:r w:rsidR="008E48E9" w:rsidRPr="000E29FE">
        <w:t>GRID ENTITY ASSOCIATED</w:t>
      </w:r>
    </w:p>
    <w:p w:rsidR="008E48E9" w:rsidRDefault="008E48E9" w:rsidP="00BC3026">
      <w:r w:rsidRPr="000E29FE">
        <w:t>WITH GRID INFRASTRUCTURE</w:t>
      </w:r>
    </w:p>
    <w:p w:rsidR="00F11A30" w:rsidRDefault="00F11A30" w:rsidP="00BC3026"/>
    <w:p w:rsidR="00821DC5" w:rsidRDefault="00821DC5" w:rsidP="00BC3026">
      <w:r>
        <w:rPr>
          <w:noProof/>
          <w:lang w:val="en-IN" w:eastAsia="en-IN"/>
        </w:rPr>
        <w:drawing>
          <wp:inline distT="0" distB="0" distL="0" distR="0" wp14:anchorId="7E144930" wp14:editId="2ACC3B65">
            <wp:extent cx="3098800" cy="1671320"/>
            <wp:effectExtent l="0" t="0" r="635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5BAB" w:rsidRDefault="00265BAB" w:rsidP="00532A3C">
      <w:pPr>
        <w:rPr>
          <w:sz w:val="16"/>
          <w:szCs w:val="16"/>
        </w:rPr>
      </w:pPr>
    </w:p>
    <w:p w:rsidR="00532A3C" w:rsidRPr="00532A3C" w:rsidRDefault="00821DC5" w:rsidP="00532A3C">
      <w:pPr>
        <w:rPr>
          <w:bCs/>
          <w:iCs/>
          <w:sz w:val="16"/>
          <w:szCs w:val="16"/>
        </w:rPr>
      </w:pPr>
      <w:r w:rsidRPr="000E29FE">
        <w:rPr>
          <w:sz w:val="16"/>
          <w:szCs w:val="16"/>
        </w:rPr>
        <w:t xml:space="preserve">Figure 1.  </w:t>
      </w:r>
      <w:r>
        <w:rPr>
          <w:bCs/>
          <w:iCs/>
          <w:sz w:val="16"/>
          <w:szCs w:val="16"/>
        </w:rPr>
        <w:t xml:space="preserve">Result for DVFS across datacenter </w:t>
      </w:r>
    </w:p>
    <w:p w:rsidR="00532A3C" w:rsidRDefault="00532A3C" w:rsidP="00532A3C">
      <w:pPr>
        <w:jc w:val="both"/>
      </w:pPr>
    </w:p>
    <w:p w:rsidR="00532A3C" w:rsidRDefault="00532A3C" w:rsidP="00265BAB">
      <w:pPr>
        <w:ind w:firstLine="113"/>
        <w:jc w:val="both"/>
      </w:pPr>
      <w:r>
        <w:t xml:space="preserve">Figure 1. Describe the variation of power consumption across data center while increasing the number of cloudlet associated with virtual machine with fixed MIPS ratings. Variation is proportional to each other i.e. power versus number of cloudlet with DVFS policy across data center. </w:t>
      </w:r>
    </w:p>
    <w:p w:rsidR="00532A3C" w:rsidRDefault="00532A3C" w:rsidP="00532A3C">
      <w:pPr>
        <w:jc w:val="both"/>
      </w:pPr>
    </w:p>
    <w:p w:rsidR="00576FF0" w:rsidRDefault="00576FF0" w:rsidP="00BC3026">
      <w:r>
        <w:rPr>
          <w:noProof/>
          <w:lang w:val="en-IN" w:eastAsia="en-IN"/>
        </w:rPr>
        <w:drawing>
          <wp:inline distT="0" distB="0" distL="0" distR="0" wp14:anchorId="28D533C7" wp14:editId="5095568B">
            <wp:extent cx="3098800" cy="1499870"/>
            <wp:effectExtent l="0" t="0" r="635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5BAB" w:rsidRDefault="00265BAB" w:rsidP="00576FF0">
      <w:pPr>
        <w:rPr>
          <w:sz w:val="16"/>
          <w:szCs w:val="16"/>
        </w:rPr>
      </w:pPr>
    </w:p>
    <w:p w:rsidR="00576FF0" w:rsidRPr="00576FF0" w:rsidRDefault="00576FF0" w:rsidP="00576FF0">
      <w:pPr>
        <w:rPr>
          <w:bCs/>
          <w:iCs/>
          <w:sz w:val="16"/>
          <w:szCs w:val="16"/>
        </w:rPr>
      </w:pPr>
      <w:r>
        <w:rPr>
          <w:sz w:val="16"/>
          <w:szCs w:val="16"/>
        </w:rPr>
        <w:t>Figure 2</w:t>
      </w:r>
      <w:r w:rsidRPr="000E29FE">
        <w:rPr>
          <w:sz w:val="16"/>
          <w:szCs w:val="16"/>
        </w:rPr>
        <w:t xml:space="preserve">.  </w:t>
      </w:r>
      <w:r>
        <w:rPr>
          <w:bCs/>
          <w:iCs/>
          <w:sz w:val="16"/>
          <w:szCs w:val="16"/>
        </w:rPr>
        <w:t xml:space="preserve">Result for Non Power Aware across datacenter </w:t>
      </w:r>
    </w:p>
    <w:p w:rsidR="00532A3C" w:rsidRDefault="00532A3C" w:rsidP="00532A3C">
      <w:pPr>
        <w:jc w:val="both"/>
      </w:pPr>
    </w:p>
    <w:p w:rsidR="00532A3C" w:rsidRDefault="00532A3C" w:rsidP="00265BAB">
      <w:pPr>
        <w:ind w:firstLine="113"/>
        <w:jc w:val="both"/>
      </w:pPr>
      <w:r>
        <w:t xml:space="preserve">Figure 2. Describe the variation of power consumption across data center while increasing the number of cloudlet associated with virtual machine with fixed MIPS ratings. Variation is proportional to each other i.e. power versus number of cloudlet with </w:t>
      </w:r>
      <w:r>
        <w:rPr>
          <w:sz w:val="16"/>
          <w:szCs w:val="16"/>
        </w:rPr>
        <w:t>Non  Power  Aware</w:t>
      </w:r>
      <w:r>
        <w:t xml:space="preserve"> policy across data center. </w:t>
      </w:r>
    </w:p>
    <w:p w:rsidR="00F11A30" w:rsidRDefault="00F11A30" w:rsidP="00532A3C">
      <w:pPr>
        <w:jc w:val="both"/>
        <w:rPr>
          <w:noProof/>
          <w:lang w:val="en-IN" w:eastAsia="en-IN"/>
        </w:rPr>
      </w:pPr>
    </w:p>
    <w:p w:rsidR="00265BAB" w:rsidRDefault="00576FF0" w:rsidP="006830AC">
      <w:pPr>
        <w:rPr>
          <w:sz w:val="16"/>
          <w:szCs w:val="16"/>
        </w:rPr>
      </w:pPr>
      <w:r>
        <w:rPr>
          <w:noProof/>
          <w:lang w:val="en-IN" w:eastAsia="en-IN"/>
        </w:rPr>
        <w:drawing>
          <wp:inline distT="0" distB="0" distL="0" distR="0" wp14:anchorId="3509AA5C" wp14:editId="1E683325">
            <wp:extent cx="3098800" cy="1323975"/>
            <wp:effectExtent l="0" t="0" r="63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5BAB" w:rsidRDefault="00265BAB" w:rsidP="006830AC">
      <w:pPr>
        <w:rPr>
          <w:sz w:val="16"/>
          <w:szCs w:val="16"/>
        </w:rPr>
      </w:pPr>
    </w:p>
    <w:p w:rsidR="00532A3C" w:rsidRPr="006830AC" w:rsidRDefault="00576FF0" w:rsidP="006830AC">
      <w:pPr>
        <w:rPr>
          <w:sz w:val="16"/>
          <w:szCs w:val="16"/>
        </w:rPr>
      </w:pPr>
      <w:r>
        <w:rPr>
          <w:sz w:val="16"/>
          <w:szCs w:val="16"/>
        </w:rPr>
        <w:t>Figure 3</w:t>
      </w:r>
      <w:r w:rsidRPr="000E29FE">
        <w:rPr>
          <w:sz w:val="16"/>
          <w:szCs w:val="16"/>
        </w:rPr>
        <w:t xml:space="preserve">.  </w:t>
      </w:r>
      <w:r>
        <w:rPr>
          <w:bCs/>
          <w:iCs/>
          <w:sz w:val="16"/>
          <w:szCs w:val="16"/>
        </w:rPr>
        <w:t xml:space="preserve">Result for Threshold across datacenter </w:t>
      </w:r>
    </w:p>
    <w:p w:rsidR="00265BAB" w:rsidRDefault="00265BAB" w:rsidP="00532A3C">
      <w:pPr>
        <w:jc w:val="both"/>
      </w:pPr>
    </w:p>
    <w:p w:rsidR="006830AC" w:rsidRPr="00287758" w:rsidRDefault="00532A3C" w:rsidP="00A348AD">
      <w:pPr>
        <w:ind w:firstLine="113"/>
        <w:jc w:val="both"/>
      </w:pPr>
      <w:r>
        <w:lastRenderedPageBreak/>
        <w:t xml:space="preserve">Figure 3. Describe the variation of power consumption across data center while increasing the number of cloudlet associated with virtual machine with fixed MIPS ratings. Variation is proportional to each other i.e. power versus number of cloudlet with </w:t>
      </w:r>
      <w:r>
        <w:rPr>
          <w:sz w:val="16"/>
          <w:szCs w:val="16"/>
        </w:rPr>
        <w:t>T</w:t>
      </w:r>
      <w:r w:rsidRPr="00E741C6">
        <w:rPr>
          <w:sz w:val="16"/>
          <w:szCs w:val="16"/>
        </w:rPr>
        <w:t>hreshold</w:t>
      </w:r>
      <w:r>
        <w:t xml:space="preserve"> policy across data center</w:t>
      </w:r>
      <w:r w:rsidR="006830AC">
        <w:t>.</w:t>
      </w:r>
    </w:p>
    <w:p w:rsidR="00BD631E" w:rsidRDefault="00825434" w:rsidP="00BD631E">
      <w:pPr>
        <w:rPr>
          <w:noProof/>
          <w:lang w:val="en-IN" w:eastAsia="en-IN"/>
        </w:rPr>
      </w:pPr>
      <w:r>
        <w:rPr>
          <w:noProof/>
          <w:lang w:val="en-IN" w:eastAsia="en-IN"/>
        </w:rPr>
        <w:drawing>
          <wp:inline distT="0" distB="0" distL="0" distR="0" wp14:anchorId="36B1E189" wp14:editId="61262055">
            <wp:extent cx="3098800" cy="1590675"/>
            <wp:effectExtent l="0" t="0" r="63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5BAB" w:rsidRDefault="00265BAB" w:rsidP="00825434">
      <w:pPr>
        <w:rPr>
          <w:sz w:val="16"/>
          <w:szCs w:val="16"/>
        </w:rPr>
      </w:pPr>
    </w:p>
    <w:p w:rsidR="00EC260F" w:rsidRPr="000E29FE" w:rsidRDefault="008E48E9" w:rsidP="00825434">
      <w:r w:rsidRPr="000E29FE">
        <w:rPr>
          <w:sz w:val="16"/>
          <w:szCs w:val="16"/>
        </w:rPr>
        <w:t>Figure</w:t>
      </w:r>
      <w:r w:rsidR="002668CB">
        <w:rPr>
          <w:sz w:val="16"/>
          <w:szCs w:val="16"/>
        </w:rPr>
        <w:t xml:space="preserve"> 4</w:t>
      </w:r>
      <w:r w:rsidR="00901B01" w:rsidRPr="000E29FE">
        <w:rPr>
          <w:sz w:val="16"/>
          <w:szCs w:val="16"/>
        </w:rPr>
        <w:t>.</w:t>
      </w:r>
      <w:r w:rsidRPr="000E29FE">
        <w:rPr>
          <w:sz w:val="16"/>
          <w:szCs w:val="16"/>
        </w:rPr>
        <w:t xml:space="preserve"> </w:t>
      </w:r>
      <w:r w:rsidR="00AE07D9" w:rsidRPr="000E29FE">
        <w:rPr>
          <w:sz w:val="16"/>
          <w:szCs w:val="16"/>
        </w:rPr>
        <w:t xml:space="preserve"> </w:t>
      </w:r>
      <w:r w:rsidR="00576FF0">
        <w:rPr>
          <w:bCs/>
          <w:iCs/>
          <w:sz w:val="16"/>
          <w:szCs w:val="16"/>
        </w:rPr>
        <w:t xml:space="preserve">Result for comparison </w:t>
      </w:r>
      <w:r w:rsidR="0039296C">
        <w:rPr>
          <w:bCs/>
          <w:iCs/>
          <w:sz w:val="16"/>
          <w:szCs w:val="16"/>
        </w:rPr>
        <w:t xml:space="preserve">of </w:t>
      </w:r>
      <w:r w:rsidR="00576FF0">
        <w:rPr>
          <w:bCs/>
          <w:iCs/>
          <w:sz w:val="16"/>
          <w:szCs w:val="16"/>
        </w:rPr>
        <w:t xml:space="preserve"> three power consumption policy</w:t>
      </w:r>
    </w:p>
    <w:p w:rsidR="002C33A5" w:rsidRDefault="002C33A5" w:rsidP="002C33A5">
      <w:pPr>
        <w:jc w:val="both"/>
      </w:pPr>
    </w:p>
    <w:p w:rsidR="00901B01" w:rsidRPr="000E29FE" w:rsidRDefault="002C33A5" w:rsidP="00265BAB">
      <w:pPr>
        <w:ind w:firstLine="113"/>
        <w:jc w:val="both"/>
      </w:pPr>
      <w:r>
        <w:t xml:space="preserve">Figure 4. Describe the variation of power consumption across data center while increasing the number of cloudlet associated with virtual machine with fixed MIPS ratings. Variation is proportional to each other i.e. power versus number of cloudlet with </w:t>
      </w:r>
      <w:r>
        <w:rPr>
          <w:sz w:val="16"/>
          <w:szCs w:val="16"/>
        </w:rPr>
        <w:t>T</w:t>
      </w:r>
      <w:r w:rsidRPr="00E741C6">
        <w:rPr>
          <w:sz w:val="16"/>
          <w:szCs w:val="16"/>
        </w:rPr>
        <w:t>hreshold</w:t>
      </w:r>
      <w:r>
        <w:t xml:space="preserve"> policy across data center, </w:t>
      </w:r>
      <w:proofErr w:type="gramStart"/>
      <w:r>
        <w:t>In</w:t>
      </w:r>
      <w:proofErr w:type="gramEnd"/>
      <w:r>
        <w:t xml:space="preserve"> figure 4 we have compared the three power consumption policy across data center</w:t>
      </w:r>
      <w:r w:rsidR="00685752" w:rsidRPr="000E29FE">
        <w:t>.</w:t>
      </w:r>
    </w:p>
    <w:p w:rsidR="006E7D25" w:rsidRPr="000E29FE" w:rsidRDefault="006E7D25" w:rsidP="007344B9">
      <w:pPr>
        <w:jc w:val="both"/>
      </w:pPr>
    </w:p>
    <w:p w:rsidR="009527AF" w:rsidRPr="000E29FE" w:rsidRDefault="006D797C" w:rsidP="007344B9">
      <w:pPr>
        <w:pStyle w:val="Heading1"/>
        <w:numPr>
          <w:ilvl w:val="0"/>
          <w:numId w:val="0"/>
        </w:numPr>
        <w:spacing w:line="276" w:lineRule="auto"/>
        <w:rPr>
          <w:spacing w:val="6"/>
        </w:rPr>
      </w:pPr>
      <w:r w:rsidRPr="000E29FE">
        <w:rPr>
          <w:spacing w:val="6"/>
        </w:rPr>
        <w:t xml:space="preserve">VIII. </w:t>
      </w:r>
      <w:r w:rsidR="00654F22" w:rsidRPr="000E29FE">
        <w:rPr>
          <w:spacing w:val="6"/>
        </w:rPr>
        <w:t>Conclusion</w:t>
      </w:r>
    </w:p>
    <w:p w:rsidR="006E7D25" w:rsidRDefault="00A3095F" w:rsidP="009843FC">
      <w:pPr>
        <w:ind w:firstLine="113"/>
        <w:jc w:val="both"/>
      </w:pPr>
      <w:r>
        <w:t xml:space="preserve">We discussed </w:t>
      </w:r>
      <w:r w:rsidR="000964BE" w:rsidRPr="000E29FE">
        <w:t xml:space="preserve">simulation based on </w:t>
      </w:r>
      <w:r w:rsidR="009527AF" w:rsidRPr="000E29FE">
        <w:t>object-o</w:t>
      </w:r>
      <w:r w:rsidR="00895977">
        <w:t>riented Cloud</w:t>
      </w:r>
      <w:r>
        <w:t xml:space="preserve">Sim toolkit </w:t>
      </w:r>
      <w:r w:rsidR="000964BE" w:rsidRPr="000E29FE">
        <w:t xml:space="preserve">and </w:t>
      </w:r>
      <w:r w:rsidR="00DC3715" w:rsidRPr="000E29FE">
        <w:t>modeling</w:t>
      </w:r>
      <w:r>
        <w:t xml:space="preserve"> for cloud</w:t>
      </w:r>
      <w:r w:rsidR="000964BE" w:rsidRPr="000E29FE">
        <w:t xml:space="preserve"> resource, </w:t>
      </w:r>
      <w:r w:rsidR="009527AF" w:rsidRPr="000E29FE">
        <w:t>scheduling simulation</w:t>
      </w:r>
      <w:r>
        <w:t xml:space="preserve"> of power consumption across data center using different policy</w:t>
      </w:r>
      <w:r w:rsidR="009527AF" w:rsidRPr="000E29FE">
        <w:t>.</w:t>
      </w:r>
      <w:r w:rsidR="00DC3715" w:rsidRPr="000E29FE">
        <w:t xml:space="preserve"> </w:t>
      </w:r>
      <w:r>
        <w:t>Cloud</w:t>
      </w:r>
      <w:r w:rsidR="009527AF" w:rsidRPr="000E29FE">
        <w:t xml:space="preserve">Sim </w:t>
      </w:r>
      <w:r>
        <w:t xml:space="preserve">simulates </w:t>
      </w:r>
      <w:r w:rsidR="001E2885">
        <w:t>heterogeneous</w:t>
      </w:r>
      <w:r>
        <w:t xml:space="preserve"> cloud </w:t>
      </w:r>
      <w:r w:rsidR="009527AF" w:rsidRPr="000E29FE">
        <w:t>resources with different</w:t>
      </w:r>
      <w:r w:rsidR="00A44DB0" w:rsidRPr="000E29FE">
        <w:t xml:space="preserve"> </w:t>
      </w:r>
      <w:r w:rsidR="009527AF" w:rsidRPr="000E29FE">
        <w:t>capabilities, time zones, and conﬁgurations</w:t>
      </w:r>
      <w:r>
        <w:t xml:space="preserve"> shown in the section </w:t>
      </w:r>
      <w:r w:rsidR="000E4942">
        <w:t>V</w:t>
      </w:r>
      <w:r>
        <w:t>. It supports different power consumption policy across data center in which Threshold, DVFS(dynamic voltage frequency scaling) provide the best simulation result as shown in table V of section V. We have discussed the Cloudsim toolkit based simulation</w:t>
      </w:r>
      <w:r w:rsidR="000E4942">
        <w:t xml:space="preserve"> of </w:t>
      </w:r>
      <w:r>
        <w:t xml:space="preserve">cloud </w:t>
      </w:r>
      <w:r w:rsidR="0050342A" w:rsidRPr="000E29FE">
        <w:t>infrastructure</w:t>
      </w:r>
      <w:r w:rsidR="000E4942">
        <w:t xml:space="preserve"> with case study in section IV</w:t>
      </w:r>
      <w:r w:rsidR="0050342A" w:rsidRPr="000E29FE">
        <w:t xml:space="preserve">. </w:t>
      </w:r>
      <w:r>
        <w:t xml:space="preserve"> </w:t>
      </w:r>
      <w:r w:rsidR="009527AF" w:rsidRPr="000E29FE">
        <w:t>Also, we</w:t>
      </w:r>
      <w:r>
        <w:t xml:space="preserve"> are</w:t>
      </w:r>
      <w:r w:rsidR="009527AF" w:rsidRPr="000E29FE">
        <w:t xml:space="preserve"> able</w:t>
      </w:r>
      <w:r w:rsidR="00B65ABA" w:rsidRPr="000E29FE">
        <w:t xml:space="preserve"> </w:t>
      </w:r>
      <w:r w:rsidR="009527AF" w:rsidRPr="000E29FE">
        <w:t>to leverage the existing basic discrete-event inf</w:t>
      </w:r>
      <w:r w:rsidR="00191B45" w:rsidRPr="000E29FE">
        <w:t>rastructure from SimJava while using</w:t>
      </w:r>
      <w:r w:rsidR="0050342A" w:rsidRPr="000E29FE">
        <w:t xml:space="preserve"> the </w:t>
      </w:r>
      <w:r>
        <w:t>Cloud</w:t>
      </w:r>
      <w:r w:rsidR="00BF50A7" w:rsidRPr="000E29FE">
        <w:t>sim</w:t>
      </w:r>
      <w:r w:rsidR="0050342A" w:rsidRPr="000E29FE">
        <w:t xml:space="preserve"> toolkit</w:t>
      </w:r>
      <w:r w:rsidR="00191B45" w:rsidRPr="000E29FE">
        <w:t xml:space="preserve"> for </w:t>
      </w:r>
      <w:r w:rsidR="00BF50A7" w:rsidRPr="000E29FE">
        <w:t>simulation</w:t>
      </w:r>
      <w:r w:rsidR="009527AF" w:rsidRPr="000E29FE">
        <w:t>. This helped us in evaluating performance and scalability of our scheduling policies wi</w:t>
      </w:r>
      <w:r>
        <w:t xml:space="preserve">th different Cloud resource </w:t>
      </w:r>
      <w:r w:rsidR="00DC3715" w:rsidRPr="000E29FE">
        <w:t xml:space="preserve">conﬁguration </w:t>
      </w:r>
      <w:r w:rsidR="009527AF" w:rsidRPr="000E29FE">
        <w:t>such as varying the number of resources, capability, cost, users</w:t>
      </w:r>
      <w:r>
        <w:t>, power aware, non power aware policy</w:t>
      </w:r>
      <w:r w:rsidR="002668CB">
        <w:t xml:space="preserve"> </w:t>
      </w:r>
      <w:r w:rsidR="009527AF" w:rsidRPr="000E29FE">
        <w:t>and processing requirements</w:t>
      </w:r>
      <w:r w:rsidR="0050342A" w:rsidRPr="000E29FE">
        <w:t xml:space="preserve"> i.e</w:t>
      </w:r>
      <w:r w:rsidR="002668CB">
        <w:t xml:space="preserve">. we setup MIPS rating for Cloud main resource. The results are </w:t>
      </w:r>
      <w:r w:rsidR="009527AF" w:rsidRPr="000E29FE">
        <w:t xml:space="preserve">promising and demonstrate the suitability </w:t>
      </w:r>
      <w:r w:rsidR="002668CB">
        <w:t>of Cloud</w:t>
      </w:r>
      <w:r w:rsidR="009527AF" w:rsidRPr="000E29FE">
        <w:t>Sim for developing simulators for scheduling in parallel and distributed systems. To e</w:t>
      </w:r>
      <w:r w:rsidR="002668CB">
        <w:t>nable simulation clou</w:t>
      </w:r>
      <w:r w:rsidR="009527AF" w:rsidRPr="000E29FE">
        <w:t xml:space="preserve">d resource management and scheduling with economic models </w:t>
      </w:r>
      <w:r w:rsidR="002668CB">
        <w:t>such as tenders and auctions for power consumption</w:t>
      </w:r>
      <w:r w:rsidR="0050342A" w:rsidRPr="000E29FE">
        <w:t xml:space="preserve">. </w:t>
      </w:r>
      <w:r w:rsidR="00DC3715" w:rsidRPr="000E29FE">
        <w:t xml:space="preserve"> We got the simulation results using scenario </w:t>
      </w:r>
      <w:r w:rsidR="002668CB">
        <w:t>3 different power consumption policies a</w:t>
      </w:r>
      <w:r w:rsidR="00384A66">
        <w:t xml:space="preserve">cross data </w:t>
      </w:r>
      <w:r w:rsidR="00C82291">
        <w:t>center</w:t>
      </w:r>
      <w:r w:rsidR="00384A66">
        <w:t xml:space="preserve">. In section </w:t>
      </w:r>
      <w:r w:rsidR="002668CB">
        <w:t>VI</w:t>
      </w:r>
      <w:r w:rsidR="00C82291">
        <w:t>,</w:t>
      </w:r>
      <w:r w:rsidR="00384A66">
        <w:t>VII</w:t>
      </w:r>
      <w:r w:rsidR="00BF50A7" w:rsidRPr="000E29FE">
        <w:t xml:space="preserve"> </w:t>
      </w:r>
      <w:r w:rsidR="00DC3715" w:rsidRPr="000E29FE">
        <w:t xml:space="preserve"> simulation results indicates that</w:t>
      </w:r>
      <w:r w:rsidR="002668CB">
        <w:t xml:space="preserve"> while increasing the number </w:t>
      </w:r>
      <w:r w:rsidR="00C82291">
        <w:t xml:space="preserve">of cloudlet in the multiple of </w:t>
      </w:r>
      <w:r w:rsidR="002668CB">
        <w:t>10 then Threshold and dynamic voltage frequency scaling (DVFS) provides the best results</w:t>
      </w:r>
      <w:r w:rsidR="000964BE" w:rsidRPr="000E29FE">
        <w:t>.</w:t>
      </w:r>
    </w:p>
    <w:p w:rsidR="009843FC" w:rsidRDefault="009843FC" w:rsidP="009843FC">
      <w:pPr>
        <w:ind w:firstLine="113"/>
        <w:jc w:val="both"/>
      </w:pPr>
    </w:p>
    <w:p w:rsidR="006830AC" w:rsidRDefault="006830AC" w:rsidP="009843FC">
      <w:pPr>
        <w:ind w:firstLine="113"/>
        <w:jc w:val="both"/>
      </w:pPr>
    </w:p>
    <w:p w:rsidR="006830AC" w:rsidRDefault="006830AC" w:rsidP="009843FC">
      <w:pPr>
        <w:ind w:firstLine="113"/>
        <w:jc w:val="both"/>
      </w:pPr>
    </w:p>
    <w:p w:rsidR="002664BE" w:rsidRPr="000E29FE" w:rsidRDefault="00901B01" w:rsidP="00D553B9">
      <w:pPr>
        <w:pStyle w:val="Heading5"/>
      </w:pPr>
      <w:r w:rsidRPr="000E29FE">
        <w:lastRenderedPageBreak/>
        <w:t>References</w:t>
      </w:r>
    </w:p>
    <w:p w:rsidR="000E4942" w:rsidRPr="000E4942" w:rsidRDefault="000E4942" w:rsidP="000E4942">
      <w:pPr>
        <w:autoSpaceDE w:val="0"/>
        <w:autoSpaceDN w:val="0"/>
        <w:adjustRightInd w:val="0"/>
        <w:ind w:left="340" w:hanging="340"/>
        <w:jc w:val="both"/>
        <w:rPr>
          <w:lang w:val="en-IN" w:eastAsia="en-IN"/>
        </w:rPr>
      </w:pPr>
      <w:r>
        <w:rPr>
          <w:lang w:val="en-IN" w:eastAsia="en-IN"/>
        </w:rPr>
        <w:t>[1</w:t>
      </w:r>
      <w:r w:rsidRPr="000E4942">
        <w:rPr>
          <w:lang w:val="en-IN" w:eastAsia="en-IN"/>
        </w:rPr>
        <w:t xml:space="preserve">] R. Buyya, C. S. Yeo, and S. </w:t>
      </w:r>
      <w:proofErr w:type="spellStart"/>
      <w:r w:rsidRPr="000E4942">
        <w:rPr>
          <w:lang w:val="en-IN" w:eastAsia="en-IN"/>
        </w:rPr>
        <w:t>Venugopal</w:t>
      </w:r>
      <w:proofErr w:type="spellEnd"/>
      <w:r w:rsidRPr="000E4942">
        <w:rPr>
          <w:lang w:val="en-IN" w:eastAsia="en-IN"/>
        </w:rPr>
        <w:t>, "Market-Oriented Cloud</w:t>
      </w:r>
      <w:r>
        <w:rPr>
          <w:lang w:val="en-IN" w:eastAsia="en-IN"/>
        </w:rPr>
        <w:t xml:space="preserve"> </w:t>
      </w:r>
      <w:r w:rsidRPr="000E4942">
        <w:rPr>
          <w:lang w:val="en-IN" w:eastAsia="en-IN"/>
        </w:rPr>
        <w:t>Computing: Vision, Hype, and Reality for Delivering IT Services as</w:t>
      </w:r>
      <w:r>
        <w:rPr>
          <w:lang w:val="en-IN" w:eastAsia="en-IN"/>
        </w:rPr>
        <w:t xml:space="preserve"> </w:t>
      </w:r>
      <w:r w:rsidRPr="000E4942">
        <w:rPr>
          <w:lang w:val="en-IN" w:eastAsia="en-IN"/>
        </w:rPr>
        <w:t>Computing Utilities", Proceedings of the 10th IEEE International</w:t>
      </w:r>
      <w:r>
        <w:rPr>
          <w:lang w:val="en-IN" w:eastAsia="en-IN"/>
        </w:rPr>
        <w:t xml:space="preserve"> </w:t>
      </w:r>
      <w:r w:rsidRPr="000E4942">
        <w:rPr>
          <w:lang w:val="en-IN" w:eastAsia="en-IN"/>
        </w:rPr>
        <w:t xml:space="preserve">Conference on High </w:t>
      </w:r>
      <w:proofErr w:type="spellStart"/>
      <w:r w:rsidRPr="000E4942">
        <w:rPr>
          <w:lang w:val="en-IN" w:eastAsia="en-IN"/>
        </w:rPr>
        <w:t>Perfonnance</w:t>
      </w:r>
      <w:proofErr w:type="spellEnd"/>
      <w:r w:rsidRPr="000E4942">
        <w:rPr>
          <w:lang w:val="en-IN" w:eastAsia="en-IN"/>
        </w:rPr>
        <w:t xml:space="preserve"> Computing and Communications</w:t>
      </w:r>
      <w:r>
        <w:rPr>
          <w:lang w:val="en-IN" w:eastAsia="en-IN"/>
        </w:rPr>
        <w:t xml:space="preserve"> </w:t>
      </w:r>
      <w:r w:rsidRPr="000E4942">
        <w:rPr>
          <w:lang w:val="en-IN" w:eastAsia="en-IN"/>
        </w:rPr>
        <w:t>(HPCC 2008, IEEE CS Press, Los Alamitos, CA, USA), Sept. 25-27,</w:t>
      </w:r>
      <w:r>
        <w:rPr>
          <w:lang w:val="en-IN" w:eastAsia="en-IN"/>
        </w:rPr>
        <w:t xml:space="preserve"> </w:t>
      </w:r>
      <w:r w:rsidRPr="000E4942">
        <w:rPr>
          <w:lang w:val="en-IN" w:eastAsia="en-IN"/>
        </w:rPr>
        <w:t>2008, Dalian, China.</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[2] </w:t>
      </w:r>
      <w:proofErr w:type="spellStart"/>
      <w:r w:rsidRPr="000E4942">
        <w:rPr>
          <w:lang w:val="en-IN" w:eastAsia="en-IN"/>
        </w:rPr>
        <w:t>Bhathiya</w:t>
      </w:r>
      <w:proofErr w:type="spellEnd"/>
      <w:r w:rsidRPr="000E4942">
        <w:rPr>
          <w:lang w:val="en-IN" w:eastAsia="en-IN"/>
        </w:rPr>
        <w:t xml:space="preserve"> </w:t>
      </w:r>
      <w:proofErr w:type="spellStart"/>
      <w:r w:rsidRPr="000E4942">
        <w:rPr>
          <w:lang w:val="en-IN" w:eastAsia="en-IN"/>
        </w:rPr>
        <w:t>Wickremasinghe</w:t>
      </w:r>
      <w:proofErr w:type="spellEnd"/>
      <w:r w:rsidRPr="000E4942">
        <w:rPr>
          <w:lang w:val="en-IN" w:eastAsia="en-IN"/>
        </w:rPr>
        <w:t xml:space="preserve">, Rodrigo N. </w:t>
      </w:r>
      <w:proofErr w:type="spellStart"/>
      <w:r w:rsidRPr="000E4942">
        <w:rPr>
          <w:lang w:val="en-IN" w:eastAsia="en-IN"/>
        </w:rPr>
        <w:t>Calheiros</w:t>
      </w:r>
      <w:proofErr w:type="spellEnd"/>
      <w:r w:rsidRPr="000E4942">
        <w:rPr>
          <w:lang w:val="en-IN" w:eastAsia="en-IN"/>
        </w:rPr>
        <w:t xml:space="preserve">, and Raj </w:t>
      </w:r>
      <w:proofErr w:type="spellStart"/>
      <w:r w:rsidRPr="000E4942">
        <w:rPr>
          <w:lang w:val="en-IN" w:eastAsia="en-IN"/>
        </w:rPr>
        <w:t>kumar</w:t>
      </w:r>
      <w:proofErr w:type="spellEnd"/>
      <w:r w:rsidRPr="000E4942">
        <w:rPr>
          <w:lang w:val="en-IN" w:eastAsia="en-IN"/>
        </w:rPr>
        <w:t xml:space="preserve"> </w:t>
      </w:r>
      <w:proofErr w:type="spellStart"/>
      <w:r w:rsidRPr="000E4942">
        <w:rPr>
          <w:lang w:val="en-IN" w:eastAsia="en-IN"/>
        </w:rPr>
        <w:t>Buyya</w:t>
      </w:r>
      <w:proofErr w:type="spellEnd"/>
      <w:r w:rsidRPr="000E4942">
        <w:rPr>
          <w:lang w:val="en-IN" w:eastAsia="en-IN"/>
        </w:rPr>
        <w:t>,</w:t>
      </w:r>
      <w:r>
        <w:rPr>
          <w:lang w:val="en-IN" w:eastAsia="en-IN"/>
        </w:rPr>
        <w:t xml:space="preserve"> </w:t>
      </w:r>
      <w:r w:rsidRPr="000E4942">
        <w:rPr>
          <w:lang w:val="en-IN" w:eastAsia="en-IN"/>
        </w:rPr>
        <w:t xml:space="preserve">"A </w:t>
      </w:r>
      <w:proofErr w:type="spellStart"/>
      <w:r w:rsidRPr="000E4942">
        <w:rPr>
          <w:lang w:val="en-IN" w:eastAsia="en-IN"/>
        </w:rPr>
        <w:t>CloudSim</w:t>
      </w:r>
      <w:proofErr w:type="spellEnd"/>
      <w:r w:rsidRPr="000E4942">
        <w:rPr>
          <w:lang w:val="en-IN" w:eastAsia="en-IN"/>
        </w:rPr>
        <w:t xml:space="preserve">-based Visual </w:t>
      </w:r>
      <w:proofErr w:type="spellStart"/>
      <w:r w:rsidRPr="000E4942">
        <w:rPr>
          <w:lang w:val="en-IN" w:eastAsia="en-IN"/>
        </w:rPr>
        <w:t>Modeler</w:t>
      </w:r>
      <w:proofErr w:type="spellEnd"/>
      <w:r w:rsidRPr="000E4942">
        <w:rPr>
          <w:lang w:val="en-IN" w:eastAsia="en-IN"/>
        </w:rPr>
        <w:t xml:space="preserve"> for </w:t>
      </w:r>
      <w:proofErr w:type="spellStart"/>
      <w:r w:rsidRPr="000E4942">
        <w:rPr>
          <w:lang w:val="en-IN" w:eastAsia="en-IN"/>
        </w:rPr>
        <w:t>Analyzing</w:t>
      </w:r>
      <w:proofErr w:type="spellEnd"/>
      <w:r w:rsidRPr="000E4942">
        <w:rPr>
          <w:lang w:val="en-IN" w:eastAsia="en-IN"/>
        </w:rPr>
        <w:t xml:space="preserve"> Cloud </w:t>
      </w:r>
      <w:proofErr w:type="spellStart"/>
      <w:r w:rsidRPr="000E4942">
        <w:rPr>
          <w:lang w:val="en-IN" w:eastAsia="en-IN"/>
        </w:rPr>
        <w:t>Computin</w:t>
      </w:r>
      <w:proofErr w:type="spellEnd"/>
      <w:r>
        <w:rPr>
          <w:lang w:val="en-IN" w:eastAsia="en-IN"/>
        </w:rPr>
        <w:t xml:space="preserve"> </w:t>
      </w:r>
      <w:r w:rsidRPr="000E4942">
        <w:rPr>
          <w:lang w:val="en-IN" w:eastAsia="en-IN"/>
        </w:rPr>
        <w:t>Environments and Applications," Proceedings of the IEEE 24'</w:t>
      </w:r>
      <w:r>
        <w:rPr>
          <w:lang w:val="en-IN" w:eastAsia="en-IN"/>
        </w:rPr>
        <w:t xml:space="preserve"> </w:t>
      </w:r>
      <w:r w:rsidRPr="000E4942">
        <w:rPr>
          <w:lang w:val="en-IN" w:eastAsia="en-IN"/>
        </w:rPr>
        <w:t>International Conference on Advanced Networking and Applications,</w:t>
      </w:r>
      <w:r>
        <w:rPr>
          <w:lang w:val="en-IN" w:eastAsia="en-IN"/>
        </w:rPr>
        <w:t xml:space="preserve"> </w:t>
      </w:r>
      <w:r w:rsidRPr="000E4942">
        <w:rPr>
          <w:lang w:val="en-IN" w:eastAsia="en-IN"/>
        </w:rPr>
        <w:t>Sept. 2010.</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[3] R. Buyya, and M. </w:t>
      </w:r>
      <w:proofErr w:type="spellStart"/>
      <w:r w:rsidRPr="000E4942">
        <w:rPr>
          <w:lang w:val="en-IN" w:eastAsia="en-IN"/>
        </w:rPr>
        <w:t>Murshed</w:t>
      </w:r>
      <w:proofErr w:type="spellEnd"/>
      <w:r w:rsidRPr="000E4942">
        <w:rPr>
          <w:lang w:val="en-IN" w:eastAsia="en-IN"/>
        </w:rPr>
        <w:t>, "</w:t>
      </w:r>
      <w:proofErr w:type="spellStart"/>
      <w:r w:rsidRPr="000E4942">
        <w:rPr>
          <w:lang w:val="en-IN" w:eastAsia="en-IN"/>
        </w:rPr>
        <w:t>GridSim</w:t>
      </w:r>
      <w:proofErr w:type="spellEnd"/>
      <w:r w:rsidRPr="000E4942">
        <w:rPr>
          <w:lang w:val="en-IN" w:eastAsia="en-IN"/>
        </w:rPr>
        <w:t xml:space="preserve">: a toolkit for the </w:t>
      </w:r>
      <w:proofErr w:type="spellStart"/>
      <w:r w:rsidRPr="000E4942">
        <w:rPr>
          <w:lang w:val="en-IN" w:eastAsia="en-IN"/>
        </w:rPr>
        <w:t>modeling</w:t>
      </w:r>
      <w:proofErr w:type="spellEnd"/>
      <w:r w:rsidRPr="000E4942">
        <w:rPr>
          <w:lang w:val="en-IN" w:eastAsia="en-IN"/>
        </w:rPr>
        <w:t xml:space="preserve"> and</w:t>
      </w:r>
      <w:r>
        <w:rPr>
          <w:lang w:val="en-IN" w:eastAsia="en-IN"/>
        </w:rPr>
        <w:t xml:space="preserve"> </w:t>
      </w:r>
      <w:r w:rsidRPr="000E4942">
        <w:rPr>
          <w:lang w:val="en-IN" w:eastAsia="en-IN"/>
        </w:rPr>
        <w:t>simulation of distributed resource management and scheduling for Grid</w:t>
      </w:r>
      <w:r>
        <w:rPr>
          <w:lang w:val="en-IN" w:eastAsia="en-IN"/>
        </w:rPr>
        <w:t xml:space="preserve"> </w:t>
      </w:r>
      <w:r w:rsidRPr="000E4942">
        <w:rPr>
          <w:lang w:val="en-IN" w:eastAsia="en-IN"/>
        </w:rPr>
        <w:t>computing," Concurrency and Computation: Practice and Experience,</w:t>
      </w:r>
      <w:r>
        <w:rPr>
          <w:lang w:val="en-IN" w:eastAsia="en-IN"/>
        </w:rPr>
        <w:t xml:space="preserve"> </w:t>
      </w:r>
      <w:r w:rsidRPr="000E4942">
        <w:rPr>
          <w:lang w:val="en-IN" w:eastAsia="en-IN"/>
        </w:rPr>
        <w:t>14(13): 1175-1220, Nov. 2002.</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[4] 1</w:t>
      </w:r>
      <w:proofErr w:type="gramStart"/>
      <w:r w:rsidRPr="000E4942">
        <w:rPr>
          <w:lang w:val="en-IN" w:eastAsia="en-IN"/>
        </w:rPr>
        <w:t>..</w:t>
      </w:r>
      <w:proofErr w:type="gramEnd"/>
      <w:r w:rsidRPr="000E4942">
        <w:rPr>
          <w:lang w:val="en-IN" w:eastAsia="en-IN"/>
        </w:rPr>
        <w:t xml:space="preserve"> X. Song H, </w:t>
      </w:r>
      <w:proofErr w:type="spellStart"/>
      <w:r w:rsidRPr="000E4942">
        <w:rPr>
          <w:lang w:val="en-IN" w:eastAsia="en-IN"/>
        </w:rPr>
        <w:t>Jakobsen</w:t>
      </w:r>
      <w:proofErr w:type="spellEnd"/>
      <w:r w:rsidRPr="000E4942">
        <w:rPr>
          <w:lang w:val="en-IN" w:eastAsia="en-IN"/>
        </w:rPr>
        <w:t xml:space="preserve"> D, </w:t>
      </w:r>
      <w:proofErr w:type="spellStart"/>
      <w:r w:rsidRPr="000E4942">
        <w:rPr>
          <w:lang w:val="en-IN" w:eastAsia="en-IN"/>
        </w:rPr>
        <w:t>Bhagwan</w:t>
      </w:r>
      <w:proofErr w:type="spellEnd"/>
      <w:r w:rsidRPr="000E4942">
        <w:rPr>
          <w:lang w:val="en-IN" w:eastAsia="en-IN"/>
        </w:rPr>
        <w:t xml:space="preserve"> R, Zhang X, </w:t>
      </w:r>
      <w:proofErr w:type="spellStart"/>
      <w:r w:rsidRPr="000E4942">
        <w:rPr>
          <w:lang w:val="en-IN" w:eastAsia="en-IN"/>
        </w:rPr>
        <w:t>Taura</w:t>
      </w:r>
      <w:proofErr w:type="spellEnd"/>
      <w:r w:rsidRPr="000E4942">
        <w:rPr>
          <w:lang w:val="en-IN" w:eastAsia="en-IN"/>
        </w:rPr>
        <w:t xml:space="preserve"> K, A </w:t>
      </w:r>
      <w:proofErr w:type="spellStart"/>
      <w:r w:rsidRPr="000E4942">
        <w:rPr>
          <w:lang w:val="en-IN" w:eastAsia="en-IN"/>
        </w:rPr>
        <w:t>Chien</w:t>
      </w:r>
      <w:proofErr w:type="spellEnd"/>
      <w:r w:rsidRPr="000E4942">
        <w:rPr>
          <w:lang w:val="en-IN" w:eastAsia="en-IN"/>
        </w:rPr>
        <w:t>,</w:t>
      </w:r>
      <w:r>
        <w:rPr>
          <w:lang w:val="en-IN" w:eastAsia="en-IN"/>
        </w:rPr>
        <w:t xml:space="preserve"> </w:t>
      </w:r>
      <w:r w:rsidRPr="000E4942">
        <w:rPr>
          <w:lang w:val="en-IN" w:eastAsia="en-IN"/>
        </w:rPr>
        <w:t xml:space="preserve">"The </w:t>
      </w:r>
      <w:proofErr w:type="spellStart"/>
      <w:r w:rsidRPr="000E4942">
        <w:rPr>
          <w:lang w:val="en-IN" w:eastAsia="en-IN"/>
        </w:rPr>
        <w:t>MicroGrid</w:t>
      </w:r>
      <w:proofErr w:type="spellEnd"/>
      <w:r w:rsidRPr="000E4942">
        <w:rPr>
          <w:lang w:val="en-IN" w:eastAsia="en-IN"/>
        </w:rPr>
        <w:t xml:space="preserve">: A scientific tool for </w:t>
      </w:r>
      <w:proofErr w:type="spellStart"/>
      <w:r w:rsidRPr="000E4942">
        <w:rPr>
          <w:lang w:val="en-IN" w:eastAsia="en-IN"/>
        </w:rPr>
        <w:t>modeling</w:t>
      </w:r>
      <w:proofErr w:type="spellEnd"/>
      <w:r w:rsidRPr="000E4942">
        <w:rPr>
          <w:lang w:val="en-IN" w:eastAsia="en-IN"/>
        </w:rPr>
        <w:t xml:space="preserve"> computational Grids,"</w:t>
      </w:r>
      <w:r>
        <w:rPr>
          <w:lang w:val="en-IN" w:eastAsia="en-IN"/>
        </w:rPr>
        <w:t xml:space="preserve"> </w:t>
      </w:r>
      <w:r w:rsidRPr="000E4942">
        <w:rPr>
          <w:lang w:val="en-IN" w:eastAsia="en-IN"/>
        </w:rPr>
        <w:t>Proc. of the ACM/IEEE Supercomputing Conference, IEEE Computer</w:t>
      </w:r>
      <w:r>
        <w:rPr>
          <w:lang w:val="en-IN" w:eastAsia="en-IN"/>
        </w:rPr>
        <w:t xml:space="preserve"> </w:t>
      </w:r>
      <w:r w:rsidRPr="000E4942">
        <w:rPr>
          <w:lang w:val="en-IN" w:eastAsia="en-IN"/>
        </w:rPr>
        <w:t>Society, Nov. 2001.</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[5] A </w:t>
      </w:r>
      <w:proofErr w:type="spellStart"/>
      <w:r w:rsidRPr="000E4942">
        <w:rPr>
          <w:lang w:val="en-IN" w:eastAsia="en-IN"/>
        </w:rPr>
        <w:t>Legrand</w:t>
      </w:r>
      <w:proofErr w:type="spellEnd"/>
      <w:r w:rsidRPr="000E4942">
        <w:rPr>
          <w:lang w:val="en-IN" w:eastAsia="en-IN"/>
        </w:rPr>
        <w:t>, 1</w:t>
      </w:r>
      <w:proofErr w:type="gramStart"/>
      <w:r w:rsidRPr="000E4942">
        <w:rPr>
          <w:lang w:val="en-IN" w:eastAsia="en-IN"/>
        </w:rPr>
        <w:t>..</w:t>
      </w:r>
      <w:proofErr w:type="gramEnd"/>
      <w:r w:rsidRPr="000E4942">
        <w:rPr>
          <w:lang w:val="en-IN" w:eastAsia="en-IN"/>
        </w:rPr>
        <w:t xml:space="preserve"> </w:t>
      </w:r>
      <w:proofErr w:type="spellStart"/>
      <w:r w:rsidRPr="000E4942">
        <w:rPr>
          <w:lang w:val="en-IN" w:eastAsia="en-IN"/>
        </w:rPr>
        <w:t>Marchal</w:t>
      </w:r>
      <w:proofErr w:type="spellEnd"/>
      <w:r w:rsidRPr="000E4942">
        <w:rPr>
          <w:lang w:val="en-IN" w:eastAsia="en-IN"/>
        </w:rPr>
        <w:t>, and H. Casanova, "Scheduling distributed</w:t>
      </w:r>
      <w:r>
        <w:rPr>
          <w:lang w:val="en-IN" w:eastAsia="en-IN"/>
        </w:rPr>
        <w:t xml:space="preserve"> </w:t>
      </w:r>
      <w:r w:rsidRPr="000E4942">
        <w:rPr>
          <w:lang w:val="en-IN" w:eastAsia="en-IN"/>
        </w:rPr>
        <w:t xml:space="preserve">applications: the </w:t>
      </w:r>
      <w:proofErr w:type="spellStart"/>
      <w:r w:rsidRPr="000E4942">
        <w:rPr>
          <w:lang w:val="en-IN" w:eastAsia="en-IN"/>
        </w:rPr>
        <w:t>SimGrid</w:t>
      </w:r>
      <w:proofErr w:type="spellEnd"/>
      <w:r w:rsidRPr="000E4942">
        <w:rPr>
          <w:lang w:val="en-IN" w:eastAsia="en-IN"/>
        </w:rPr>
        <w:t xml:space="preserve"> simulation framework," Proc. of the 3'd</w:t>
      </w:r>
      <w:r>
        <w:rPr>
          <w:lang w:val="en-IN" w:eastAsia="en-IN"/>
        </w:rPr>
        <w:t xml:space="preserve"> </w:t>
      </w:r>
      <w:r w:rsidRPr="000E4942">
        <w:rPr>
          <w:lang w:val="en-IN" w:eastAsia="en-IN"/>
        </w:rPr>
        <w:t>IEEE/ACM International Symposium on Cluster Computing and the</w:t>
      </w:r>
      <w:r>
        <w:rPr>
          <w:lang w:val="en-IN" w:eastAsia="en-IN"/>
        </w:rPr>
        <w:t xml:space="preserve"> </w:t>
      </w:r>
      <w:r w:rsidRPr="000E4942">
        <w:rPr>
          <w:lang w:val="en-IN" w:eastAsia="en-IN"/>
        </w:rPr>
        <w:t>Grid (</w:t>
      </w:r>
      <w:proofErr w:type="spellStart"/>
      <w:r w:rsidRPr="000E4942">
        <w:rPr>
          <w:lang w:val="en-IN" w:eastAsia="en-IN"/>
        </w:rPr>
        <w:t>CCGrid</w:t>
      </w:r>
      <w:proofErr w:type="spellEnd"/>
      <w:r w:rsidRPr="000E4942">
        <w:rPr>
          <w:lang w:val="en-IN" w:eastAsia="en-IN"/>
        </w:rPr>
        <w:t xml:space="preserve"> 07), May 2001, pp. 138-145.</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[6] R. Buyya, R. </w:t>
      </w:r>
      <w:proofErr w:type="spellStart"/>
      <w:r w:rsidRPr="000E4942">
        <w:rPr>
          <w:lang w:val="en-IN" w:eastAsia="en-IN"/>
        </w:rPr>
        <w:t>Ranjan</w:t>
      </w:r>
      <w:proofErr w:type="spellEnd"/>
      <w:r w:rsidRPr="000E4942">
        <w:rPr>
          <w:lang w:val="en-IN" w:eastAsia="en-IN"/>
        </w:rPr>
        <w:t xml:space="preserve">, and R. N. </w:t>
      </w:r>
      <w:proofErr w:type="spellStart"/>
      <w:r w:rsidRPr="000E4942">
        <w:rPr>
          <w:lang w:val="en-IN" w:eastAsia="en-IN"/>
        </w:rPr>
        <w:t>Calheiros</w:t>
      </w:r>
      <w:proofErr w:type="spellEnd"/>
      <w:r w:rsidRPr="000E4942">
        <w:rPr>
          <w:lang w:val="en-IN" w:eastAsia="en-IN"/>
        </w:rPr>
        <w:t>, "</w:t>
      </w:r>
      <w:proofErr w:type="spellStart"/>
      <w:r w:rsidRPr="000E4942">
        <w:rPr>
          <w:lang w:val="en-IN" w:eastAsia="en-IN"/>
        </w:rPr>
        <w:t>Modeling</w:t>
      </w:r>
      <w:proofErr w:type="spellEnd"/>
      <w:r w:rsidRPr="000E4942">
        <w:rPr>
          <w:lang w:val="en-IN" w:eastAsia="en-IN"/>
        </w:rPr>
        <w:t xml:space="preserve"> and Simulation of</w:t>
      </w:r>
      <w:r>
        <w:rPr>
          <w:lang w:val="en-IN" w:eastAsia="en-IN"/>
        </w:rPr>
        <w:t xml:space="preserve"> </w:t>
      </w:r>
      <w:r w:rsidRPr="000E4942">
        <w:rPr>
          <w:lang w:val="en-IN" w:eastAsia="en-IN"/>
        </w:rPr>
        <w:t xml:space="preserve">Scalable Cloud Computing Environments and the </w:t>
      </w:r>
      <w:proofErr w:type="spellStart"/>
      <w:r w:rsidRPr="000E4942">
        <w:rPr>
          <w:lang w:val="en-IN" w:eastAsia="en-IN"/>
        </w:rPr>
        <w:t>CloudSim</w:t>
      </w:r>
      <w:proofErr w:type="spellEnd"/>
      <w:r w:rsidRPr="000E4942">
        <w:rPr>
          <w:lang w:val="en-IN" w:eastAsia="en-IN"/>
        </w:rPr>
        <w:t xml:space="preserve"> Toolkit:</w:t>
      </w:r>
      <w:r>
        <w:rPr>
          <w:lang w:val="en-IN" w:eastAsia="en-IN"/>
        </w:rPr>
        <w:t xml:space="preserve"> </w:t>
      </w:r>
      <w:r w:rsidRPr="000E4942">
        <w:rPr>
          <w:lang w:val="en-IN" w:eastAsia="en-IN"/>
        </w:rPr>
        <w:t>Challenges and Opportunities," Proc. of the 7thHigh Performance</w:t>
      </w:r>
      <w:r>
        <w:rPr>
          <w:lang w:val="en-IN" w:eastAsia="en-IN"/>
        </w:rPr>
        <w:t xml:space="preserve"> </w:t>
      </w:r>
      <w:r w:rsidRPr="000E4942">
        <w:rPr>
          <w:lang w:val="en-IN" w:eastAsia="en-IN"/>
        </w:rPr>
        <w:t xml:space="preserve">Computing and </w:t>
      </w:r>
      <w:r w:rsidR="000077CA" w:rsidRPr="000E4942">
        <w:rPr>
          <w:lang w:val="en-IN" w:eastAsia="en-IN"/>
        </w:rPr>
        <w:t xml:space="preserve">Simulation </w:t>
      </w:r>
      <w:r w:rsidR="000077CA">
        <w:rPr>
          <w:lang w:val="en-IN" w:eastAsia="en-IN"/>
        </w:rPr>
        <w:t>Conference</w:t>
      </w:r>
      <w:r w:rsidRPr="000E4942">
        <w:rPr>
          <w:lang w:val="en-IN" w:eastAsia="en-IN"/>
        </w:rPr>
        <w:t xml:space="preserve"> (HPCS09), IEEE Computer</w:t>
      </w:r>
      <w:r>
        <w:rPr>
          <w:lang w:val="en-IN" w:eastAsia="en-IN"/>
        </w:rPr>
        <w:t xml:space="preserve"> </w:t>
      </w:r>
      <w:r w:rsidRPr="000E4942">
        <w:rPr>
          <w:lang w:val="en-IN" w:eastAsia="en-IN"/>
        </w:rPr>
        <w:t>Society, June 2009.</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[7] F. Howell and R. </w:t>
      </w:r>
      <w:proofErr w:type="spellStart"/>
      <w:r w:rsidRPr="000E4942">
        <w:rPr>
          <w:lang w:val="en-IN" w:eastAsia="en-IN"/>
        </w:rPr>
        <w:t>Macnab</w:t>
      </w:r>
      <w:proofErr w:type="spellEnd"/>
      <w:r w:rsidRPr="000E4942">
        <w:rPr>
          <w:lang w:val="en-IN" w:eastAsia="en-IN"/>
        </w:rPr>
        <w:t>, "</w:t>
      </w:r>
      <w:proofErr w:type="spellStart"/>
      <w:r w:rsidRPr="000E4942">
        <w:rPr>
          <w:lang w:val="en-IN" w:eastAsia="en-IN"/>
        </w:rPr>
        <w:t>SimJava</w:t>
      </w:r>
      <w:proofErr w:type="spellEnd"/>
      <w:r w:rsidRPr="000E4942">
        <w:rPr>
          <w:lang w:val="en-IN" w:eastAsia="en-IN"/>
        </w:rPr>
        <w:t>: a discrete event simulation library</w:t>
      </w:r>
      <w:r>
        <w:rPr>
          <w:lang w:val="en-IN" w:eastAsia="en-IN"/>
        </w:rPr>
        <w:t xml:space="preserve"> </w:t>
      </w:r>
      <w:r w:rsidRPr="000E4942">
        <w:rPr>
          <w:lang w:val="en-IN" w:eastAsia="en-IN"/>
        </w:rPr>
        <w:t xml:space="preserve">for Java," Proc. of </w:t>
      </w:r>
      <w:proofErr w:type="gramStart"/>
      <w:r w:rsidRPr="000E4942">
        <w:rPr>
          <w:lang w:val="en-IN" w:eastAsia="en-IN"/>
        </w:rPr>
        <w:t>the I</w:t>
      </w:r>
      <w:proofErr w:type="gramEnd"/>
      <w:r w:rsidRPr="000E4942">
        <w:rPr>
          <w:lang w:val="en-IN" w:eastAsia="en-IN"/>
        </w:rPr>
        <w:t xml:space="preserve"> </w:t>
      </w:r>
      <w:proofErr w:type="spellStart"/>
      <w:r w:rsidRPr="000E4942">
        <w:rPr>
          <w:lang w:val="en-IN" w:eastAsia="en-IN"/>
        </w:rPr>
        <w:t>st</w:t>
      </w:r>
      <w:proofErr w:type="spellEnd"/>
      <w:r w:rsidRPr="000E4942">
        <w:rPr>
          <w:lang w:val="en-IN" w:eastAsia="en-IN"/>
        </w:rPr>
        <w:t xml:space="preserve"> International Conference on Web based</w:t>
      </w:r>
      <w:r>
        <w:rPr>
          <w:lang w:val="en-IN" w:eastAsia="en-IN"/>
        </w:rPr>
        <w:t xml:space="preserve"> </w:t>
      </w:r>
      <w:proofErr w:type="spellStart"/>
      <w:r w:rsidRPr="000E4942">
        <w:rPr>
          <w:lang w:val="en-IN" w:eastAsia="en-IN"/>
        </w:rPr>
        <w:t>Modeling</w:t>
      </w:r>
      <w:proofErr w:type="spellEnd"/>
      <w:r w:rsidRPr="000E4942">
        <w:rPr>
          <w:lang w:val="en-IN" w:eastAsia="en-IN"/>
        </w:rPr>
        <w:t xml:space="preserve"> and Simulation, SCS, Jan. 2008.</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[8] </w:t>
      </w:r>
      <w:proofErr w:type="spellStart"/>
      <w:r w:rsidRPr="000E4942">
        <w:rPr>
          <w:lang w:val="en-IN" w:eastAsia="en-IN"/>
        </w:rPr>
        <w:t>Gustedt</w:t>
      </w:r>
      <w:proofErr w:type="spellEnd"/>
      <w:r w:rsidRPr="000E4942">
        <w:rPr>
          <w:lang w:val="en-IN" w:eastAsia="en-IN"/>
        </w:rPr>
        <w:t xml:space="preserve">, E. </w:t>
      </w:r>
      <w:proofErr w:type="spellStart"/>
      <w:r w:rsidRPr="000E4942">
        <w:rPr>
          <w:lang w:val="en-IN" w:eastAsia="en-IN"/>
        </w:rPr>
        <w:t>Jeannot</w:t>
      </w:r>
      <w:proofErr w:type="spellEnd"/>
      <w:r w:rsidRPr="000E4942">
        <w:rPr>
          <w:lang w:val="en-IN" w:eastAsia="en-IN"/>
        </w:rPr>
        <w:t xml:space="preserve">, and Martin </w:t>
      </w:r>
      <w:proofErr w:type="spellStart"/>
      <w:r w:rsidRPr="000E4942">
        <w:rPr>
          <w:lang w:val="en-IN" w:eastAsia="en-IN"/>
        </w:rPr>
        <w:t>Quinson</w:t>
      </w:r>
      <w:proofErr w:type="spellEnd"/>
      <w:r w:rsidRPr="000E4942">
        <w:rPr>
          <w:lang w:val="en-IN" w:eastAsia="en-IN"/>
        </w:rPr>
        <w:t>, "Experimental</w:t>
      </w:r>
    </w:p>
    <w:p w:rsidR="000E4942" w:rsidRPr="000E4942" w:rsidRDefault="000077CA" w:rsidP="000E4942">
      <w:pPr>
        <w:autoSpaceDE w:val="0"/>
        <w:autoSpaceDN w:val="0"/>
        <w:adjustRightInd w:val="0"/>
        <w:ind w:left="340" w:hanging="340"/>
        <w:jc w:val="both"/>
        <w:rPr>
          <w:lang w:val="en-IN" w:eastAsia="en-IN"/>
        </w:rPr>
      </w:pPr>
      <w:r w:rsidRPr="000E4942">
        <w:rPr>
          <w:lang w:val="en-IN" w:eastAsia="en-IN"/>
        </w:rPr>
        <w:t>Methodologies</w:t>
      </w:r>
      <w:r w:rsidR="000E4942" w:rsidRPr="000E4942">
        <w:rPr>
          <w:lang w:val="en-IN" w:eastAsia="en-IN"/>
        </w:rPr>
        <w:t xml:space="preserve"> for large-scale systems: a survey," Parallel Processing</w:t>
      </w:r>
      <w:r w:rsidR="000E4942">
        <w:rPr>
          <w:lang w:val="en-IN" w:eastAsia="en-IN"/>
        </w:rPr>
        <w:t xml:space="preserve"> </w:t>
      </w:r>
      <w:r w:rsidR="000E4942" w:rsidRPr="000E4942">
        <w:rPr>
          <w:lang w:val="en-IN" w:eastAsia="en-IN"/>
        </w:rPr>
        <w:t>Letters, vol. 19, Sep. 2009, pp. 399-418.</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[9] "Facebook," http://www.facebook.com.</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[10] "Amazon Elastic Compute</w:t>
      </w:r>
      <w:r>
        <w:rPr>
          <w:lang w:val="en-IN" w:eastAsia="en-IN"/>
        </w:rPr>
        <w:t xml:space="preserve"> </w:t>
      </w:r>
      <w:r w:rsidRPr="000E4942">
        <w:rPr>
          <w:lang w:val="en-IN" w:eastAsia="en-IN"/>
        </w:rPr>
        <w:t>EC2), ''http://aws.amazon.comlec2/</w:t>
      </w:r>
      <w:r>
        <w:rPr>
          <w:lang w:val="en-IN" w:eastAsia="en-IN"/>
        </w:rPr>
        <w:t xml:space="preserve"> </w:t>
      </w:r>
      <w:r w:rsidRPr="000E4942">
        <w:rPr>
          <w:lang w:val="en-IN" w:eastAsia="en-IN"/>
        </w:rPr>
        <w:t>Cloud</w:t>
      </w:r>
    </w:p>
    <w:p w:rsidR="000E4942" w:rsidRPr="000E4942" w:rsidRDefault="000E4942" w:rsidP="000E4942">
      <w:pPr>
        <w:autoSpaceDE w:val="0"/>
        <w:autoSpaceDN w:val="0"/>
        <w:adjustRightInd w:val="0"/>
        <w:ind w:left="340" w:hanging="340"/>
        <w:jc w:val="both"/>
        <w:rPr>
          <w:lang w:val="en-IN" w:eastAsia="en-IN"/>
        </w:rPr>
      </w:pPr>
      <w:r>
        <w:rPr>
          <w:lang w:val="en-IN" w:eastAsia="en-IN"/>
        </w:rPr>
        <w:t xml:space="preserve">[11]"Google App Engine," </w:t>
      </w:r>
      <w:hyperlink r:id="rId15" w:history="1">
        <w:r w:rsidRPr="000E4942">
          <w:rPr>
            <w:rStyle w:val="Hyperlink"/>
            <w:color w:val="000000" w:themeColor="text1"/>
            <w:u w:val="none"/>
            <w:lang w:val="en-IN" w:eastAsia="en-IN"/>
          </w:rPr>
          <w:t>http://code.google.comlappengine/</w:t>
        </w:r>
      </w:hyperlink>
      <w:r>
        <w:rPr>
          <w:lang w:val="en-IN" w:eastAsia="en-IN"/>
        </w:rPr>
        <w:t xml:space="preserve"> </w:t>
      </w:r>
      <w:r w:rsidRPr="000E4942">
        <w:rPr>
          <w:lang w:val="en-IN" w:eastAsia="en-IN"/>
        </w:rPr>
        <w:t>(Amazon</w:t>
      </w: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2012 2nd IEEE Intern</w:t>
      </w:r>
      <w:r>
        <w:rPr>
          <w:lang w:val="en-IN" w:eastAsia="en-IN"/>
        </w:rPr>
        <w:t xml:space="preserve">ational Conference on Parallel, </w:t>
      </w:r>
      <w:r w:rsidRPr="000E4942">
        <w:rPr>
          <w:lang w:val="en-IN" w:eastAsia="en-IN"/>
        </w:rPr>
        <w:t>Distributed and Grid Computing</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[12] E. </w:t>
      </w:r>
      <w:proofErr w:type="spellStart"/>
      <w:r w:rsidRPr="000E4942">
        <w:rPr>
          <w:lang w:val="en-IN" w:eastAsia="en-IN"/>
        </w:rPr>
        <w:t>Deeiman</w:t>
      </w:r>
      <w:proofErr w:type="spellEnd"/>
      <w:r w:rsidRPr="000E4942">
        <w:rPr>
          <w:lang w:val="en-IN" w:eastAsia="en-IN"/>
        </w:rPr>
        <w:t xml:space="preserve">, G. Singh, M. </w:t>
      </w:r>
      <w:proofErr w:type="spellStart"/>
      <w:r w:rsidRPr="000E4942">
        <w:rPr>
          <w:lang w:val="en-IN" w:eastAsia="en-IN"/>
        </w:rPr>
        <w:t>Livny</w:t>
      </w:r>
      <w:proofErr w:type="spellEnd"/>
      <w:r w:rsidRPr="000E4942">
        <w:rPr>
          <w:lang w:val="en-IN" w:eastAsia="en-IN"/>
        </w:rPr>
        <w:t xml:space="preserve">, B. </w:t>
      </w:r>
      <w:proofErr w:type="spellStart"/>
      <w:r w:rsidRPr="000E4942">
        <w:rPr>
          <w:lang w:val="en-IN" w:eastAsia="en-IN"/>
        </w:rPr>
        <w:t>Berriman</w:t>
      </w:r>
      <w:proofErr w:type="spellEnd"/>
      <w:r w:rsidRPr="000E4942">
        <w:rPr>
          <w:lang w:val="en-IN" w:eastAsia="en-IN"/>
        </w:rPr>
        <w:t>, and 1. Good, "The cost</w:t>
      </w:r>
      <w:r>
        <w:rPr>
          <w:lang w:val="en-IN" w:eastAsia="en-IN"/>
        </w:rPr>
        <w:t xml:space="preserve"> </w:t>
      </w:r>
      <w:r w:rsidRPr="000E4942">
        <w:rPr>
          <w:lang w:val="en-IN" w:eastAsia="en-IN"/>
        </w:rPr>
        <w:t xml:space="preserve">of doing science on the Cloud: the </w:t>
      </w:r>
      <w:r w:rsidRPr="000E4942">
        <w:rPr>
          <w:lang w:val="en-IN" w:eastAsia="en-IN"/>
        </w:rPr>
        <w:lastRenderedPageBreak/>
        <w:t>Montage example," Proc. of the 2008</w:t>
      </w:r>
      <w:r>
        <w:rPr>
          <w:lang w:val="en-IN" w:eastAsia="en-IN"/>
        </w:rPr>
        <w:t xml:space="preserve"> </w:t>
      </w:r>
      <w:proofErr w:type="spellStart"/>
      <w:r w:rsidRPr="000E4942">
        <w:rPr>
          <w:lang w:val="en-IN" w:eastAsia="en-IN"/>
        </w:rPr>
        <w:t>ACMl</w:t>
      </w:r>
      <w:proofErr w:type="spellEnd"/>
      <w:r w:rsidR="00D913F8">
        <w:rPr>
          <w:lang w:val="en-IN" w:eastAsia="en-IN"/>
        </w:rPr>
        <w:t xml:space="preserve"> </w:t>
      </w:r>
      <w:r w:rsidRPr="000E4942">
        <w:rPr>
          <w:lang w:val="en-IN" w:eastAsia="en-IN"/>
        </w:rPr>
        <w:t>IEEE Conference on Supercomputing, IEEE, Nov. 2008.</w:t>
      </w: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[13] M. Assun9ao, A. di Costanzo, and R. Buyya, "Evaluating the Cost</w:t>
      </w:r>
      <w:r w:rsidR="00D913F8">
        <w:rPr>
          <w:lang w:val="en-IN" w:eastAsia="en-IN"/>
        </w:rPr>
        <w:t xml:space="preserve"> </w:t>
      </w:r>
      <w:r w:rsidRPr="000E4942">
        <w:rPr>
          <w:lang w:val="en-IN" w:eastAsia="en-IN"/>
        </w:rPr>
        <w:t>Computing</w:t>
      </w:r>
      <w:r>
        <w:rPr>
          <w:lang w:val="en-IN" w:eastAsia="en-IN"/>
        </w:rPr>
        <w:t xml:space="preserve"> </w:t>
      </w:r>
      <w:r w:rsidRPr="000E4942">
        <w:rPr>
          <w:lang w:val="en-IN" w:eastAsia="en-IN"/>
        </w:rPr>
        <w:t>to Extend the Capacity of Clusters Benefit of Using Cloud,"</w:t>
      </w:r>
      <w:r>
        <w:rPr>
          <w:lang w:val="en-IN" w:eastAsia="en-IN"/>
        </w:rPr>
        <w:t xml:space="preserve"> </w:t>
      </w:r>
      <w:r w:rsidRPr="000E4942">
        <w:rPr>
          <w:lang w:val="en-IN" w:eastAsia="en-IN"/>
        </w:rPr>
        <w:t>Proc. of the 18th International Symposium on High Performance</w:t>
      </w:r>
      <w:r>
        <w:rPr>
          <w:lang w:val="en-IN" w:eastAsia="en-IN"/>
        </w:rPr>
        <w:t xml:space="preserve"> </w:t>
      </w:r>
      <w:r w:rsidRPr="000E4942">
        <w:rPr>
          <w:lang w:val="en-IN" w:eastAsia="en-IN"/>
        </w:rPr>
        <w:t>Distributed Computing, ACM Press, June 2009.</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sidRPr="000E4942">
        <w:rPr>
          <w:lang w:val="en-IN" w:eastAsia="en-IN"/>
        </w:rPr>
        <w:t xml:space="preserve">[14] C. </w:t>
      </w:r>
      <w:proofErr w:type="spellStart"/>
      <w:r w:rsidRPr="000E4942">
        <w:rPr>
          <w:lang w:val="en-IN" w:eastAsia="en-IN"/>
        </w:rPr>
        <w:t>Vecchiola</w:t>
      </w:r>
      <w:proofErr w:type="spellEnd"/>
      <w:r w:rsidRPr="000E4942">
        <w:rPr>
          <w:lang w:val="en-IN" w:eastAsia="en-IN"/>
        </w:rPr>
        <w:t>, S. Pandey, and R. Buyya, High-Performance Cloud</w:t>
      </w:r>
      <w:r>
        <w:rPr>
          <w:lang w:val="en-IN" w:eastAsia="en-IN"/>
        </w:rPr>
        <w:t xml:space="preserve"> </w:t>
      </w:r>
      <w:r w:rsidRPr="000E4942">
        <w:rPr>
          <w:lang w:val="en-IN" w:eastAsia="en-IN"/>
        </w:rPr>
        <w:t>Computing: A View of Scientific Applications, Proc. Of the 10</w:t>
      </w:r>
      <w:r w:rsidRPr="000E4942">
        <w:rPr>
          <w:vertAlign w:val="superscript"/>
          <w:lang w:val="en-IN" w:eastAsia="en-IN"/>
        </w:rPr>
        <w:t>th</w:t>
      </w:r>
      <w:r>
        <w:rPr>
          <w:lang w:val="en-IN" w:eastAsia="en-IN"/>
        </w:rPr>
        <w:t xml:space="preserve"> </w:t>
      </w:r>
      <w:r w:rsidRPr="000E4942">
        <w:rPr>
          <w:lang w:val="en-IN" w:eastAsia="en-IN"/>
        </w:rPr>
        <w:t>International Symposium on Pervasive Systems, Algorithms and</w:t>
      </w:r>
      <w:r>
        <w:rPr>
          <w:lang w:val="en-IN" w:eastAsia="en-IN"/>
        </w:rPr>
        <w:t xml:space="preserve"> </w:t>
      </w:r>
      <w:r w:rsidRPr="000E4942">
        <w:rPr>
          <w:lang w:val="en-IN" w:eastAsia="en-IN"/>
        </w:rPr>
        <w:t>Networks (I-SPAN 2009), Kaohsiung, Taiwan, Dec. 2009.</w:t>
      </w:r>
    </w:p>
    <w:p w:rsidR="000E4942" w:rsidRDefault="000E4942" w:rsidP="000E4942">
      <w:pPr>
        <w:autoSpaceDE w:val="0"/>
        <w:autoSpaceDN w:val="0"/>
        <w:adjustRightInd w:val="0"/>
        <w:ind w:left="340" w:hanging="340"/>
        <w:jc w:val="both"/>
        <w:rPr>
          <w:lang w:val="en-IN" w:eastAsia="en-IN"/>
        </w:rPr>
      </w:pPr>
    </w:p>
    <w:p w:rsidR="000E4942" w:rsidRPr="000E4942" w:rsidRDefault="000E4942" w:rsidP="000E4942">
      <w:pPr>
        <w:autoSpaceDE w:val="0"/>
        <w:autoSpaceDN w:val="0"/>
        <w:adjustRightInd w:val="0"/>
        <w:ind w:left="340" w:hanging="340"/>
        <w:jc w:val="both"/>
        <w:rPr>
          <w:lang w:val="en-IN" w:eastAsia="en-IN"/>
        </w:rPr>
      </w:pPr>
      <w:r>
        <w:rPr>
          <w:lang w:val="en-IN" w:eastAsia="en-IN"/>
        </w:rPr>
        <w:t>[15</w:t>
      </w:r>
      <w:r w:rsidRPr="000E4942">
        <w:rPr>
          <w:lang w:val="en-IN" w:eastAsia="en-IN"/>
        </w:rPr>
        <w:t xml:space="preserve">] C. </w:t>
      </w:r>
      <w:proofErr w:type="spellStart"/>
      <w:r w:rsidRPr="000E4942">
        <w:rPr>
          <w:lang w:val="en-IN" w:eastAsia="en-IN"/>
        </w:rPr>
        <w:t>Dumitrescu</w:t>
      </w:r>
      <w:proofErr w:type="spellEnd"/>
      <w:r w:rsidRPr="000E4942">
        <w:rPr>
          <w:lang w:val="en-IN" w:eastAsia="en-IN"/>
        </w:rPr>
        <w:t>, and 1. Foster. "</w:t>
      </w:r>
      <w:proofErr w:type="spellStart"/>
      <w:r w:rsidRPr="000E4942">
        <w:rPr>
          <w:lang w:val="en-IN" w:eastAsia="en-IN"/>
        </w:rPr>
        <w:t>GangSim</w:t>
      </w:r>
      <w:proofErr w:type="spellEnd"/>
      <w:r w:rsidRPr="000E4942">
        <w:rPr>
          <w:lang w:val="en-IN" w:eastAsia="en-IN"/>
        </w:rPr>
        <w:t>: a simulator for grid scheduling</w:t>
      </w:r>
      <w:r>
        <w:rPr>
          <w:lang w:val="en-IN" w:eastAsia="en-IN"/>
        </w:rPr>
        <w:t xml:space="preserve"> </w:t>
      </w:r>
      <w:r w:rsidRPr="000E4942">
        <w:rPr>
          <w:lang w:val="en-IN" w:eastAsia="en-IN"/>
        </w:rPr>
        <w:t>studies," Proc. of the 5th International Symposium on Cluster</w:t>
      </w:r>
      <w:r>
        <w:rPr>
          <w:lang w:val="en-IN" w:eastAsia="en-IN"/>
        </w:rPr>
        <w:t xml:space="preserve"> </w:t>
      </w:r>
      <w:r w:rsidRPr="000E4942">
        <w:rPr>
          <w:lang w:val="en-IN" w:eastAsia="en-IN"/>
        </w:rPr>
        <w:t>Computing and the Grid (</w:t>
      </w:r>
      <w:proofErr w:type="spellStart"/>
      <w:r w:rsidRPr="000E4942">
        <w:rPr>
          <w:lang w:val="en-IN" w:eastAsia="en-IN"/>
        </w:rPr>
        <w:t>CCGrid</w:t>
      </w:r>
      <w:proofErr w:type="spellEnd"/>
      <w:r w:rsidRPr="000E4942">
        <w:rPr>
          <w:lang w:val="en-IN" w:eastAsia="en-IN"/>
        </w:rPr>
        <w:t xml:space="preserve"> 05), IEEE Computer Society, May</w:t>
      </w:r>
      <w:r>
        <w:rPr>
          <w:lang w:val="en-IN" w:eastAsia="en-IN"/>
        </w:rPr>
        <w:t xml:space="preserve"> </w:t>
      </w:r>
      <w:r w:rsidRPr="000E4942">
        <w:rPr>
          <w:lang w:val="en-IN" w:eastAsia="en-IN"/>
        </w:rPr>
        <w:t>2005.</w:t>
      </w:r>
    </w:p>
    <w:p w:rsidR="000E4942" w:rsidRDefault="000E4942" w:rsidP="000E4942">
      <w:pPr>
        <w:autoSpaceDE w:val="0"/>
        <w:autoSpaceDN w:val="0"/>
        <w:adjustRightInd w:val="0"/>
        <w:ind w:left="340" w:hanging="340"/>
        <w:jc w:val="both"/>
        <w:rPr>
          <w:lang w:val="en-IN" w:eastAsia="en-IN"/>
        </w:rPr>
      </w:pPr>
    </w:p>
    <w:p w:rsidR="00F3032C" w:rsidRPr="000E4942" w:rsidRDefault="000E4942" w:rsidP="000E4942">
      <w:pPr>
        <w:autoSpaceDE w:val="0"/>
        <w:autoSpaceDN w:val="0"/>
        <w:adjustRightInd w:val="0"/>
        <w:ind w:left="340" w:hanging="340"/>
        <w:jc w:val="both"/>
        <w:rPr>
          <w:lang w:val="en-IN" w:eastAsia="en-IN"/>
        </w:rPr>
      </w:pPr>
      <w:r w:rsidRPr="000E4942">
        <w:rPr>
          <w:lang w:val="en-IN" w:eastAsia="en-IN"/>
        </w:rPr>
        <w:t>[16] A. Weiss, "Computing in the Clouds," net Worker, vol. 11,</w:t>
      </w:r>
      <w:r>
        <w:rPr>
          <w:lang w:val="en-IN" w:eastAsia="en-IN"/>
        </w:rPr>
        <w:t xml:space="preserve"> </w:t>
      </w:r>
      <w:r w:rsidRPr="000E4942">
        <w:rPr>
          <w:lang w:val="en-IN" w:eastAsia="en-IN"/>
        </w:rPr>
        <w:t>Dec.2007, pp. 16-25.</w:t>
      </w:r>
    </w:p>
    <w:sectPr w:rsidR="00F3032C" w:rsidRPr="000E4942" w:rsidSect="007344B9">
      <w:type w:val="continuous"/>
      <w:pgSz w:w="11907" w:h="16839" w:code="9"/>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2F4" w:rsidRDefault="004772F4">
      <w:r>
        <w:separator/>
      </w:r>
    </w:p>
  </w:endnote>
  <w:endnote w:type="continuationSeparator" w:id="0">
    <w:p w:rsidR="004772F4" w:rsidRDefault="0047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2F4" w:rsidRDefault="004772F4">
      <w:r>
        <w:separator/>
      </w:r>
    </w:p>
  </w:footnote>
  <w:footnote w:type="continuationSeparator" w:id="0">
    <w:p w:rsidR="004772F4" w:rsidRDefault="00477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752" w:rsidRDefault="00685752">
    <w:pPr>
      <w:pStyle w:val="Header"/>
    </w:pPr>
  </w:p>
  <w:p w:rsidR="00685752" w:rsidRDefault="00685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2C5A"/>
    <w:multiLevelType w:val="multilevel"/>
    <w:tmpl w:val="7FB82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87F498A"/>
    <w:multiLevelType w:val="hybridMultilevel"/>
    <w:tmpl w:val="EFEAA9EE"/>
    <w:lvl w:ilvl="0" w:tplc="F7004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EC3072DC"/>
    <w:lvl w:ilvl="0">
      <w:start w:val="1"/>
      <w:numFmt w:val="upperRoman"/>
      <w:pStyle w:val="Heading1"/>
      <w:lvlText w:val="%1."/>
      <w:lvlJc w:val="center"/>
      <w:pPr>
        <w:tabs>
          <w:tab w:val="num" w:pos="630"/>
        </w:tabs>
        <w:ind w:firstLine="216"/>
      </w:pPr>
      <w:rPr>
        <w:rFonts w:ascii="Times New Roman" w:hAnsi="Times New Roman" w:cs="Times New Roman" w:hint="default"/>
        <w:b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2"/>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1"/>
  </w:num>
  <w:num w:numId="12">
    <w:abstractNumId w:val="0"/>
  </w:num>
  <w:num w:numId="13">
    <w:abstractNumId w:val="3"/>
  </w:num>
  <w:num w:numId="14">
    <w:abstractNumId w:val="6"/>
  </w:num>
  <w:num w:numId="15">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7CA"/>
    <w:rsid w:val="00025443"/>
    <w:rsid w:val="000269BA"/>
    <w:rsid w:val="00032E1C"/>
    <w:rsid w:val="000367A7"/>
    <w:rsid w:val="00043529"/>
    <w:rsid w:val="000569F1"/>
    <w:rsid w:val="00076119"/>
    <w:rsid w:val="000813AA"/>
    <w:rsid w:val="00081CF1"/>
    <w:rsid w:val="000964BE"/>
    <w:rsid w:val="000970CF"/>
    <w:rsid w:val="000A13FB"/>
    <w:rsid w:val="000B53B2"/>
    <w:rsid w:val="000C546B"/>
    <w:rsid w:val="000E29FE"/>
    <w:rsid w:val="000E4942"/>
    <w:rsid w:val="000E5E7D"/>
    <w:rsid w:val="000E675D"/>
    <w:rsid w:val="00110BC2"/>
    <w:rsid w:val="001173B0"/>
    <w:rsid w:val="001178EE"/>
    <w:rsid w:val="00123BAB"/>
    <w:rsid w:val="001319BA"/>
    <w:rsid w:val="00133802"/>
    <w:rsid w:val="00134054"/>
    <w:rsid w:val="0013676B"/>
    <w:rsid w:val="001459C9"/>
    <w:rsid w:val="00150766"/>
    <w:rsid w:val="00154BF0"/>
    <w:rsid w:val="0016748B"/>
    <w:rsid w:val="0017324B"/>
    <w:rsid w:val="00173576"/>
    <w:rsid w:val="00176804"/>
    <w:rsid w:val="00180F93"/>
    <w:rsid w:val="00182084"/>
    <w:rsid w:val="00183538"/>
    <w:rsid w:val="00191896"/>
    <w:rsid w:val="00191B45"/>
    <w:rsid w:val="00196581"/>
    <w:rsid w:val="001A72EC"/>
    <w:rsid w:val="001A7EB6"/>
    <w:rsid w:val="001B37CB"/>
    <w:rsid w:val="001C548E"/>
    <w:rsid w:val="001C5C19"/>
    <w:rsid w:val="001E1686"/>
    <w:rsid w:val="001E2885"/>
    <w:rsid w:val="001F39FD"/>
    <w:rsid w:val="0020397D"/>
    <w:rsid w:val="002161F1"/>
    <w:rsid w:val="002254A9"/>
    <w:rsid w:val="0024018E"/>
    <w:rsid w:val="00254066"/>
    <w:rsid w:val="00263238"/>
    <w:rsid w:val="00265A23"/>
    <w:rsid w:val="00265BAB"/>
    <w:rsid w:val="00265D61"/>
    <w:rsid w:val="002664BE"/>
    <w:rsid w:val="002668CB"/>
    <w:rsid w:val="0027109D"/>
    <w:rsid w:val="00275484"/>
    <w:rsid w:val="00275BD3"/>
    <w:rsid w:val="00287758"/>
    <w:rsid w:val="00294B08"/>
    <w:rsid w:val="00297920"/>
    <w:rsid w:val="002A1249"/>
    <w:rsid w:val="002A3D65"/>
    <w:rsid w:val="002B11A1"/>
    <w:rsid w:val="002B42CB"/>
    <w:rsid w:val="002B60E9"/>
    <w:rsid w:val="002B63E1"/>
    <w:rsid w:val="002C33A5"/>
    <w:rsid w:val="002E6604"/>
    <w:rsid w:val="002F5A3A"/>
    <w:rsid w:val="002F6C44"/>
    <w:rsid w:val="00313DC9"/>
    <w:rsid w:val="00330AAC"/>
    <w:rsid w:val="00343E8C"/>
    <w:rsid w:val="0034452D"/>
    <w:rsid w:val="00346CCB"/>
    <w:rsid w:val="0035080A"/>
    <w:rsid w:val="00351586"/>
    <w:rsid w:val="003563C2"/>
    <w:rsid w:val="0036188B"/>
    <w:rsid w:val="00361DDB"/>
    <w:rsid w:val="00373CE5"/>
    <w:rsid w:val="00384A66"/>
    <w:rsid w:val="0039296C"/>
    <w:rsid w:val="003A50D5"/>
    <w:rsid w:val="003B3656"/>
    <w:rsid w:val="003C45C4"/>
    <w:rsid w:val="003C63FB"/>
    <w:rsid w:val="003D0EDA"/>
    <w:rsid w:val="003D5D96"/>
    <w:rsid w:val="003E5868"/>
    <w:rsid w:val="004025D4"/>
    <w:rsid w:val="00412545"/>
    <w:rsid w:val="00423AD6"/>
    <w:rsid w:val="0042455A"/>
    <w:rsid w:val="004252BC"/>
    <w:rsid w:val="00447936"/>
    <w:rsid w:val="00457BD5"/>
    <w:rsid w:val="00460405"/>
    <w:rsid w:val="004718A2"/>
    <w:rsid w:val="004731A1"/>
    <w:rsid w:val="0047348E"/>
    <w:rsid w:val="004772F4"/>
    <w:rsid w:val="0048491C"/>
    <w:rsid w:val="00493322"/>
    <w:rsid w:val="004937A7"/>
    <w:rsid w:val="00494F00"/>
    <w:rsid w:val="004A277C"/>
    <w:rsid w:val="004A71C8"/>
    <w:rsid w:val="004B0B7D"/>
    <w:rsid w:val="004B20D6"/>
    <w:rsid w:val="004C077C"/>
    <w:rsid w:val="004C241A"/>
    <w:rsid w:val="004D676C"/>
    <w:rsid w:val="004F7B43"/>
    <w:rsid w:val="0050342A"/>
    <w:rsid w:val="005177C0"/>
    <w:rsid w:val="005318D7"/>
    <w:rsid w:val="00532A3C"/>
    <w:rsid w:val="00534236"/>
    <w:rsid w:val="00554A7D"/>
    <w:rsid w:val="00571B16"/>
    <w:rsid w:val="00573D30"/>
    <w:rsid w:val="00575517"/>
    <w:rsid w:val="00576FBC"/>
    <w:rsid w:val="00576FF0"/>
    <w:rsid w:val="0058055B"/>
    <w:rsid w:val="00580929"/>
    <w:rsid w:val="00581CAD"/>
    <w:rsid w:val="00587F41"/>
    <w:rsid w:val="00593AC0"/>
    <w:rsid w:val="005B520E"/>
    <w:rsid w:val="005B5CB4"/>
    <w:rsid w:val="005C0EC2"/>
    <w:rsid w:val="005D3245"/>
    <w:rsid w:val="005E08B2"/>
    <w:rsid w:val="005F1E79"/>
    <w:rsid w:val="005F4659"/>
    <w:rsid w:val="005F4758"/>
    <w:rsid w:val="00600535"/>
    <w:rsid w:val="006141D7"/>
    <w:rsid w:val="006158B1"/>
    <w:rsid w:val="00626393"/>
    <w:rsid w:val="00647E15"/>
    <w:rsid w:val="00653FC4"/>
    <w:rsid w:val="00654F22"/>
    <w:rsid w:val="00661A32"/>
    <w:rsid w:val="006641FE"/>
    <w:rsid w:val="0067220A"/>
    <w:rsid w:val="00677210"/>
    <w:rsid w:val="006829EC"/>
    <w:rsid w:val="006830AC"/>
    <w:rsid w:val="00683CF0"/>
    <w:rsid w:val="00685752"/>
    <w:rsid w:val="006929AF"/>
    <w:rsid w:val="006937EC"/>
    <w:rsid w:val="00693E5E"/>
    <w:rsid w:val="006A162E"/>
    <w:rsid w:val="006A3F65"/>
    <w:rsid w:val="006B0ECC"/>
    <w:rsid w:val="006B5021"/>
    <w:rsid w:val="006B56AF"/>
    <w:rsid w:val="006C7749"/>
    <w:rsid w:val="006D797C"/>
    <w:rsid w:val="006E7D25"/>
    <w:rsid w:val="006F0EDC"/>
    <w:rsid w:val="006F4FD6"/>
    <w:rsid w:val="00700F6A"/>
    <w:rsid w:val="00707BC0"/>
    <w:rsid w:val="00712A31"/>
    <w:rsid w:val="00715B99"/>
    <w:rsid w:val="00722AAD"/>
    <w:rsid w:val="007344B9"/>
    <w:rsid w:val="007477F5"/>
    <w:rsid w:val="007565A7"/>
    <w:rsid w:val="00771BF9"/>
    <w:rsid w:val="007A03D6"/>
    <w:rsid w:val="007A4E58"/>
    <w:rsid w:val="007A6718"/>
    <w:rsid w:val="007B273E"/>
    <w:rsid w:val="007B3EB2"/>
    <w:rsid w:val="007C2FF2"/>
    <w:rsid w:val="007D6ADE"/>
    <w:rsid w:val="007E3604"/>
    <w:rsid w:val="007E53D1"/>
    <w:rsid w:val="007E7F12"/>
    <w:rsid w:val="007F4B85"/>
    <w:rsid w:val="008101AD"/>
    <w:rsid w:val="00813174"/>
    <w:rsid w:val="008173C5"/>
    <w:rsid w:val="00821486"/>
    <w:rsid w:val="00821DC5"/>
    <w:rsid w:val="008234E4"/>
    <w:rsid w:val="00825434"/>
    <w:rsid w:val="00840DF4"/>
    <w:rsid w:val="008542F7"/>
    <w:rsid w:val="00862184"/>
    <w:rsid w:val="00863EFF"/>
    <w:rsid w:val="00873882"/>
    <w:rsid w:val="00874EAF"/>
    <w:rsid w:val="00895977"/>
    <w:rsid w:val="008E48E9"/>
    <w:rsid w:val="008F2FDD"/>
    <w:rsid w:val="008F594A"/>
    <w:rsid w:val="00901B01"/>
    <w:rsid w:val="00920CAD"/>
    <w:rsid w:val="009303D9"/>
    <w:rsid w:val="00931240"/>
    <w:rsid w:val="0093339D"/>
    <w:rsid w:val="009428C7"/>
    <w:rsid w:val="0094631B"/>
    <w:rsid w:val="009527AF"/>
    <w:rsid w:val="0096258D"/>
    <w:rsid w:val="009627CD"/>
    <w:rsid w:val="00965353"/>
    <w:rsid w:val="00972DDF"/>
    <w:rsid w:val="009843FC"/>
    <w:rsid w:val="0098521B"/>
    <w:rsid w:val="00994556"/>
    <w:rsid w:val="009D3D83"/>
    <w:rsid w:val="009D4338"/>
    <w:rsid w:val="009D4F61"/>
    <w:rsid w:val="00A12885"/>
    <w:rsid w:val="00A1545F"/>
    <w:rsid w:val="00A21767"/>
    <w:rsid w:val="00A227CC"/>
    <w:rsid w:val="00A256BE"/>
    <w:rsid w:val="00A3095F"/>
    <w:rsid w:val="00A348AD"/>
    <w:rsid w:val="00A35354"/>
    <w:rsid w:val="00A40B51"/>
    <w:rsid w:val="00A41ACB"/>
    <w:rsid w:val="00A44DB0"/>
    <w:rsid w:val="00A816DB"/>
    <w:rsid w:val="00AB46BE"/>
    <w:rsid w:val="00AB4824"/>
    <w:rsid w:val="00AD022C"/>
    <w:rsid w:val="00AD0521"/>
    <w:rsid w:val="00AE07D9"/>
    <w:rsid w:val="00AE3081"/>
    <w:rsid w:val="00AF4D6E"/>
    <w:rsid w:val="00B00EA7"/>
    <w:rsid w:val="00B0207E"/>
    <w:rsid w:val="00B11A60"/>
    <w:rsid w:val="00B2291A"/>
    <w:rsid w:val="00B26D11"/>
    <w:rsid w:val="00B2706D"/>
    <w:rsid w:val="00B27A7F"/>
    <w:rsid w:val="00B334A0"/>
    <w:rsid w:val="00B45463"/>
    <w:rsid w:val="00B462F9"/>
    <w:rsid w:val="00B47340"/>
    <w:rsid w:val="00B54CCC"/>
    <w:rsid w:val="00B54DB5"/>
    <w:rsid w:val="00B65ABA"/>
    <w:rsid w:val="00B70C49"/>
    <w:rsid w:val="00B80D61"/>
    <w:rsid w:val="00B9771C"/>
    <w:rsid w:val="00BC0115"/>
    <w:rsid w:val="00BC3026"/>
    <w:rsid w:val="00BC543F"/>
    <w:rsid w:val="00BC58DC"/>
    <w:rsid w:val="00BD17B3"/>
    <w:rsid w:val="00BD631E"/>
    <w:rsid w:val="00BE1E9A"/>
    <w:rsid w:val="00BF50A7"/>
    <w:rsid w:val="00C03775"/>
    <w:rsid w:val="00C04EF8"/>
    <w:rsid w:val="00C17192"/>
    <w:rsid w:val="00C26CE3"/>
    <w:rsid w:val="00C32835"/>
    <w:rsid w:val="00C35762"/>
    <w:rsid w:val="00C52D3E"/>
    <w:rsid w:val="00C55F81"/>
    <w:rsid w:val="00C570B0"/>
    <w:rsid w:val="00C82291"/>
    <w:rsid w:val="00C8768D"/>
    <w:rsid w:val="00C927A0"/>
    <w:rsid w:val="00CB1C2C"/>
    <w:rsid w:val="00CB3ABC"/>
    <w:rsid w:val="00CC0731"/>
    <w:rsid w:val="00CC3230"/>
    <w:rsid w:val="00CC69D5"/>
    <w:rsid w:val="00CD70C8"/>
    <w:rsid w:val="00CE0F44"/>
    <w:rsid w:val="00CE2502"/>
    <w:rsid w:val="00CE6B97"/>
    <w:rsid w:val="00D027ED"/>
    <w:rsid w:val="00D130DC"/>
    <w:rsid w:val="00D1399F"/>
    <w:rsid w:val="00D14C1E"/>
    <w:rsid w:val="00D153D9"/>
    <w:rsid w:val="00D263F7"/>
    <w:rsid w:val="00D35FF4"/>
    <w:rsid w:val="00D374EE"/>
    <w:rsid w:val="00D54F6C"/>
    <w:rsid w:val="00D553B9"/>
    <w:rsid w:val="00D56174"/>
    <w:rsid w:val="00D84F05"/>
    <w:rsid w:val="00D872C8"/>
    <w:rsid w:val="00D913F8"/>
    <w:rsid w:val="00D949FC"/>
    <w:rsid w:val="00D97583"/>
    <w:rsid w:val="00DA25B4"/>
    <w:rsid w:val="00DA7586"/>
    <w:rsid w:val="00DB1C13"/>
    <w:rsid w:val="00DB714F"/>
    <w:rsid w:val="00DC3715"/>
    <w:rsid w:val="00DD226C"/>
    <w:rsid w:val="00DD2D31"/>
    <w:rsid w:val="00DE3EDF"/>
    <w:rsid w:val="00DF4495"/>
    <w:rsid w:val="00E03CB8"/>
    <w:rsid w:val="00E11B7A"/>
    <w:rsid w:val="00E12457"/>
    <w:rsid w:val="00E26890"/>
    <w:rsid w:val="00E33EEE"/>
    <w:rsid w:val="00E37D78"/>
    <w:rsid w:val="00E43BB6"/>
    <w:rsid w:val="00E45A63"/>
    <w:rsid w:val="00E51EBB"/>
    <w:rsid w:val="00E66709"/>
    <w:rsid w:val="00E741C6"/>
    <w:rsid w:val="00E77D84"/>
    <w:rsid w:val="00E922F6"/>
    <w:rsid w:val="00E975E3"/>
    <w:rsid w:val="00EC260F"/>
    <w:rsid w:val="00EC58DD"/>
    <w:rsid w:val="00ED3277"/>
    <w:rsid w:val="00EF3C42"/>
    <w:rsid w:val="00EF4E3F"/>
    <w:rsid w:val="00F01F44"/>
    <w:rsid w:val="00F11A30"/>
    <w:rsid w:val="00F11A96"/>
    <w:rsid w:val="00F23262"/>
    <w:rsid w:val="00F251C2"/>
    <w:rsid w:val="00F3032C"/>
    <w:rsid w:val="00F3750A"/>
    <w:rsid w:val="00F55FEC"/>
    <w:rsid w:val="00F61136"/>
    <w:rsid w:val="00F67188"/>
    <w:rsid w:val="00F734DF"/>
    <w:rsid w:val="00F90C9E"/>
    <w:rsid w:val="00FB2421"/>
    <w:rsid w:val="00FC750B"/>
    <w:rsid w:val="00FD0B79"/>
    <w:rsid w:val="00FD3C4F"/>
    <w:rsid w:val="00FD3E0B"/>
    <w:rsid w:val="00FD589D"/>
    <w:rsid w:val="00FE7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A905EA-6CE7-467E-AD34-8896FF7F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rsid w:val="006F4FD6"/>
    <w:rPr>
      <w:color w:val="0000FF"/>
      <w:u w:val="single"/>
    </w:rPr>
  </w:style>
  <w:style w:type="paragraph" w:styleId="NormalWeb">
    <w:name w:val="Normal (Web)"/>
    <w:basedOn w:val="Normal"/>
    <w:rsid w:val="006F4FD6"/>
    <w:rPr>
      <w:sz w:val="24"/>
      <w:szCs w:val="24"/>
    </w:rPr>
  </w:style>
  <w:style w:type="paragraph" w:styleId="Footer">
    <w:name w:val="footer"/>
    <w:basedOn w:val="Normal"/>
    <w:link w:val="FooterChar"/>
    <w:uiPriority w:val="99"/>
    <w:unhideWhenUsed/>
    <w:rsid w:val="00654F22"/>
    <w:pPr>
      <w:tabs>
        <w:tab w:val="center" w:pos="4680"/>
        <w:tab w:val="right" w:pos="9360"/>
      </w:tabs>
      <w:jc w:val="left"/>
    </w:pPr>
    <w:rPr>
      <w:rFonts w:ascii="Calibri" w:eastAsia="Times New Roman" w:hAnsi="Calibri"/>
      <w:sz w:val="22"/>
      <w:szCs w:val="22"/>
    </w:rPr>
  </w:style>
  <w:style w:type="character" w:customStyle="1" w:styleId="FooterChar">
    <w:name w:val="Footer Char"/>
    <w:link w:val="Footer"/>
    <w:uiPriority w:val="99"/>
    <w:rsid w:val="00654F22"/>
    <w:rPr>
      <w:rFonts w:ascii="Calibri" w:eastAsia="Times New Roman" w:hAnsi="Calibri" w:cs="Times New Roman"/>
      <w:sz w:val="22"/>
      <w:szCs w:val="22"/>
    </w:rPr>
  </w:style>
  <w:style w:type="table" w:styleId="TableGrid">
    <w:name w:val="Table Grid"/>
    <w:basedOn w:val="TableNormal"/>
    <w:uiPriority w:val="39"/>
    <w:rsid w:val="00110BC2"/>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11">
    <w:name w:val="Font Style11"/>
    <w:uiPriority w:val="99"/>
    <w:rsid w:val="00D263F7"/>
    <w:rPr>
      <w:rFonts w:ascii="Arial Unicode MS" w:eastAsia="Arial Unicode MS" w:cs="Arial Unicode MS"/>
      <w:sz w:val="22"/>
      <w:szCs w:val="22"/>
    </w:rPr>
  </w:style>
  <w:style w:type="character" w:customStyle="1" w:styleId="FontStyle13">
    <w:name w:val="Font Style13"/>
    <w:uiPriority w:val="99"/>
    <w:rsid w:val="00D263F7"/>
    <w:rPr>
      <w:rFonts w:ascii="Times New Roman" w:hAnsi="Times New Roman" w:cs="Times New Roman"/>
      <w:sz w:val="20"/>
      <w:szCs w:val="20"/>
    </w:rPr>
  </w:style>
  <w:style w:type="paragraph" w:customStyle="1" w:styleId="Style3">
    <w:name w:val="Style3"/>
    <w:basedOn w:val="Normal"/>
    <w:uiPriority w:val="99"/>
    <w:rsid w:val="00D263F7"/>
    <w:pPr>
      <w:widowControl w:val="0"/>
      <w:autoSpaceDE w:val="0"/>
      <w:autoSpaceDN w:val="0"/>
      <w:adjustRightInd w:val="0"/>
      <w:spacing w:line="394" w:lineRule="exact"/>
      <w:jc w:val="both"/>
    </w:pPr>
    <w:rPr>
      <w:rFonts w:ascii="Arial Unicode MS" w:eastAsia="Arial Unicode MS" w:hAnsi="Calibri" w:cs="Arial Unicode MS"/>
      <w:sz w:val="24"/>
      <w:szCs w:val="24"/>
    </w:rPr>
  </w:style>
  <w:style w:type="paragraph" w:styleId="Header">
    <w:name w:val="header"/>
    <w:basedOn w:val="Normal"/>
    <w:link w:val="HeaderChar"/>
    <w:rsid w:val="002161F1"/>
    <w:pPr>
      <w:tabs>
        <w:tab w:val="center" w:pos="4680"/>
        <w:tab w:val="right" w:pos="9360"/>
      </w:tabs>
    </w:pPr>
  </w:style>
  <w:style w:type="character" w:customStyle="1" w:styleId="HeaderChar">
    <w:name w:val="Header Char"/>
    <w:basedOn w:val="DefaultParagraphFont"/>
    <w:link w:val="Header"/>
    <w:rsid w:val="002161F1"/>
  </w:style>
  <w:style w:type="paragraph" w:styleId="BalloonText">
    <w:name w:val="Balloon Text"/>
    <w:basedOn w:val="Normal"/>
    <w:link w:val="BalloonTextChar"/>
    <w:semiHidden/>
    <w:unhideWhenUsed/>
    <w:rsid w:val="006E7D25"/>
    <w:rPr>
      <w:rFonts w:ascii="Segoe UI" w:hAnsi="Segoe UI" w:cs="Segoe UI"/>
      <w:sz w:val="18"/>
      <w:szCs w:val="18"/>
    </w:rPr>
  </w:style>
  <w:style w:type="character" w:customStyle="1" w:styleId="BalloonTextChar">
    <w:name w:val="Balloon Text Char"/>
    <w:basedOn w:val="DefaultParagraphFont"/>
    <w:link w:val="BalloonText"/>
    <w:semiHidden/>
    <w:rsid w:val="006E7D25"/>
    <w:rPr>
      <w:rFonts w:ascii="Segoe UI" w:hAnsi="Segoe UI" w:cs="Segoe UI"/>
      <w:sz w:val="18"/>
      <w:szCs w:val="18"/>
      <w:lang w:val="en-US" w:eastAsia="en-US"/>
    </w:rPr>
  </w:style>
  <w:style w:type="paragraph" w:customStyle="1" w:styleId="Default">
    <w:name w:val="Default"/>
    <w:rsid w:val="009843F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0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code.google.comlappengine/" TargetMode="External"/><Relationship Id="rId10" Type="http://schemas.openxmlformats.org/officeDocument/2006/relationships/hyperlink" Target="mailto:aruncsed1@gmail.com" TargetMode="External"/><Relationship Id="rId4" Type="http://schemas.openxmlformats.org/officeDocument/2006/relationships/settings" Target="settings.xml"/><Relationship Id="rId9" Type="http://schemas.openxmlformats.org/officeDocument/2006/relationships/hyperlink" Target="mailto:pradeep_kec09@yahoo.com"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G:\govtjob\phd%20selection\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govtjob\phd%20selection\Boo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govtjob\phd%20selection\Book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[Book1.xlsx]Sheet2!PivotTable3</c:name>
    <c:fmtId val="-1"/>
  </c:pivotSource>
  <c:chart>
    <c:autoTitleDeleted val="1"/>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manualLayout>
          <c:layoutTarget val="inner"/>
          <c:xMode val="edge"/>
          <c:yMode val="edge"/>
          <c:x val="0.25830486101518013"/>
          <c:y val="0.14187289088863894"/>
          <c:w val="0.64594262295081972"/>
          <c:h val="0.49336332958380202"/>
        </c:manualLayout>
      </c:layout>
      <c:lineChart>
        <c:grouping val="stacked"/>
        <c:varyColors val="0"/>
        <c:ser>
          <c:idx val="0"/>
          <c:order val="0"/>
          <c:tx>
            <c:strRef>
              <c:f>Sheet2!$B$3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Sheet2!$A$4:$A$7</c:f>
              <c:strCache>
                <c:ptCount val="4"/>
                <c:pt idx="0">
                  <c:v>0.00 kWh</c:v>
                </c:pt>
                <c:pt idx="1">
                  <c:v>0.02 kWh</c:v>
                </c:pt>
                <c:pt idx="2">
                  <c:v>0.25 kWh</c:v>
                </c:pt>
                <c:pt idx="3">
                  <c:v>2.47 kWh</c:v>
                </c:pt>
              </c:strCache>
            </c:strRef>
          </c:cat>
          <c:val>
            <c:numRef>
              <c:f>Sheet2!$B$4:$B$7</c:f>
              <c:numCache>
                <c:formatCode>General</c:formatCode>
                <c:ptCount val="4"/>
                <c:pt idx="0">
                  <c:v>1650</c:v>
                </c:pt>
                <c:pt idx="1">
                  <c:v>15000</c:v>
                </c:pt>
                <c:pt idx="2">
                  <c:v>150000</c:v>
                </c:pt>
                <c:pt idx="3">
                  <c:v>1500000</c:v>
                </c:pt>
              </c:numCache>
            </c:numRef>
          </c:val>
          <c:smooth val="0"/>
        </c:ser>
        <c:dLbls>
          <c:showLegendKey val="0"/>
          <c:showVal val="0"/>
          <c:showCatName val="0"/>
          <c:showSerName val="0"/>
          <c:showPercent val="0"/>
          <c:showBubbleSize val="0"/>
        </c:dLbls>
        <c:marker val="1"/>
        <c:smooth val="0"/>
        <c:axId val="225189472"/>
        <c:axId val="225189864"/>
      </c:lineChart>
      <c:catAx>
        <c:axId val="22518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power consumption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89864"/>
        <c:crosses val="autoZero"/>
        <c:auto val="1"/>
        <c:lblAlgn val="ctr"/>
        <c:lblOffset val="100"/>
        <c:noMultiLvlLbl val="0"/>
      </c:catAx>
      <c:valAx>
        <c:axId val="22518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Cloudlet length</a:t>
                </a:r>
              </a:p>
            </c:rich>
          </c:tx>
          <c:layout>
            <c:manualLayout>
              <c:xMode val="edge"/>
              <c:yMode val="edge"/>
              <c:x val="1.2791403123789855E-2"/>
              <c:y val="0.130024172510351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8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[Book2.xlsx]Sheet2!PivotTable12</c:name>
    <c:fmtId val="-1"/>
  </c:pivotSource>
  <c:chart>
    <c:autoTitleDeleted val="1"/>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cked"/>
        <c:varyColors val="0"/>
        <c:ser>
          <c:idx val="0"/>
          <c:order val="0"/>
          <c:tx>
            <c:strRef>
              <c:f>Sheet2!$B$3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Sheet2!$A$4:$A$7</c:f>
              <c:strCache>
                <c:ptCount val="4"/>
                <c:pt idx="0">
                  <c:v>.86 kWh</c:v>
                </c:pt>
                <c:pt idx="1">
                  <c:v>0.00 kWh</c:v>
                </c:pt>
                <c:pt idx="2">
                  <c:v>0.10 kWh</c:v>
                </c:pt>
                <c:pt idx="3">
                  <c:v>8.53 kWh</c:v>
                </c:pt>
              </c:strCache>
            </c:strRef>
          </c:cat>
          <c:val>
            <c:numRef>
              <c:f>Sheet2!$B$4:$B$7</c:f>
              <c:numCache>
                <c:formatCode>General</c:formatCode>
                <c:ptCount val="4"/>
                <c:pt idx="0">
                  <c:v>150000</c:v>
                </c:pt>
                <c:pt idx="1">
                  <c:v>1650</c:v>
                </c:pt>
                <c:pt idx="2">
                  <c:v>15000</c:v>
                </c:pt>
                <c:pt idx="3">
                  <c:v>1500000</c:v>
                </c:pt>
              </c:numCache>
            </c:numRef>
          </c:val>
          <c:smooth val="0"/>
        </c:ser>
        <c:dLbls>
          <c:showLegendKey val="0"/>
          <c:showVal val="0"/>
          <c:showCatName val="0"/>
          <c:showSerName val="0"/>
          <c:showPercent val="0"/>
          <c:showBubbleSize val="0"/>
        </c:dLbls>
        <c:marker val="1"/>
        <c:smooth val="0"/>
        <c:axId val="225191824"/>
        <c:axId val="225192216"/>
      </c:lineChart>
      <c:catAx>
        <c:axId val="22519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Power</a:t>
                </a:r>
                <a:r>
                  <a:rPr lang="en-IN" b="1" baseline="0"/>
                  <a:t> consumption</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92216"/>
        <c:crosses val="autoZero"/>
        <c:auto val="1"/>
        <c:lblAlgn val="ctr"/>
        <c:lblOffset val="100"/>
        <c:noMultiLvlLbl val="0"/>
      </c:catAx>
      <c:valAx>
        <c:axId val="225192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Cloudlet</a:t>
                </a:r>
                <a:r>
                  <a:rPr lang="en-IN" b="1" baseline="0"/>
                  <a:t> length</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918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[Book3.xlsx]Sheet2!PivotTable15</c:name>
    <c:fmtId val="-1"/>
  </c:pivotSource>
  <c:chart>
    <c:autoTitleDeleted val="1"/>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cked"/>
        <c:varyColors val="0"/>
        <c:ser>
          <c:idx val="0"/>
          <c:order val="0"/>
          <c:tx>
            <c:strRef>
              <c:f>Sheet2!$B$3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Sheet2!$A$4:$A$7</c:f>
              <c:strCache>
                <c:ptCount val="4"/>
                <c:pt idx="0">
                  <c:v>0.00 kWh</c:v>
                </c:pt>
                <c:pt idx="1">
                  <c:v>0.03 kWh</c:v>
                </c:pt>
                <c:pt idx="2">
                  <c:v>0.20 kWh</c:v>
                </c:pt>
                <c:pt idx="3">
                  <c:v>1.97 kWh</c:v>
                </c:pt>
              </c:strCache>
            </c:strRef>
          </c:cat>
          <c:val>
            <c:numRef>
              <c:f>Sheet2!$B$4:$B$7</c:f>
              <c:numCache>
                <c:formatCode>General</c:formatCode>
                <c:ptCount val="4"/>
                <c:pt idx="0">
                  <c:v>1650</c:v>
                </c:pt>
                <c:pt idx="1">
                  <c:v>15000</c:v>
                </c:pt>
                <c:pt idx="2">
                  <c:v>150000</c:v>
                </c:pt>
                <c:pt idx="3">
                  <c:v>1500000</c:v>
                </c:pt>
              </c:numCache>
            </c:numRef>
          </c:val>
          <c:smooth val="0"/>
        </c:ser>
        <c:dLbls>
          <c:showLegendKey val="0"/>
          <c:showVal val="0"/>
          <c:showCatName val="0"/>
          <c:showSerName val="0"/>
          <c:showPercent val="0"/>
          <c:showBubbleSize val="0"/>
        </c:dLbls>
        <c:marker val="1"/>
        <c:smooth val="0"/>
        <c:axId val="285740872"/>
        <c:axId val="285738520"/>
      </c:lineChart>
      <c:catAx>
        <c:axId val="285740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Power</a:t>
                </a:r>
                <a:r>
                  <a:rPr lang="en-IN" b="1" baseline="0"/>
                  <a:t> consumption</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38520"/>
        <c:crosses val="autoZero"/>
        <c:auto val="1"/>
        <c:lblAlgn val="ctr"/>
        <c:lblOffset val="100"/>
        <c:noMultiLvlLbl val="0"/>
      </c:catAx>
      <c:valAx>
        <c:axId val="285738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Cloudlet</a:t>
                </a:r>
                <a:r>
                  <a:rPr lang="en-IN" b="1" baseline="0"/>
                  <a:t> length</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4087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endParaRPr lang="en-US" sz="800" b="0" baseline="0">
              <a:latin typeface="Times New Roman" panose="02020603050405020304" pitchFamily="18" charset="0"/>
              <a:cs typeface="Times New Roman" panose="02020603050405020304" pitchFamily="18" charset="0"/>
            </a:endParaRPr>
          </a:p>
          <a:p>
            <a:pPr algn="just">
              <a:defRPr/>
            </a:pPr>
            <a:r>
              <a:rPr lang="en-US" sz="800" b="0" baseline="0">
                <a:latin typeface="Times New Roman" panose="02020603050405020304" pitchFamily="18" charset="0"/>
                <a:cs typeface="Times New Roman" panose="02020603050405020304" pitchFamily="18" charset="0"/>
              </a:rPr>
              <a:t>power consumption at data center </a:t>
            </a:r>
          </a:p>
        </c:rich>
      </c:tx>
      <c:layout>
        <c:manualLayout>
          <c:xMode val="edge"/>
          <c:yMode val="edge"/>
          <c:x val="0.31275719765798504"/>
          <c:y val="0.82914171656686608"/>
        </c:manualLayout>
      </c:layout>
      <c:overlay val="0"/>
      <c:spPr>
        <a:noFill/>
        <a:ln>
          <a:noFill/>
        </a:ln>
        <a:effectLst/>
      </c:spPr>
      <c:txPr>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05463355542097"/>
          <c:y val="0.13097653702378115"/>
          <c:w val="0.78094318786567352"/>
          <c:h val="0.6369623027890744"/>
        </c:manualLayout>
      </c:layout>
      <c:barChart>
        <c:barDir val="col"/>
        <c:grouping val="clustered"/>
        <c:varyColors val="0"/>
        <c:ser>
          <c:idx val="0"/>
          <c:order val="0"/>
          <c:tx>
            <c:strRef>
              <c:f>Sheet1!$G$3</c:f>
              <c:strCache>
                <c:ptCount val="1"/>
              </c:strCache>
            </c:strRef>
          </c:tx>
          <c:spPr>
            <a:solidFill>
              <a:schemeClr val="accent1"/>
            </a:solidFill>
            <a:ln>
              <a:noFill/>
            </a:ln>
            <a:effectLst/>
          </c:spPr>
          <c:invertIfNegative val="0"/>
          <c:cat>
            <c:strRef>
              <c:f>Sheet1!$F$4:$F$7</c:f>
              <c:strCache>
                <c:ptCount val="3"/>
                <c:pt idx="0">
                  <c:v>DVFS</c:v>
                </c:pt>
                <c:pt idx="1">
                  <c:v>Threshold</c:v>
                </c:pt>
                <c:pt idx="2">
                  <c:v>Unaware</c:v>
                </c:pt>
              </c:strCache>
            </c:strRef>
          </c:cat>
          <c:val>
            <c:numRef>
              <c:f>Sheet1!$G$4:$G$7</c:f>
              <c:numCache>
                <c:formatCode>General</c:formatCode>
                <c:ptCount val="4"/>
                <c:pt idx="0">
                  <c:v>2.4700000000000002</c:v>
                </c:pt>
                <c:pt idx="1">
                  <c:v>1.97</c:v>
                </c:pt>
                <c:pt idx="2">
                  <c:v>8.5299999999999994</c:v>
                </c:pt>
              </c:numCache>
            </c:numRef>
          </c:val>
        </c:ser>
        <c:dLbls>
          <c:showLegendKey val="0"/>
          <c:showVal val="0"/>
          <c:showCatName val="0"/>
          <c:showSerName val="0"/>
          <c:showPercent val="0"/>
          <c:showBubbleSize val="0"/>
        </c:dLbls>
        <c:gapWidth val="219"/>
        <c:axId val="285740088"/>
        <c:axId val="285741656"/>
      </c:barChart>
      <c:catAx>
        <c:axId val="285740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41656"/>
        <c:crosses val="autoZero"/>
        <c:auto val="1"/>
        <c:lblAlgn val="ctr"/>
        <c:lblOffset val="100"/>
        <c:noMultiLvlLbl val="0"/>
      </c:catAx>
      <c:valAx>
        <c:axId val="285741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40088"/>
        <c:crosses val="autoZero"/>
        <c:crossBetween val="between"/>
      </c:valAx>
      <c:spPr>
        <a:solidFill>
          <a:schemeClr val="accent3">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F7F8E-257B-4A2E-BB2B-8B24787C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19967</CharactersWithSpaces>
  <SharedDoc>false</SharedDoc>
  <HLinks>
    <vt:vector size="30" baseType="variant">
      <vt:variant>
        <vt:i4>2293823</vt:i4>
      </vt:variant>
      <vt:variant>
        <vt:i4>12</vt:i4>
      </vt:variant>
      <vt:variant>
        <vt:i4>0</vt:i4>
      </vt:variant>
      <vt:variant>
        <vt:i4>5</vt:i4>
      </vt:variant>
      <vt:variant>
        <vt:lpwstr>http://www.buyya.com/papers/emodelsgrid.pdf</vt:lpwstr>
      </vt:variant>
      <vt:variant>
        <vt:lpwstr/>
      </vt:variant>
      <vt:variant>
        <vt:i4>5177421</vt:i4>
      </vt:variant>
      <vt:variant>
        <vt:i4>9</vt:i4>
      </vt:variant>
      <vt:variant>
        <vt:i4>0</vt:i4>
      </vt:variant>
      <vt:variant>
        <vt:i4>5</vt:i4>
      </vt:variant>
      <vt:variant>
        <vt:lpwstr>http://www.buyya.com/gridsim</vt:lpwstr>
      </vt:variant>
      <vt:variant>
        <vt:lpwstr/>
      </vt:variant>
      <vt:variant>
        <vt:i4>2818166</vt:i4>
      </vt:variant>
      <vt:variant>
        <vt:i4>6</vt:i4>
      </vt:variant>
      <vt:variant>
        <vt:i4>0</vt:i4>
      </vt:variant>
      <vt:variant>
        <vt:i4>5</vt:i4>
      </vt:variant>
      <vt:variant>
        <vt:lpwstr>http://www.simscript.com/simscript.cfm</vt:lpwstr>
      </vt:variant>
      <vt:variant>
        <vt:lpwstr/>
      </vt:variant>
      <vt:variant>
        <vt:i4>2424900</vt:i4>
      </vt:variant>
      <vt:variant>
        <vt:i4>3</vt:i4>
      </vt:variant>
      <vt:variant>
        <vt:i4>0</vt:i4>
      </vt:variant>
      <vt:variant>
        <vt:i4>5</vt:i4>
      </vt:variant>
      <vt:variant>
        <vt:lpwstr>mailto:aruncsed1@gmail.com</vt:lpwstr>
      </vt:variant>
      <vt:variant>
        <vt:lpwstr/>
      </vt:variant>
      <vt:variant>
        <vt:i4>2555964</vt:i4>
      </vt:variant>
      <vt:variant>
        <vt:i4>0</vt:i4>
      </vt:variant>
      <vt:variant>
        <vt:i4>0</vt:i4>
      </vt:variant>
      <vt:variant>
        <vt:i4>5</vt:i4>
      </vt:variant>
      <vt:variant>
        <vt:lpwstr>mailto:pradeep_kec09@yahoo.com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 VOSTRO</cp:lastModifiedBy>
  <cp:revision>35</cp:revision>
  <dcterms:created xsi:type="dcterms:W3CDTF">2014-08-06T05:37:00Z</dcterms:created>
  <dcterms:modified xsi:type="dcterms:W3CDTF">2015-10-01T05:17:00Z</dcterms:modified>
</cp:coreProperties>
</file>