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54B" w:rsidRPr="00AD154B" w:rsidRDefault="005C49F8" w:rsidP="002F0526">
      <w:pPr>
        <w:pStyle w:val="Author"/>
        <w:spacing w:before="0" w:after="0"/>
        <w:rPr>
          <w:rStyle w:val="BookTitle"/>
          <w:i/>
          <w:smallCaps w:val="0"/>
          <w:sz w:val="48"/>
        </w:rPr>
      </w:pPr>
      <w:r>
        <w:rPr>
          <w:rStyle w:val="BookTitle"/>
          <w:i/>
          <w:smallCaps w:val="0"/>
          <w:sz w:val="48"/>
        </w:rPr>
        <w:t>Soft Computing</w:t>
      </w:r>
      <w:r w:rsidR="00AD154B" w:rsidRPr="00AD154B">
        <w:rPr>
          <w:rStyle w:val="BookTitle"/>
          <w:i/>
          <w:smallCaps w:val="0"/>
          <w:sz w:val="48"/>
        </w:rPr>
        <w:t xml:space="preserve"> </w:t>
      </w:r>
      <w:r w:rsidR="00614ECD">
        <w:rPr>
          <w:rStyle w:val="BookTitle"/>
          <w:i/>
          <w:smallCaps w:val="0"/>
          <w:sz w:val="48"/>
        </w:rPr>
        <w:t>based Transformer I</w:t>
      </w:r>
      <w:r w:rsidR="00AD154B" w:rsidRPr="00AD154B">
        <w:rPr>
          <w:rStyle w:val="BookTitle"/>
          <w:i/>
          <w:smallCaps w:val="0"/>
          <w:sz w:val="48"/>
        </w:rPr>
        <w:t xml:space="preserve">ncipient </w:t>
      </w:r>
      <w:r w:rsidR="00614ECD">
        <w:rPr>
          <w:rStyle w:val="BookTitle"/>
          <w:i/>
          <w:smallCaps w:val="0"/>
          <w:sz w:val="48"/>
        </w:rPr>
        <w:t>Fault D</w:t>
      </w:r>
      <w:r>
        <w:rPr>
          <w:rStyle w:val="BookTitle"/>
          <w:i/>
          <w:smallCaps w:val="0"/>
          <w:sz w:val="48"/>
        </w:rPr>
        <w:t>etection</w:t>
      </w:r>
    </w:p>
    <w:p w:rsidR="00AD154B" w:rsidRDefault="00AD154B" w:rsidP="002F0526">
      <w:pPr>
        <w:pStyle w:val="Author"/>
        <w:spacing w:before="0" w:after="0"/>
        <w:rPr>
          <w:rStyle w:val="BookTitle"/>
          <w:i/>
          <w:smallCaps w:val="0"/>
        </w:rPr>
      </w:pPr>
    </w:p>
    <w:p w:rsidR="00AD154B" w:rsidRDefault="00AD154B" w:rsidP="002F0526">
      <w:pPr>
        <w:pStyle w:val="Author"/>
        <w:spacing w:before="0" w:after="0"/>
        <w:rPr>
          <w:i/>
          <w:szCs w:val="24"/>
        </w:rPr>
      </w:pPr>
    </w:p>
    <w:p w:rsidR="00AD154B" w:rsidRDefault="00AD154B" w:rsidP="002F0526">
      <w:pPr>
        <w:pStyle w:val="Author"/>
        <w:spacing w:before="0" w:after="0"/>
        <w:rPr>
          <w:i/>
          <w:szCs w:val="24"/>
        </w:rPr>
        <w:sectPr w:rsidR="00AD154B" w:rsidSect="00AD154B">
          <w:pgSz w:w="11907" w:h="16839" w:code="9"/>
          <w:pgMar w:top="1440" w:right="1440" w:bottom="1440" w:left="1440" w:header="720" w:footer="720" w:gutter="0"/>
          <w:cols w:space="173"/>
          <w:docGrid w:linePitch="360"/>
        </w:sectPr>
      </w:pPr>
    </w:p>
    <w:p w:rsidR="009303D9" w:rsidRPr="00C36512" w:rsidRDefault="00314323" w:rsidP="002F0526">
      <w:pPr>
        <w:pStyle w:val="Author"/>
        <w:spacing w:before="0" w:after="0"/>
        <w:rPr>
          <w:i/>
          <w:szCs w:val="24"/>
        </w:rPr>
      </w:pPr>
      <w:r w:rsidRPr="00C36512">
        <w:rPr>
          <w:i/>
          <w:szCs w:val="24"/>
        </w:rPr>
        <w:lastRenderedPageBreak/>
        <w:t>Tapsi Nagpal</w:t>
      </w:r>
    </w:p>
    <w:p w:rsidR="00396A60" w:rsidRPr="00396A60" w:rsidRDefault="00F75658" w:rsidP="00396A60">
      <w:pPr>
        <w:pStyle w:val="Author"/>
        <w:spacing w:before="0" w:after="0"/>
        <w:rPr>
          <w:sz w:val="20"/>
          <w:szCs w:val="20"/>
        </w:rPr>
      </w:pPr>
      <w:r w:rsidRPr="00AD154B">
        <w:rPr>
          <w:sz w:val="20"/>
          <w:szCs w:val="20"/>
        </w:rPr>
        <w:t>Department of Electrical and Instrumentation</w:t>
      </w:r>
      <w:r w:rsidR="00396A60">
        <w:rPr>
          <w:sz w:val="20"/>
          <w:szCs w:val="20"/>
        </w:rPr>
        <w:t xml:space="preserve"> </w:t>
      </w:r>
      <w:r w:rsidRPr="00AD154B">
        <w:rPr>
          <w:sz w:val="20"/>
          <w:szCs w:val="20"/>
        </w:rPr>
        <w:t>Engineering</w:t>
      </w:r>
      <w:r w:rsidR="002F0526" w:rsidRPr="00AD154B">
        <w:rPr>
          <w:sz w:val="20"/>
          <w:szCs w:val="20"/>
        </w:rPr>
        <w:t xml:space="preserve">, </w:t>
      </w:r>
      <w:r w:rsidR="00AD154B" w:rsidRPr="00AD154B">
        <w:rPr>
          <w:sz w:val="20"/>
          <w:szCs w:val="20"/>
        </w:rPr>
        <w:t>Thapar University,</w:t>
      </w:r>
      <w:r w:rsidR="00396A60">
        <w:rPr>
          <w:sz w:val="20"/>
          <w:szCs w:val="20"/>
        </w:rPr>
        <w:t xml:space="preserve"> </w:t>
      </w:r>
      <w:r w:rsidR="007463F0" w:rsidRPr="00396A60">
        <w:rPr>
          <w:sz w:val="20"/>
          <w:szCs w:val="20"/>
        </w:rPr>
        <w:t>Patiala</w:t>
      </w:r>
      <w:r w:rsidR="00624BE1" w:rsidRPr="00396A60">
        <w:rPr>
          <w:sz w:val="20"/>
          <w:szCs w:val="20"/>
        </w:rPr>
        <w:t xml:space="preserve">, </w:t>
      </w:r>
    </w:p>
    <w:p w:rsidR="007463F0" w:rsidRPr="00396A60" w:rsidRDefault="00624BE1" w:rsidP="00396A60">
      <w:pPr>
        <w:pStyle w:val="Author"/>
        <w:spacing w:before="0" w:after="0"/>
        <w:rPr>
          <w:sz w:val="20"/>
          <w:szCs w:val="20"/>
        </w:rPr>
      </w:pPr>
      <w:r w:rsidRPr="00396A60">
        <w:rPr>
          <w:sz w:val="20"/>
          <w:szCs w:val="20"/>
        </w:rPr>
        <w:t>Punjab, India</w:t>
      </w:r>
      <w:r w:rsidR="00F651F3">
        <w:rPr>
          <w:sz w:val="20"/>
          <w:szCs w:val="20"/>
        </w:rPr>
        <w:t>-147004</w:t>
      </w:r>
    </w:p>
    <w:bookmarkStart w:id="0" w:name="_GoBack"/>
    <w:p w:rsidR="007463F0" w:rsidRPr="00396A60" w:rsidRDefault="00511AEA" w:rsidP="002F0526">
      <w:pPr>
        <w:pStyle w:val="Affiliation"/>
        <w:rPr>
          <w:lang w:val="de-DE"/>
        </w:rPr>
      </w:pPr>
      <w:r>
        <w:fldChar w:fldCharType="begin"/>
      </w:r>
      <w:r>
        <w:instrText xml:space="preserve"> HYPERLINK "mailto:tapsi.nagpal@thapar.edu" </w:instrText>
      </w:r>
      <w:r>
        <w:fldChar w:fldCharType="separate"/>
      </w:r>
      <w:r w:rsidR="002F0526" w:rsidRPr="00396A60">
        <w:rPr>
          <w:rStyle w:val="Hyperlink"/>
          <w:lang w:val="de-DE"/>
        </w:rPr>
        <w:t>tapsi.nagpal@thapar.edu</w:t>
      </w:r>
      <w:r>
        <w:rPr>
          <w:rStyle w:val="Hyperlink"/>
          <w:lang w:val="de-DE"/>
        </w:rPr>
        <w:fldChar w:fldCharType="end"/>
      </w:r>
      <w:bookmarkEnd w:id="0"/>
    </w:p>
    <w:p w:rsidR="002F0526" w:rsidRPr="00C36512" w:rsidRDefault="002F0526" w:rsidP="002F0526">
      <w:pPr>
        <w:pStyle w:val="Affiliation"/>
        <w:rPr>
          <w:szCs w:val="24"/>
          <w:lang w:val="de-DE"/>
        </w:rPr>
      </w:pPr>
    </w:p>
    <w:p w:rsidR="001A41EA" w:rsidRPr="00C36512" w:rsidRDefault="00BF21B0" w:rsidP="002F0526">
      <w:pPr>
        <w:pStyle w:val="papertitle"/>
        <w:spacing w:after="0"/>
        <w:rPr>
          <w:i/>
          <w:sz w:val="24"/>
          <w:szCs w:val="24"/>
        </w:rPr>
      </w:pPr>
      <w:r w:rsidRPr="00C36512">
        <w:rPr>
          <w:i/>
          <w:sz w:val="22"/>
          <w:szCs w:val="24"/>
        </w:rPr>
        <w:lastRenderedPageBreak/>
        <w:t>Yadwinder Singh Brar</w:t>
      </w:r>
    </w:p>
    <w:p w:rsidR="00BF21B0" w:rsidRPr="00C36512" w:rsidRDefault="00BF21B0" w:rsidP="002F0526">
      <w:pPr>
        <w:pStyle w:val="papertitle"/>
        <w:spacing w:after="0"/>
        <w:rPr>
          <w:sz w:val="20"/>
          <w:szCs w:val="24"/>
        </w:rPr>
      </w:pPr>
      <w:r w:rsidRPr="00C36512">
        <w:rPr>
          <w:sz w:val="20"/>
          <w:szCs w:val="24"/>
        </w:rPr>
        <w:t>Department of Electrical Engineering</w:t>
      </w:r>
      <w:r w:rsidR="00AD154B">
        <w:rPr>
          <w:sz w:val="20"/>
          <w:szCs w:val="24"/>
        </w:rPr>
        <w:t>,</w:t>
      </w:r>
    </w:p>
    <w:p w:rsidR="00AD154B" w:rsidRPr="00C36512" w:rsidRDefault="00AD154B" w:rsidP="00AD154B">
      <w:pPr>
        <w:pStyle w:val="papertitle"/>
        <w:spacing w:after="0"/>
        <w:rPr>
          <w:sz w:val="20"/>
          <w:szCs w:val="24"/>
        </w:rPr>
      </w:pPr>
      <w:r w:rsidRPr="00C36512">
        <w:rPr>
          <w:sz w:val="20"/>
          <w:szCs w:val="24"/>
        </w:rPr>
        <w:t>Guru Nanak Dev Engineering College</w:t>
      </w:r>
      <w:r w:rsidR="00396A60">
        <w:rPr>
          <w:sz w:val="20"/>
          <w:szCs w:val="24"/>
        </w:rPr>
        <w:t>, Ludhiana,</w:t>
      </w:r>
    </w:p>
    <w:p w:rsidR="00314323" w:rsidRPr="00C36512" w:rsidRDefault="00624BE1" w:rsidP="002F0526">
      <w:pPr>
        <w:pStyle w:val="Affiliation"/>
        <w:rPr>
          <w:szCs w:val="24"/>
        </w:rPr>
      </w:pPr>
      <w:r w:rsidRPr="00C36512">
        <w:rPr>
          <w:szCs w:val="24"/>
        </w:rPr>
        <w:t>Punjab, India</w:t>
      </w:r>
      <w:r w:rsidR="00396A60">
        <w:rPr>
          <w:szCs w:val="24"/>
        </w:rPr>
        <w:t>-141006</w:t>
      </w:r>
    </w:p>
    <w:p w:rsidR="00314323" w:rsidRDefault="00511AEA" w:rsidP="002F0526">
      <w:pPr>
        <w:pStyle w:val="Affiliation"/>
        <w:rPr>
          <w:szCs w:val="24"/>
        </w:rPr>
      </w:pPr>
      <w:hyperlink r:id="rId9" w:history="1">
        <w:r w:rsidR="002F0526" w:rsidRPr="005A40DD">
          <w:rPr>
            <w:rStyle w:val="Hyperlink"/>
            <w:szCs w:val="24"/>
          </w:rPr>
          <w:t>braryadwinder@yahoo.co.in</w:t>
        </w:r>
      </w:hyperlink>
    </w:p>
    <w:p w:rsidR="00396A60" w:rsidRDefault="00396A60" w:rsidP="002F0526">
      <w:pPr>
        <w:pStyle w:val="Affiliation"/>
        <w:rPr>
          <w:szCs w:val="24"/>
        </w:rPr>
        <w:sectPr w:rsidR="00396A60" w:rsidSect="00396A60">
          <w:type w:val="continuous"/>
          <w:pgSz w:w="11907" w:h="16839" w:code="9"/>
          <w:pgMar w:top="1440" w:right="720" w:bottom="1440" w:left="720" w:header="720" w:footer="720" w:gutter="0"/>
          <w:cols w:num="2" w:space="360"/>
          <w:docGrid w:linePitch="360"/>
        </w:sectPr>
      </w:pPr>
    </w:p>
    <w:p w:rsidR="002F0526" w:rsidRDefault="002F0526" w:rsidP="002F0526">
      <w:pPr>
        <w:pStyle w:val="Affiliation"/>
        <w:rPr>
          <w:szCs w:val="24"/>
        </w:rPr>
      </w:pPr>
    </w:p>
    <w:p w:rsidR="00AD154B" w:rsidRDefault="00AD154B" w:rsidP="002F0526">
      <w:pPr>
        <w:pStyle w:val="Affiliation"/>
        <w:rPr>
          <w:szCs w:val="24"/>
        </w:rPr>
        <w:sectPr w:rsidR="00AD154B" w:rsidSect="00396A60">
          <w:type w:val="continuous"/>
          <w:pgSz w:w="11907" w:h="16839" w:code="9"/>
          <w:pgMar w:top="1440" w:right="720" w:bottom="1440" w:left="720" w:header="720" w:footer="720" w:gutter="0"/>
          <w:cols w:num="2" w:space="173"/>
          <w:docGrid w:linePitch="360"/>
        </w:sectPr>
      </w:pPr>
    </w:p>
    <w:p w:rsidR="007B7D88" w:rsidRPr="00F651F3" w:rsidRDefault="00F63BFE" w:rsidP="000E2CF2">
      <w:pPr>
        <w:autoSpaceDE w:val="0"/>
        <w:autoSpaceDN w:val="0"/>
        <w:adjustRightInd w:val="0"/>
        <w:jc w:val="lowKashida"/>
        <w:rPr>
          <w:b/>
          <w:sz w:val="18"/>
          <w:szCs w:val="18"/>
        </w:rPr>
      </w:pPr>
      <w:r w:rsidRPr="00491A42">
        <w:rPr>
          <w:b/>
          <w:i/>
          <w:iCs/>
          <w:sz w:val="18"/>
          <w:szCs w:val="18"/>
        </w:rPr>
        <w:lastRenderedPageBreak/>
        <w:t>A</w:t>
      </w:r>
      <w:r w:rsidR="009303D9" w:rsidRPr="00491A42">
        <w:rPr>
          <w:b/>
          <w:i/>
          <w:iCs/>
          <w:sz w:val="18"/>
          <w:szCs w:val="18"/>
        </w:rPr>
        <w:t>bstract</w:t>
      </w:r>
      <w:r w:rsidR="000E2CF2" w:rsidRPr="00491A42">
        <w:rPr>
          <w:sz w:val="18"/>
          <w:szCs w:val="18"/>
        </w:rPr>
        <w:t xml:space="preserve"> </w:t>
      </w:r>
      <w:r w:rsidR="007B7D88" w:rsidRPr="00491A42">
        <w:rPr>
          <w:sz w:val="18"/>
          <w:szCs w:val="18"/>
        </w:rPr>
        <w:t>-</w:t>
      </w:r>
      <w:r w:rsidR="007B7D88">
        <w:rPr>
          <w:sz w:val="22"/>
          <w:szCs w:val="22"/>
        </w:rPr>
        <w:t xml:space="preserve"> </w:t>
      </w:r>
      <w:r w:rsidR="000E2CF2" w:rsidRPr="00F651F3">
        <w:rPr>
          <w:b/>
          <w:sz w:val="18"/>
          <w:szCs w:val="18"/>
        </w:rPr>
        <w:t>The most common</w:t>
      </w:r>
      <w:r w:rsidR="003043B7">
        <w:rPr>
          <w:b/>
          <w:sz w:val="18"/>
          <w:szCs w:val="18"/>
        </w:rPr>
        <w:t>ly used method for power transformer fault</w:t>
      </w:r>
      <w:r w:rsidR="000E2CF2" w:rsidRPr="00F651F3">
        <w:rPr>
          <w:b/>
          <w:sz w:val="18"/>
          <w:szCs w:val="18"/>
        </w:rPr>
        <w:t xml:space="preserve"> diagnosis is the dissolved gas analysis (DGA) of transformer oil. </w:t>
      </w:r>
      <w:r w:rsidR="003043B7">
        <w:rPr>
          <w:b/>
          <w:sz w:val="18"/>
          <w:szCs w:val="18"/>
        </w:rPr>
        <w:t>Several</w:t>
      </w:r>
      <w:r w:rsidR="000E2CF2" w:rsidRPr="00F651F3">
        <w:rPr>
          <w:b/>
          <w:sz w:val="18"/>
          <w:szCs w:val="18"/>
        </w:rPr>
        <w:t xml:space="preserve"> methods have been developed to </w:t>
      </w:r>
      <w:r w:rsidR="00624BE1" w:rsidRPr="00F651F3">
        <w:rPr>
          <w:b/>
          <w:sz w:val="18"/>
          <w:szCs w:val="18"/>
        </w:rPr>
        <w:t>interpret DGA</w:t>
      </w:r>
      <w:r w:rsidR="000E2CF2" w:rsidRPr="00F651F3">
        <w:rPr>
          <w:b/>
          <w:sz w:val="18"/>
          <w:szCs w:val="18"/>
        </w:rPr>
        <w:t xml:space="preserve"> results such as </w:t>
      </w:r>
      <w:r w:rsidR="00FC7A28" w:rsidRPr="00F651F3">
        <w:rPr>
          <w:b/>
          <w:sz w:val="18"/>
          <w:szCs w:val="18"/>
        </w:rPr>
        <w:t xml:space="preserve">key gas </w:t>
      </w:r>
      <w:r w:rsidR="000E2CF2" w:rsidRPr="00F651F3">
        <w:rPr>
          <w:b/>
          <w:sz w:val="18"/>
          <w:szCs w:val="18"/>
        </w:rPr>
        <w:t xml:space="preserve">method, and </w:t>
      </w:r>
      <w:r w:rsidR="00FC7A28" w:rsidRPr="00F651F3">
        <w:rPr>
          <w:b/>
          <w:sz w:val="18"/>
          <w:szCs w:val="18"/>
        </w:rPr>
        <w:t>roger’s ratio method. The pr</w:t>
      </w:r>
      <w:r w:rsidR="003043B7">
        <w:rPr>
          <w:b/>
          <w:sz w:val="18"/>
          <w:szCs w:val="18"/>
        </w:rPr>
        <w:t>oposed fault diagnosis scheme</w:t>
      </w:r>
      <w:r w:rsidR="00FC7A28" w:rsidRPr="00F651F3">
        <w:rPr>
          <w:b/>
          <w:sz w:val="18"/>
          <w:szCs w:val="18"/>
        </w:rPr>
        <w:t xml:space="preserve"> </w:t>
      </w:r>
      <w:r w:rsidR="003043B7">
        <w:rPr>
          <w:b/>
          <w:sz w:val="18"/>
          <w:szCs w:val="18"/>
        </w:rPr>
        <w:t>focuses on</w:t>
      </w:r>
      <w:r w:rsidR="00FC7A28" w:rsidRPr="00F651F3">
        <w:rPr>
          <w:b/>
          <w:sz w:val="18"/>
          <w:szCs w:val="18"/>
        </w:rPr>
        <w:t xml:space="preserve"> IEC 60599 ratio method</w:t>
      </w:r>
      <w:r w:rsidR="003043B7">
        <w:rPr>
          <w:b/>
          <w:sz w:val="18"/>
          <w:szCs w:val="18"/>
        </w:rPr>
        <w:t>,</w:t>
      </w:r>
      <w:r w:rsidR="00FC7A28" w:rsidRPr="00F651F3">
        <w:rPr>
          <w:b/>
          <w:sz w:val="18"/>
          <w:szCs w:val="18"/>
        </w:rPr>
        <w:t xml:space="preserve"> to discriminate fault in transformers, which is advantage</w:t>
      </w:r>
      <w:r w:rsidR="003043B7">
        <w:rPr>
          <w:b/>
          <w:sz w:val="18"/>
          <w:szCs w:val="18"/>
        </w:rPr>
        <w:t>ous when compared with other ratio methods, as it</w:t>
      </w:r>
      <w:r w:rsidR="00FC7A28" w:rsidRPr="00F651F3">
        <w:rPr>
          <w:b/>
          <w:sz w:val="18"/>
          <w:szCs w:val="18"/>
        </w:rPr>
        <w:t xml:space="preserve"> </w:t>
      </w:r>
      <w:r w:rsidR="003043B7">
        <w:rPr>
          <w:b/>
          <w:sz w:val="18"/>
          <w:szCs w:val="18"/>
        </w:rPr>
        <w:t>takes into account</w:t>
      </w:r>
      <w:r w:rsidR="00FC7A28" w:rsidRPr="00F651F3">
        <w:rPr>
          <w:b/>
          <w:sz w:val="18"/>
          <w:szCs w:val="18"/>
        </w:rPr>
        <w:t xml:space="preserve"> three gas ratios instead of four gas ratios used in other ratio methods.</w:t>
      </w:r>
      <w:r w:rsidR="00CE7AC9" w:rsidRPr="00F651F3">
        <w:rPr>
          <w:b/>
          <w:sz w:val="18"/>
          <w:szCs w:val="18"/>
        </w:rPr>
        <w:t xml:space="preserve"> </w:t>
      </w:r>
      <w:r w:rsidR="00FC7A28" w:rsidRPr="00F651F3">
        <w:rPr>
          <w:b/>
          <w:sz w:val="18"/>
          <w:szCs w:val="18"/>
        </w:rPr>
        <w:t>I</w:t>
      </w:r>
      <w:r w:rsidR="000E2CF2" w:rsidRPr="00F651F3">
        <w:rPr>
          <w:b/>
          <w:sz w:val="18"/>
          <w:szCs w:val="18"/>
        </w:rPr>
        <w:t>n some cases, the DGA results cannot be matched by the existing codes</w:t>
      </w:r>
      <w:r w:rsidR="008B2EA2" w:rsidRPr="00F651F3">
        <w:rPr>
          <w:b/>
          <w:sz w:val="18"/>
          <w:szCs w:val="18"/>
        </w:rPr>
        <w:t>,</w:t>
      </w:r>
      <w:r w:rsidR="000E2CF2" w:rsidRPr="00F651F3">
        <w:rPr>
          <w:b/>
          <w:sz w:val="18"/>
          <w:szCs w:val="18"/>
        </w:rPr>
        <w:t xml:space="preserve"> making the diagnosis unsuccessful in multiple faults. </w:t>
      </w:r>
      <w:r w:rsidR="00FC7A28" w:rsidRPr="00F651F3">
        <w:rPr>
          <w:b/>
          <w:sz w:val="18"/>
          <w:szCs w:val="18"/>
        </w:rPr>
        <w:t>To overcome this</w:t>
      </w:r>
      <w:r w:rsidR="003043B7">
        <w:rPr>
          <w:b/>
          <w:sz w:val="18"/>
          <w:szCs w:val="18"/>
        </w:rPr>
        <w:t xml:space="preserve"> limitation of conventional methods</w:t>
      </w:r>
      <w:r w:rsidR="00FC7A28" w:rsidRPr="00F651F3">
        <w:rPr>
          <w:b/>
          <w:sz w:val="18"/>
          <w:szCs w:val="18"/>
        </w:rPr>
        <w:t xml:space="preserve">, </w:t>
      </w:r>
      <w:r w:rsidR="00CE7AC9" w:rsidRPr="00F651F3">
        <w:rPr>
          <w:b/>
          <w:sz w:val="18"/>
          <w:szCs w:val="18"/>
        </w:rPr>
        <w:t xml:space="preserve">the </w:t>
      </w:r>
      <w:r w:rsidR="00624BE1" w:rsidRPr="00F651F3">
        <w:rPr>
          <w:b/>
          <w:sz w:val="18"/>
          <w:szCs w:val="18"/>
        </w:rPr>
        <w:t>authors have</w:t>
      </w:r>
      <w:r w:rsidR="00276CEE" w:rsidRPr="00F651F3">
        <w:rPr>
          <w:b/>
          <w:sz w:val="18"/>
          <w:szCs w:val="18"/>
        </w:rPr>
        <w:t xml:space="preserve"> proposed</w:t>
      </w:r>
      <w:r w:rsidR="00CE7AC9" w:rsidRPr="00F651F3">
        <w:rPr>
          <w:b/>
          <w:sz w:val="18"/>
          <w:szCs w:val="18"/>
        </w:rPr>
        <w:t xml:space="preserve"> the use of </w:t>
      </w:r>
      <w:r w:rsidR="00C76437" w:rsidRPr="00F651F3">
        <w:rPr>
          <w:b/>
          <w:sz w:val="18"/>
          <w:szCs w:val="18"/>
        </w:rPr>
        <w:t>neural networks</w:t>
      </w:r>
      <w:r w:rsidR="000E2CF2" w:rsidRPr="00F651F3">
        <w:rPr>
          <w:b/>
          <w:sz w:val="18"/>
          <w:szCs w:val="18"/>
        </w:rPr>
        <w:t xml:space="preserve"> to </w:t>
      </w:r>
      <w:r w:rsidR="00624BE1" w:rsidRPr="00F651F3">
        <w:rPr>
          <w:b/>
          <w:sz w:val="18"/>
          <w:szCs w:val="18"/>
        </w:rPr>
        <w:t>highlight their</w:t>
      </w:r>
      <w:r w:rsidR="00CE7AC9" w:rsidRPr="00F651F3">
        <w:rPr>
          <w:b/>
          <w:sz w:val="18"/>
          <w:szCs w:val="18"/>
        </w:rPr>
        <w:t xml:space="preserve"> ability </w:t>
      </w:r>
      <w:r w:rsidR="008B2EA2" w:rsidRPr="00F651F3">
        <w:rPr>
          <w:b/>
          <w:sz w:val="18"/>
          <w:szCs w:val="18"/>
        </w:rPr>
        <w:t xml:space="preserve">to </w:t>
      </w:r>
      <w:r w:rsidR="003043B7">
        <w:rPr>
          <w:b/>
          <w:sz w:val="18"/>
          <w:szCs w:val="18"/>
        </w:rPr>
        <w:t xml:space="preserve">diagnose </w:t>
      </w:r>
      <w:r w:rsidR="000E2CF2" w:rsidRPr="00F651F3">
        <w:rPr>
          <w:b/>
          <w:sz w:val="18"/>
          <w:szCs w:val="18"/>
        </w:rPr>
        <w:t xml:space="preserve">the </w:t>
      </w:r>
      <w:r w:rsidR="0080172C" w:rsidRPr="00F651F3">
        <w:rPr>
          <w:b/>
          <w:sz w:val="18"/>
          <w:szCs w:val="18"/>
        </w:rPr>
        <w:t xml:space="preserve">incipient </w:t>
      </w:r>
      <w:r w:rsidR="000E2CF2" w:rsidRPr="00F651F3">
        <w:rPr>
          <w:b/>
          <w:sz w:val="18"/>
          <w:szCs w:val="18"/>
        </w:rPr>
        <w:t>faults in transformer</w:t>
      </w:r>
      <w:r w:rsidR="00CE7AC9" w:rsidRPr="00F651F3">
        <w:rPr>
          <w:b/>
          <w:sz w:val="18"/>
          <w:szCs w:val="18"/>
        </w:rPr>
        <w:t>.</w:t>
      </w:r>
    </w:p>
    <w:p w:rsidR="002F0526" w:rsidRPr="00971DF6" w:rsidRDefault="002F0526" w:rsidP="000E2CF2">
      <w:pPr>
        <w:autoSpaceDE w:val="0"/>
        <w:autoSpaceDN w:val="0"/>
        <w:adjustRightInd w:val="0"/>
        <w:jc w:val="lowKashida"/>
        <w:rPr>
          <w:sz w:val="22"/>
          <w:szCs w:val="22"/>
        </w:rPr>
      </w:pPr>
    </w:p>
    <w:p w:rsidR="009303D9" w:rsidRPr="00491A42" w:rsidRDefault="009303D9" w:rsidP="000E2CF2">
      <w:pPr>
        <w:pStyle w:val="Abstract"/>
        <w:rPr>
          <w:i/>
        </w:rPr>
      </w:pPr>
      <w:r w:rsidRPr="00491A42">
        <w:rPr>
          <w:i/>
        </w:rPr>
        <w:t>Keywords</w:t>
      </w:r>
      <w:r w:rsidR="007B7D88" w:rsidRPr="00491A42">
        <w:rPr>
          <w:i/>
        </w:rPr>
        <w:t xml:space="preserve"> – Artificial intelligence;</w:t>
      </w:r>
      <w:r w:rsidR="00FB5B90" w:rsidRPr="00491A42">
        <w:rPr>
          <w:i/>
        </w:rPr>
        <w:t xml:space="preserve"> </w:t>
      </w:r>
      <w:r w:rsidR="007B7D88" w:rsidRPr="00491A42">
        <w:rPr>
          <w:i/>
        </w:rPr>
        <w:t xml:space="preserve">Fault diagnosis; </w:t>
      </w:r>
      <w:r w:rsidR="004E304F" w:rsidRPr="00491A42">
        <w:rPr>
          <w:i/>
        </w:rPr>
        <w:t>Power transformer</w:t>
      </w:r>
      <w:r w:rsidRPr="00491A42">
        <w:rPr>
          <w:i/>
        </w:rPr>
        <w:t xml:space="preserve">; </w:t>
      </w:r>
      <w:proofErr w:type="gramStart"/>
      <w:r w:rsidR="007B7D88" w:rsidRPr="00491A42">
        <w:rPr>
          <w:i/>
        </w:rPr>
        <w:t>N</w:t>
      </w:r>
      <w:r w:rsidR="004E304F" w:rsidRPr="00491A42">
        <w:rPr>
          <w:i/>
        </w:rPr>
        <w:t>eural</w:t>
      </w:r>
      <w:proofErr w:type="gramEnd"/>
      <w:r w:rsidR="004E304F" w:rsidRPr="00491A42">
        <w:rPr>
          <w:i/>
        </w:rPr>
        <w:t xml:space="preserve"> network</w:t>
      </w:r>
      <w:r w:rsidR="00C76437" w:rsidRPr="00491A42">
        <w:rPr>
          <w:i/>
        </w:rPr>
        <w:t>.</w:t>
      </w:r>
      <w:r w:rsidRPr="00491A42">
        <w:rPr>
          <w:i/>
        </w:rPr>
        <w:t xml:space="preserve"> </w:t>
      </w:r>
    </w:p>
    <w:p w:rsidR="009303D9" w:rsidRPr="00AD154B" w:rsidRDefault="004C1588" w:rsidP="007B7D88">
      <w:pPr>
        <w:numPr>
          <w:ilvl w:val="0"/>
          <w:numId w:val="35"/>
        </w:numPr>
        <w:rPr>
          <w:rStyle w:val="Emphasis"/>
          <w:iCs w:val="0"/>
        </w:rPr>
      </w:pPr>
      <w:r w:rsidRPr="004C1588">
        <w:rPr>
          <w:rStyle w:val="Emphasis"/>
          <w:i w:val="0"/>
        </w:rPr>
        <w:t>INTRODUCTION</w:t>
      </w:r>
    </w:p>
    <w:p w:rsidR="00AD154B" w:rsidRPr="004C1588" w:rsidRDefault="00AD154B" w:rsidP="00AD154B">
      <w:pPr>
        <w:ind w:left="405"/>
        <w:jc w:val="both"/>
        <w:rPr>
          <w:i/>
        </w:rPr>
      </w:pPr>
    </w:p>
    <w:p w:rsidR="004C72B8" w:rsidRPr="00491A42" w:rsidRDefault="004C72B8" w:rsidP="00F63BFE">
      <w:pPr>
        <w:pStyle w:val="BodyText"/>
        <w:rPr>
          <w:lang w:bidi="he-IL"/>
        </w:rPr>
      </w:pPr>
      <w:r w:rsidRPr="00491A42">
        <w:rPr>
          <w:lang w:bidi="he-IL"/>
        </w:rPr>
        <w:t>Power transformer is one of the major apparatus in power system. If power transformer develops any sort of abnormality or faults, huge economic loss will occur. Therefore, it is very important to detect incipient failures of power transformer as early as possible. A long in-service transformer is subjected to electrical and thermal stresses, which may form byproduct gases to indicate the type of incipient failure. Dissolved gas analysis (DGA) is a common practice for incipient fault diagnosis of power transformer. The fault-related gases mainly include hydrogen (H</w:t>
      </w:r>
      <w:r w:rsidRPr="00491A42">
        <w:rPr>
          <w:vertAlign w:val="subscript"/>
          <w:lang w:bidi="he-IL"/>
        </w:rPr>
        <w:t>2</w:t>
      </w:r>
      <w:r w:rsidRPr="00491A42">
        <w:rPr>
          <w:lang w:bidi="he-IL"/>
        </w:rPr>
        <w:t>), methane (CH</w:t>
      </w:r>
      <w:r w:rsidRPr="00491A42">
        <w:rPr>
          <w:vertAlign w:val="subscript"/>
          <w:lang w:bidi="he-IL"/>
        </w:rPr>
        <w:t>4</w:t>
      </w:r>
      <w:r w:rsidRPr="00491A42">
        <w:rPr>
          <w:lang w:bidi="he-IL"/>
        </w:rPr>
        <w:t>), acetylene (C</w:t>
      </w:r>
      <w:r w:rsidRPr="00491A42">
        <w:rPr>
          <w:vertAlign w:val="subscript"/>
          <w:lang w:bidi="he-IL"/>
        </w:rPr>
        <w:t>2</w:t>
      </w:r>
      <w:r w:rsidRPr="00491A42">
        <w:rPr>
          <w:lang w:bidi="he-IL"/>
        </w:rPr>
        <w:t>H</w:t>
      </w:r>
      <w:r w:rsidRPr="00491A42">
        <w:rPr>
          <w:vertAlign w:val="subscript"/>
          <w:lang w:bidi="he-IL"/>
        </w:rPr>
        <w:t>2</w:t>
      </w:r>
      <w:r w:rsidRPr="00491A42">
        <w:rPr>
          <w:lang w:bidi="he-IL"/>
        </w:rPr>
        <w:t>), ethylene (C</w:t>
      </w:r>
      <w:r w:rsidRPr="00491A42">
        <w:rPr>
          <w:vertAlign w:val="subscript"/>
          <w:lang w:bidi="he-IL"/>
        </w:rPr>
        <w:t>2</w:t>
      </w:r>
      <w:r w:rsidRPr="00491A42">
        <w:rPr>
          <w:lang w:bidi="he-IL"/>
        </w:rPr>
        <w:t>H</w:t>
      </w:r>
      <w:r w:rsidRPr="00491A42">
        <w:rPr>
          <w:vertAlign w:val="subscript"/>
          <w:lang w:bidi="he-IL"/>
        </w:rPr>
        <w:t>4</w:t>
      </w:r>
      <w:r w:rsidRPr="00491A42">
        <w:rPr>
          <w:lang w:bidi="he-IL"/>
        </w:rPr>
        <w:t>), ethane (C</w:t>
      </w:r>
      <w:r w:rsidRPr="00491A42">
        <w:rPr>
          <w:vertAlign w:val="subscript"/>
          <w:lang w:bidi="he-IL"/>
        </w:rPr>
        <w:t>2</w:t>
      </w:r>
      <w:r w:rsidRPr="00491A42">
        <w:rPr>
          <w:lang w:bidi="he-IL"/>
        </w:rPr>
        <w:t>H</w:t>
      </w:r>
      <w:r w:rsidRPr="00491A42">
        <w:rPr>
          <w:vertAlign w:val="subscript"/>
          <w:lang w:bidi="he-IL"/>
        </w:rPr>
        <w:t>6</w:t>
      </w:r>
      <w:r w:rsidRPr="00491A42">
        <w:rPr>
          <w:lang w:bidi="he-IL"/>
        </w:rPr>
        <w:t>). Therefore, if we forecast these dissolved gases content in power transformer oil according to the recent historical data, incipient failures of power transformer and its development trend will be found out early, then the loss of transformer will be reduced minimally</w:t>
      </w:r>
      <w:r w:rsidR="005C7660" w:rsidRPr="00491A42">
        <w:rPr>
          <w:lang w:bidi="he-IL"/>
        </w:rPr>
        <w:t xml:space="preserve"> [14]</w:t>
      </w:r>
      <w:r w:rsidRPr="00491A42">
        <w:rPr>
          <w:lang w:bidi="he-IL"/>
        </w:rPr>
        <w:t xml:space="preserve">. </w:t>
      </w:r>
    </w:p>
    <w:p w:rsidR="001C789E" w:rsidRPr="00491A42" w:rsidRDefault="006045DB" w:rsidP="006045DB">
      <w:pPr>
        <w:pStyle w:val="BodyText"/>
        <w:rPr>
          <w:lang w:bidi="he-IL"/>
        </w:rPr>
      </w:pPr>
      <w:r w:rsidRPr="00491A42">
        <w:rPr>
          <w:lang w:bidi="he-IL"/>
        </w:rPr>
        <w:t xml:space="preserve">  The analysis of specific dissolved gas concentrations (obtained from DGA) in insulation oil of a transformer gives the knowledge about a transformer state, and therefore, allows taking th</w:t>
      </w:r>
      <w:r w:rsidR="006B6F2B" w:rsidRPr="00491A42">
        <w:rPr>
          <w:lang w:bidi="he-IL"/>
        </w:rPr>
        <w:t xml:space="preserve">e necessary preventive actions. </w:t>
      </w:r>
      <w:r w:rsidRPr="00491A42">
        <w:rPr>
          <w:lang w:bidi="he-IL"/>
        </w:rPr>
        <w:t>In the past years, various fault diagnosis techniques have been proposed, including the conventional key gas method used in [15], ratio method presented in [20] and [7], and graphical representation method introduced in [5].</w:t>
      </w:r>
      <w:r w:rsidRPr="00491A42">
        <w:t xml:space="preserve"> </w:t>
      </w:r>
    </w:p>
    <w:p w:rsidR="006045DB" w:rsidRPr="00491A42" w:rsidRDefault="008A08A9" w:rsidP="006045DB">
      <w:pPr>
        <w:pStyle w:val="BodyText"/>
        <w:rPr>
          <w:lang w:bidi="he-IL"/>
        </w:rPr>
      </w:pPr>
      <w:r w:rsidRPr="00491A42">
        <w:rPr>
          <w:lang w:bidi="he-IL"/>
        </w:rPr>
        <w:t xml:space="preserve">     </w:t>
      </w:r>
      <w:r w:rsidR="006045DB" w:rsidRPr="00491A42">
        <w:rPr>
          <w:lang w:bidi="he-IL"/>
        </w:rPr>
        <w:t xml:space="preserve"> </w:t>
      </w:r>
      <w:r w:rsidR="003E3A7F" w:rsidRPr="00491A42">
        <w:rPr>
          <w:lang w:bidi="he-IL"/>
        </w:rPr>
        <w:t xml:space="preserve">Booth et al. </w:t>
      </w:r>
      <w:r w:rsidR="006045DB" w:rsidRPr="00491A42">
        <w:rPr>
          <w:lang w:bidi="he-IL"/>
        </w:rPr>
        <w:t>[1]</w:t>
      </w:r>
      <w:r w:rsidR="003E3A7F" w:rsidRPr="00491A42">
        <w:rPr>
          <w:lang w:bidi="he-IL"/>
        </w:rPr>
        <w:t xml:space="preserve"> </w:t>
      </w:r>
      <w:r w:rsidR="006045DB" w:rsidRPr="00491A42">
        <w:rPr>
          <w:lang w:bidi="he-IL"/>
        </w:rPr>
        <w:t xml:space="preserve">covered the generic capabilities of artificial neural networks, in both estimation and classification mode, for condition monitoring applications, using examples based around </w:t>
      </w:r>
      <w:r w:rsidR="00475FA1" w:rsidRPr="00491A42">
        <w:rPr>
          <w:lang w:bidi="he-IL"/>
        </w:rPr>
        <w:t xml:space="preserve">the </w:t>
      </w:r>
      <w:r w:rsidR="006045DB" w:rsidRPr="00491A42">
        <w:rPr>
          <w:lang w:bidi="he-IL"/>
        </w:rPr>
        <w:t>work</w:t>
      </w:r>
      <w:r w:rsidR="00475FA1" w:rsidRPr="00491A42">
        <w:rPr>
          <w:lang w:bidi="he-IL"/>
        </w:rPr>
        <w:t xml:space="preserve">, </w:t>
      </w:r>
      <w:r w:rsidR="006045DB" w:rsidRPr="00491A42">
        <w:rPr>
          <w:lang w:bidi="he-IL"/>
        </w:rPr>
        <w:t xml:space="preserve">carried out with respect to the monitoring of a power transformer while </w:t>
      </w:r>
      <w:r w:rsidR="003E3A7F" w:rsidRPr="00491A42">
        <w:rPr>
          <w:lang w:bidi="he-IL"/>
        </w:rPr>
        <w:t>Patricia et al.</w:t>
      </w:r>
      <w:r w:rsidR="006045DB" w:rsidRPr="00491A42">
        <w:rPr>
          <w:lang w:bidi="he-IL"/>
        </w:rPr>
        <w:t xml:space="preserve"> [2] </w:t>
      </w:r>
      <w:r w:rsidR="002F1A6E" w:rsidRPr="00491A42">
        <w:rPr>
          <w:lang w:bidi="he-IL"/>
        </w:rPr>
        <w:lastRenderedPageBreak/>
        <w:t>showed</w:t>
      </w:r>
      <w:r w:rsidR="006045DB" w:rsidRPr="00491A42">
        <w:rPr>
          <w:lang w:bidi="he-IL"/>
        </w:rPr>
        <w:t xml:space="preserve"> that a combinatorial intelligent system based on </w:t>
      </w:r>
      <w:proofErr w:type="spellStart"/>
      <w:r w:rsidR="006045DB" w:rsidRPr="00491A42">
        <w:rPr>
          <w:lang w:bidi="he-IL"/>
        </w:rPr>
        <w:t>neuro</w:t>
      </w:r>
      <w:proofErr w:type="spellEnd"/>
      <w:r w:rsidR="006045DB" w:rsidRPr="00491A42">
        <w:rPr>
          <w:lang w:bidi="he-IL"/>
        </w:rPr>
        <w:t xml:space="preserve">-fuzzy, </w:t>
      </w:r>
      <w:proofErr w:type="spellStart"/>
      <w:r w:rsidR="006045DB" w:rsidRPr="00491A42">
        <w:rPr>
          <w:lang w:bidi="he-IL"/>
        </w:rPr>
        <w:t>neuro</w:t>
      </w:r>
      <w:proofErr w:type="spellEnd"/>
      <w:r w:rsidR="006045DB" w:rsidRPr="00491A42">
        <w:rPr>
          <w:lang w:bidi="he-IL"/>
        </w:rPr>
        <w:t xml:space="preserve">-expert and fuzzy-expert algorithms </w:t>
      </w:r>
      <w:r w:rsidR="00520CA7" w:rsidRPr="00491A42">
        <w:rPr>
          <w:lang w:bidi="he-IL"/>
        </w:rPr>
        <w:t>for</w:t>
      </w:r>
      <w:r w:rsidR="006045DB" w:rsidRPr="00491A42">
        <w:rPr>
          <w:lang w:bidi="he-IL"/>
        </w:rPr>
        <w:t xml:space="preserve"> the detection of a number of faults in a range of </w:t>
      </w:r>
      <w:proofErr w:type="spellStart"/>
      <w:r w:rsidR="006045DB" w:rsidRPr="00491A42">
        <w:rPr>
          <w:lang w:bidi="he-IL"/>
        </w:rPr>
        <w:t>equipments</w:t>
      </w:r>
      <w:proofErr w:type="spellEnd"/>
      <w:r w:rsidR="006045DB" w:rsidRPr="00491A42">
        <w:rPr>
          <w:lang w:bidi="he-IL"/>
        </w:rPr>
        <w:t>.</w:t>
      </w:r>
    </w:p>
    <w:p w:rsidR="006133C5" w:rsidRPr="00491A42" w:rsidRDefault="006133C5" w:rsidP="006045DB">
      <w:pPr>
        <w:pStyle w:val="BodyText"/>
        <w:rPr>
          <w:lang w:bidi="he-IL"/>
        </w:rPr>
      </w:pPr>
      <w:r w:rsidRPr="00491A42">
        <w:rPr>
          <w:lang w:bidi="he-IL"/>
        </w:rPr>
        <w:t xml:space="preserve">Mohammed et al. [8] proposed a transformer fault diagnosis scheme by firstly pre-processing the input data, then designing an artificial neural network (ANN) to detect the faults, thereby determining the faulty-side of the transformer while </w:t>
      </w:r>
      <w:proofErr w:type="spellStart"/>
      <w:r w:rsidRPr="00491A42">
        <w:rPr>
          <w:lang w:bidi="he-IL"/>
        </w:rPr>
        <w:t>Zhenyuan</w:t>
      </w:r>
      <w:proofErr w:type="spellEnd"/>
      <w:r w:rsidRPr="00491A42">
        <w:rPr>
          <w:lang w:bidi="he-IL"/>
        </w:rPr>
        <w:t xml:space="preserve"> et al. [10] developed a transformer incipient fault diagnosis system to detect thermal faults, low-energy discharge, high-energy discharge and cellulose degradation.</w:t>
      </w:r>
    </w:p>
    <w:p w:rsidR="006B6F2B" w:rsidRPr="00491A42" w:rsidRDefault="006B6F2B" w:rsidP="006045DB">
      <w:pPr>
        <w:pStyle w:val="BodyText"/>
        <w:rPr>
          <w:lang w:bidi="he-IL"/>
        </w:rPr>
      </w:pPr>
      <w:r w:rsidRPr="00491A42">
        <w:rPr>
          <w:lang w:bidi="he-IL"/>
        </w:rPr>
        <w:t>Miranda et al. [11] described that mapping of a neural network into a rule-based fuzzy inference system which leads to knowledge extraction. They have used the mapping to explicit the knowledge implicitly captured by the neural network during the learning stage, by transforming it into a set of rules. They have applied this to transformer fault diagnosis using dissolved gas-in-oil analysis.</w:t>
      </w:r>
    </w:p>
    <w:p w:rsidR="006E7EAA" w:rsidRPr="00491A42" w:rsidRDefault="006045DB" w:rsidP="006045DB">
      <w:pPr>
        <w:pStyle w:val="BodyText"/>
        <w:rPr>
          <w:lang w:bidi="he-IL"/>
        </w:rPr>
      </w:pPr>
      <w:r w:rsidRPr="00491A42">
        <w:rPr>
          <w:lang w:bidi="he-IL"/>
        </w:rPr>
        <w:t xml:space="preserve">            </w:t>
      </w:r>
      <w:r w:rsidR="002F1A6E" w:rsidRPr="00491A42">
        <w:rPr>
          <w:lang w:bidi="he-IL"/>
        </w:rPr>
        <w:t>S</w:t>
      </w:r>
      <w:r w:rsidR="00140818" w:rsidRPr="00491A42">
        <w:rPr>
          <w:lang w:bidi="he-IL"/>
        </w:rPr>
        <w:t>un</w:t>
      </w:r>
      <w:r w:rsidR="002F1A6E" w:rsidRPr="00491A42">
        <w:rPr>
          <w:lang w:bidi="he-IL"/>
        </w:rPr>
        <w:t xml:space="preserve"> et al. [15]</w:t>
      </w:r>
      <w:r w:rsidRPr="00491A42">
        <w:rPr>
          <w:lang w:bidi="he-IL"/>
        </w:rPr>
        <w:t xml:space="preserve"> </w:t>
      </w:r>
      <w:r w:rsidR="00BC158A" w:rsidRPr="00491A42">
        <w:rPr>
          <w:lang w:bidi="he-IL"/>
        </w:rPr>
        <w:t>utiliz</w:t>
      </w:r>
      <w:r w:rsidR="00BA771A" w:rsidRPr="00491A42">
        <w:rPr>
          <w:lang w:bidi="he-IL"/>
        </w:rPr>
        <w:t>ed</w:t>
      </w:r>
      <w:r w:rsidR="002F1A6E" w:rsidRPr="00491A42">
        <w:rPr>
          <w:lang w:bidi="he-IL"/>
        </w:rPr>
        <w:t xml:space="preserve"> t</w:t>
      </w:r>
      <w:r w:rsidRPr="00491A42">
        <w:rPr>
          <w:lang w:bidi="he-IL"/>
        </w:rPr>
        <w:t>he back propagation (BP)-based artificial neural net</w:t>
      </w:r>
      <w:r w:rsidR="00B55204" w:rsidRPr="00491A42">
        <w:rPr>
          <w:lang w:bidi="he-IL"/>
        </w:rPr>
        <w:t>works (ANN) to</w:t>
      </w:r>
      <w:r w:rsidRPr="00491A42">
        <w:rPr>
          <w:lang w:bidi="he-IL"/>
        </w:rPr>
        <w:t xml:space="preserve"> identify complicated relationships among dissolved gas contents in transformer oil and corresponding fault ty</w:t>
      </w:r>
      <w:r w:rsidR="00A1181E" w:rsidRPr="00491A42">
        <w:rPr>
          <w:lang w:bidi="he-IL"/>
        </w:rPr>
        <w:t>pes. They have</w:t>
      </w:r>
      <w:r w:rsidRPr="00491A42">
        <w:rPr>
          <w:lang w:bidi="he-IL"/>
        </w:rPr>
        <w:t xml:space="preserve"> determine</w:t>
      </w:r>
      <w:r w:rsidR="00A1181E" w:rsidRPr="00491A42">
        <w:rPr>
          <w:lang w:bidi="he-IL"/>
        </w:rPr>
        <w:t>d</w:t>
      </w:r>
      <w:r w:rsidRPr="00491A42">
        <w:rPr>
          <w:lang w:bidi="he-IL"/>
        </w:rPr>
        <w:t xml:space="preserve"> the optimal connection weights an</w:t>
      </w:r>
      <w:r w:rsidR="00B44E88" w:rsidRPr="00491A42">
        <w:rPr>
          <w:lang w:bidi="he-IL"/>
        </w:rPr>
        <w:t xml:space="preserve">d bias terms to achieve </w:t>
      </w:r>
      <w:r w:rsidRPr="00491A42">
        <w:rPr>
          <w:lang w:bidi="he-IL"/>
        </w:rPr>
        <w:t xml:space="preserve">accurate diagnosis model for DGA.          </w:t>
      </w:r>
    </w:p>
    <w:p w:rsidR="006045DB" w:rsidRDefault="006E7EAA" w:rsidP="006045DB">
      <w:pPr>
        <w:pStyle w:val="BodyText"/>
        <w:rPr>
          <w:lang w:bidi="he-IL"/>
        </w:rPr>
      </w:pPr>
      <w:r w:rsidRPr="00491A42">
        <w:rPr>
          <w:lang w:bidi="he-IL"/>
        </w:rPr>
        <w:t xml:space="preserve">     In this paper,</w:t>
      </w:r>
      <w:r w:rsidR="006045DB" w:rsidRPr="00491A42">
        <w:rPr>
          <w:color w:val="FF0000"/>
          <w:lang w:bidi="he-IL"/>
        </w:rPr>
        <w:t xml:space="preserve"> </w:t>
      </w:r>
      <w:r w:rsidR="000F332B" w:rsidRPr="00491A42">
        <w:rPr>
          <w:lang w:bidi="he-IL"/>
        </w:rPr>
        <w:t>a</w:t>
      </w:r>
      <w:r w:rsidR="006045DB" w:rsidRPr="00491A42">
        <w:rPr>
          <w:lang w:bidi="he-IL"/>
        </w:rPr>
        <w:t xml:space="preserve"> </w:t>
      </w:r>
      <w:r w:rsidR="000F332B" w:rsidRPr="00491A42">
        <w:rPr>
          <w:lang w:bidi="he-IL"/>
        </w:rPr>
        <w:t>novel</w:t>
      </w:r>
      <w:r w:rsidR="00FC1061" w:rsidRPr="00491A42">
        <w:rPr>
          <w:lang w:bidi="he-IL"/>
        </w:rPr>
        <w:t xml:space="preserve"> </w:t>
      </w:r>
      <w:r w:rsidR="00624BE1" w:rsidRPr="00491A42">
        <w:rPr>
          <w:lang w:bidi="he-IL"/>
        </w:rPr>
        <w:t>methodology</w:t>
      </w:r>
      <w:r w:rsidR="000F332B" w:rsidRPr="00491A42">
        <w:rPr>
          <w:lang w:bidi="he-IL"/>
        </w:rPr>
        <w:t xml:space="preserve"> has been used for transformer </w:t>
      </w:r>
      <w:r w:rsidR="00427428" w:rsidRPr="00491A42">
        <w:rPr>
          <w:lang w:bidi="he-IL"/>
        </w:rPr>
        <w:t xml:space="preserve">incipient </w:t>
      </w:r>
      <w:r w:rsidR="000F332B" w:rsidRPr="00491A42">
        <w:rPr>
          <w:lang w:bidi="he-IL"/>
        </w:rPr>
        <w:t>fault diagnosis</w:t>
      </w:r>
      <w:r w:rsidR="00FC1061" w:rsidRPr="00491A42">
        <w:rPr>
          <w:lang w:bidi="he-IL"/>
        </w:rPr>
        <w:t xml:space="preserve"> using artificial intelligence techniques</w:t>
      </w:r>
      <w:r w:rsidR="000F332B" w:rsidRPr="00491A42">
        <w:rPr>
          <w:lang w:bidi="he-IL"/>
        </w:rPr>
        <w:t xml:space="preserve">, </w:t>
      </w:r>
      <w:r w:rsidR="006045DB" w:rsidRPr="00491A42">
        <w:rPr>
          <w:lang w:bidi="he-IL"/>
        </w:rPr>
        <w:t xml:space="preserve">which optimizes the </w:t>
      </w:r>
      <w:r w:rsidR="00FC1061" w:rsidRPr="00491A42">
        <w:rPr>
          <w:lang w:bidi="he-IL"/>
        </w:rPr>
        <w:t xml:space="preserve">weight </w:t>
      </w:r>
      <w:proofErr w:type="spellStart"/>
      <w:r w:rsidR="00FC1061" w:rsidRPr="00491A42">
        <w:rPr>
          <w:lang w:bidi="he-IL"/>
        </w:rPr>
        <w:t>updation</w:t>
      </w:r>
      <w:proofErr w:type="spellEnd"/>
      <w:r w:rsidR="006045DB" w:rsidRPr="00491A42">
        <w:rPr>
          <w:lang w:bidi="he-IL"/>
        </w:rPr>
        <w:t xml:space="preserve"> by applying a learning algorithm using input-output datasets. Parameter optimization is done in such a way that the error measure between the target and the actual output is minimized.</w:t>
      </w:r>
    </w:p>
    <w:p w:rsidR="00AD154B" w:rsidRPr="00491A42" w:rsidRDefault="00AD154B" w:rsidP="006045DB">
      <w:pPr>
        <w:pStyle w:val="BodyText"/>
        <w:rPr>
          <w:lang w:bidi="he-IL"/>
        </w:rPr>
      </w:pPr>
    </w:p>
    <w:p w:rsidR="009303D9" w:rsidRPr="00491A42" w:rsidRDefault="004C1588" w:rsidP="007B7D88">
      <w:pPr>
        <w:numPr>
          <w:ilvl w:val="0"/>
          <w:numId w:val="35"/>
        </w:numPr>
      </w:pPr>
      <w:r w:rsidRPr="00491A42">
        <w:t>DISSOLVED GAS ANALYSIS</w:t>
      </w:r>
    </w:p>
    <w:p w:rsidR="0049480D" w:rsidRPr="00491A42" w:rsidRDefault="0049480D" w:rsidP="0049480D">
      <w:pPr>
        <w:rPr>
          <w:b/>
        </w:rPr>
      </w:pPr>
    </w:p>
    <w:p w:rsidR="007F19F9" w:rsidRPr="00491A42" w:rsidRDefault="00916D02" w:rsidP="00F63BFE">
      <w:pPr>
        <w:pStyle w:val="BodyText"/>
        <w:rPr>
          <w:lang w:bidi="he-IL"/>
        </w:rPr>
      </w:pPr>
      <w:r w:rsidRPr="00491A42">
        <w:rPr>
          <w:lang w:bidi="he-IL"/>
        </w:rPr>
        <w:t>Dissolved gas-in-oil analysis (DGA) is a common practice in transformer fault</w:t>
      </w:r>
      <w:r w:rsidR="005354BD" w:rsidRPr="00491A42">
        <w:rPr>
          <w:lang w:bidi="he-IL"/>
        </w:rPr>
        <w:t>.</w:t>
      </w:r>
      <w:r w:rsidRPr="00491A42">
        <w:rPr>
          <w:lang w:bidi="he-IL"/>
        </w:rPr>
        <w:t xml:space="preserve"> Electrical insulation such as</w:t>
      </w:r>
      <w:r w:rsidR="000101E8" w:rsidRPr="00491A42">
        <w:rPr>
          <w:lang w:bidi="he-IL"/>
        </w:rPr>
        <w:t xml:space="preserve"> </w:t>
      </w:r>
      <w:r w:rsidRPr="00491A42">
        <w:rPr>
          <w:lang w:bidi="he-IL"/>
        </w:rPr>
        <w:t>mineral oils and cellulosic materials degrade under excessive</w:t>
      </w:r>
      <w:r w:rsidR="000101E8" w:rsidRPr="00491A42">
        <w:rPr>
          <w:lang w:bidi="he-IL"/>
        </w:rPr>
        <w:t xml:space="preserve"> </w:t>
      </w:r>
      <w:r w:rsidRPr="00491A42">
        <w:rPr>
          <w:lang w:bidi="he-IL"/>
        </w:rPr>
        <w:t>thermal and electr</w:t>
      </w:r>
      <w:r w:rsidR="004B6956" w:rsidRPr="00491A42">
        <w:rPr>
          <w:lang w:bidi="he-IL"/>
        </w:rPr>
        <w:t xml:space="preserve">ical stresses forming byproducts </w:t>
      </w:r>
      <w:r w:rsidRPr="00491A42">
        <w:rPr>
          <w:lang w:bidi="he-IL"/>
        </w:rPr>
        <w:t xml:space="preserve">gases </w:t>
      </w:r>
      <w:r w:rsidR="006E7EAA" w:rsidRPr="00491A42">
        <w:rPr>
          <w:lang w:bidi="he-IL"/>
        </w:rPr>
        <w:t>which can serve as indicators for</w:t>
      </w:r>
      <w:r w:rsidRPr="00491A42">
        <w:rPr>
          <w:lang w:bidi="he-IL"/>
        </w:rPr>
        <w:t xml:space="preserve"> the type of stress and its severity. In this way, gas-in-oil concentrations, relative proportion of gases,</w:t>
      </w:r>
      <w:r w:rsidR="000101E8" w:rsidRPr="00491A42">
        <w:rPr>
          <w:lang w:bidi="he-IL"/>
        </w:rPr>
        <w:t xml:space="preserve"> </w:t>
      </w:r>
      <w:r w:rsidRPr="00491A42">
        <w:rPr>
          <w:lang w:bidi="he-IL"/>
        </w:rPr>
        <w:t>and gas generation rates (gassing rates) are used to estimate the condition of a transformer. Commonly used gases include hydrogen (H</w:t>
      </w:r>
      <w:r w:rsidRPr="00491A42">
        <w:rPr>
          <w:vertAlign w:val="subscript"/>
          <w:lang w:bidi="he-IL"/>
        </w:rPr>
        <w:t>2</w:t>
      </w:r>
      <w:r w:rsidRPr="00491A42">
        <w:rPr>
          <w:lang w:bidi="he-IL"/>
        </w:rPr>
        <w:t>), methane (CH</w:t>
      </w:r>
      <w:r w:rsidRPr="00491A42">
        <w:rPr>
          <w:vertAlign w:val="subscript"/>
          <w:lang w:bidi="he-IL"/>
        </w:rPr>
        <w:t>4</w:t>
      </w:r>
      <w:r w:rsidRPr="00491A42">
        <w:rPr>
          <w:lang w:bidi="he-IL"/>
        </w:rPr>
        <w:t>), acetylene (C</w:t>
      </w:r>
      <w:r w:rsidRPr="00491A42">
        <w:rPr>
          <w:vertAlign w:val="subscript"/>
          <w:lang w:bidi="he-IL"/>
        </w:rPr>
        <w:t>2</w:t>
      </w:r>
      <w:r w:rsidRPr="00491A42">
        <w:rPr>
          <w:lang w:bidi="he-IL"/>
        </w:rPr>
        <w:t>H</w:t>
      </w:r>
      <w:r w:rsidRPr="00491A42">
        <w:rPr>
          <w:vertAlign w:val="subscript"/>
          <w:lang w:bidi="he-IL"/>
        </w:rPr>
        <w:t>2</w:t>
      </w:r>
      <w:r w:rsidRPr="00491A42">
        <w:rPr>
          <w:lang w:bidi="he-IL"/>
        </w:rPr>
        <w:t>),ethylene (C</w:t>
      </w:r>
      <w:r w:rsidRPr="00491A42">
        <w:rPr>
          <w:vertAlign w:val="subscript"/>
          <w:lang w:bidi="he-IL"/>
        </w:rPr>
        <w:t>2</w:t>
      </w:r>
      <w:r w:rsidRPr="00491A42">
        <w:rPr>
          <w:lang w:bidi="he-IL"/>
        </w:rPr>
        <w:t>H</w:t>
      </w:r>
      <w:r w:rsidRPr="00491A42">
        <w:rPr>
          <w:vertAlign w:val="subscript"/>
          <w:lang w:bidi="he-IL"/>
        </w:rPr>
        <w:t>4</w:t>
      </w:r>
      <w:r w:rsidRPr="00491A42">
        <w:rPr>
          <w:lang w:bidi="he-IL"/>
        </w:rPr>
        <w:t>), ethane (C</w:t>
      </w:r>
      <w:r w:rsidRPr="00491A42">
        <w:rPr>
          <w:vertAlign w:val="subscript"/>
          <w:lang w:bidi="he-IL"/>
        </w:rPr>
        <w:t>2</w:t>
      </w:r>
      <w:r w:rsidRPr="00491A42">
        <w:rPr>
          <w:lang w:bidi="he-IL"/>
        </w:rPr>
        <w:t>H</w:t>
      </w:r>
      <w:r w:rsidRPr="00491A42">
        <w:rPr>
          <w:vertAlign w:val="subscript"/>
          <w:lang w:bidi="he-IL"/>
        </w:rPr>
        <w:t>6</w:t>
      </w:r>
      <w:r w:rsidRPr="00491A42">
        <w:rPr>
          <w:lang w:bidi="he-IL"/>
        </w:rPr>
        <w:t xml:space="preserve">), carbon monoxide (CO) and carbon </w:t>
      </w:r>
      <w:r w:rsidR="007F19F9" w:rsidRPr="00491A42">
        <w:rPr>
          <w:lang w:bidi="he-IL"/>
        </w:rPr>
        <w:t>dioxide (CO</w:t>
      </w:r>
      <w:r w:rsidRPr="00491A42">
        <w:rPr>
          <w:lang w:bidi="he-IL"/>
        </w:rPr>
        <w:t>)</w:t>
      </w:r>
      <w:r w:rsidR="009E62E8" w:rsidRPr="00491A42">
        <w:rPr>
          <w:lang w:bidi="he-IL"/>
        </w:rPr>
        <w:t xml:space="preserve"> [3</w:t>
      </w:r>
      <w:r w:rsidR="00656BCA" w:rsidRPr="00491A42">
        <w:rPr>
          <w:lang w:bidi="he-IL"/>
        </w:rPr>
        <w:t>,5-6</w:t>
      </w:r>
      <w:r w:rsidR="009E62E8" w:rsidRPr="00491A42">
        <w:rPr>
          <w:lang w:bidi="he-IL"/>
        </w:rPr>
        <w:t>]</w:t>
      </w:r>
      <w:r w:rsidRPr="00491A42">
        <w:rPr>
          <w:lang w:bidi="he-IL"/>
        </w:rPr>
        <w:t xml:space="preserve">. </w:t>
      </w:r>
    </w:p>
    <w:p w:rsidR="000101E8" w:rsidRPr="00491A42" w:rsidRDefault="004476F9" w:rsidP="00F63BFE">
      <w:pPr>
        <w:pStyle w:val="BodyText"/>
        <w:rPr>
          <w:lang w:bidi="he-IL"/>
        </w:rPr>
      </w:pPr>
      <w:r w:rsidRPr="00491A42">
        <w:rPr>
          <w:lang w:bidi="he-IL"/>
        </w:rPr>
        <w:t>DGA</w:t>
      </w:r>
      <w:r w:rsidR="00916D02" w:rsidRPr="00491A42">
        <w:rPr>
          <w:lang w:bidi="he-IL"/>
        </w:rPr>
        <w:t xml:space="preserve"> techniques include the conventional key gas method, ratio methods, and recently, the artificial intelligent methods.</w:t>
      </w:r>
      <w:r w:rsidR="00AD05E2" w:rsidRPr="00491A42">
        <w:rPr>
          <w:lang w:bidi="he-IL"/>
        </w:rPr>
        <w:t xml:space="preserve"> </w:t>
      </w:r>
      <w:r w:rsidR="00916D02" w:rsidRPr="00491A42">
        <w:rPr>
          <w:lang w:bidi="he-IL"/>
        </w:rPr>
        <w:lastRenderedPageBreak/>
        <w:t>The key gas method relates “key gases” to “fault types” and</w:t>
      </w:r>
      <w:r w:rsidR="000101E8" w:rsidRPr="00491A42">
        <w:rPr>
          <w:lang w:bidi="he-IL"/>
        </w:rPr>
        <w:t xml:space="preserve"> </w:t>
      </w:r>
      <w:r w:rsidR="00916D02" w:rsidRPr="00491A42">
        <w:rPr>
          <w:lang w:bidi="he-IL"/>
        </w:rPr>
        <w:t xml:space="preserve">attempts to detect four </w:t>
      </w:r>
      <w:r w:rsidR="00F15045" w:rsidRPr="00491A42">
        <w:rPr>
          <w:lang w:bidi="he-IL"/>
        </w:rPr>
        <w:t xml:space="preserve">types of </w:t>
      </w:r>
      <w:r w:rsidR="00916D02" w:rsidRPr="00491A42">
        <w:rPr>
          <w:lang w:bidi="he-IL"/>
        </w:rPr>
        <w:t>fault</w:t>
      </w:r>
      <w:r w:rsidR="00F15045" w:rsidRPr="00491A42">
        <w:rPr>
          <w:lang w:bidi="he-IL"/>
        </w:rPr>
        <w:t xml:space="preserve"> </w:t>
      </w:r>
      <w:r w:rsidR="00916D02" w:rsidRPr="00491A42">
        <w:rPr>
          <w:lang w:bidi="he-IL"/>
        </w:rPr>
        <w:t>(overheating of oil, overheating of cellulose, partial discharge, arcing) based on key gas contents (C</w:t>
      </w:r>
      <w:r w:rsidR="00916D02" w:rsidRPr="00491A42">
        <w:rPr>
          <w:vertAlign w:val="subscript"/>
          <w:lang w:bidi="he-IL"/>
        </w:rPr>
        <w:t>2</w:t>
      </w:r>
      <w:r w:rsidR="00916D02" w:rsidRPr="00491A42">
        <w:rPr>
          <w:lang w:bidi="he-IL"/>
        </w:rPr>
        <w:t>H</w:t>
      </w:r>
      <w:r w:rsidR="00916D02" w:rsidRPr="00491A42">
        <w:rPr>
          <w:vertAlign w:val="subscript"/>
          <w:lang w:bidi="he-IL"/>
        </w:rPr>
        <w:t>4</w:t>
      </w:r>
      <w:r w:rsidR="00916D02" w:rsidRPr="00491A42">
        <w:rPr>
          <w:lang w:bidi="he-IL"/>
        </w:rPr>
        <w:t>, CO, H</w:t>
      </w:r>
      <w:r w:rsidR="00916D02" w:rsidRPr="00491A42">
        <w:rPr>
          <w:vertAlign w:val="subscript"/>
          <w:lang w:bidi="he-IL"/>
        </w:rPr>
        <w:t>2</w:t>
      </w:r>
      <w:r w:rsidR="00916D02" w:rsidRPr="00491A42">
        <w:rPr>
          <w:lang w:bidi="he-IL"/>
        </w:rPr>
        <w:t>, C</w:t>
      </w:r>
      <w:r w:rsidR="00916D02" w:rsidRPr="00491A42">
        <w:rPr>
          <w:vertAlign w:val="subscript"/>
          <w:lang w:bidi="he-IL"/>
        </w:rPr>
        <w:t>2</w:t>
      </w:r>
      <w:r w:rsidR="00916D02" w:rsidRPr="00491A42">
        <w:rPr>
          <w:lang w:bidi="he-IL"/>
        </w:rPr>
        <w:t>H</w:t>
      </w:r>
      <w:r w:rsidR="00916D02" w:rsidRPr="00491A42">
        <w:rPr>
          <w:vertAlign w:val="subscript"/>
          <w:lang w:bidi="he-IL"/>
        </w:rPr>
        <w:t>2</w:t>
      </w:r>
      <w:r w:rsidR="00916D02" w:rsidRPr="00491A42">
        <w:rPr>
          <w:lang w:bidi="he-IL"/>
        </w:rPr>
        <w:t>). The ratio methods are coding systems that assign certain combination of codes to a specific fault type. The codes are generated by calculating gas ratios and comparing the ratios to pre-defined ratio intervals. A fault condition is detected when a code combination fits the code pattern of the fault</w:t>
      </w:r>
      <w:r w:rsidR="009E62E8" w:rsidRPr="00491A42">
        <w:rPr>
          <w:lang w:bidi="he-IL"/>
        </w:rPr>
        <w:t xml:space="preserve"> [</w:t>
      </w:r>
      <w:r w:rsidR="00656BCA" w:rsidRPr="00491A42">
        <w:rPr>
          <w:lang w:bidi="he-IL"/>
        </w:rPr>
        <w:t>13</w:t>
      </w:r>
      <w:proofErr w:type="gramStart"/>
      <w:r w:rsidR="00656BCA" w:rsidRPr="00491A42">
        <w:rPr>
          <w:lang w:bidi="he-IL"/>
        </w:rPr>
        <w:t>,19</w:t>
      </w:r>
      <w:proofErr w:type="gramEnd"/>
      <w:r w:rsidR="00656BCA" w:rsidRPr="00491A42">
        <w:rPr>
          <w:lang w:bidi="he-IL"/>
        </w:rPr>
        <w:t>-20</w:t>
      </w:r>
      <w:r w:rsidR="009E62E8" w:rsidRPr="00491A42">
        <w:rPr>
          <w:lang w:bidi="he-IL"/>
        </w:rPr>
        <w:t>]</w:t>
      </w:r>
      <w:r w:rsidR="00916D02" w:rsidRPr="00491A42">
        <w:rPr>
          <w:lang w:bidi="he-IL"/>
        </w:rPr>
        <w:t xml:space="preserve">. </w:t>
      </w:r>
    </w:p>
    <w:p w:rsidR="004114C1" w:rsidRPr="00491A42" w:rsidRDefault="00916D02" w:rsidP="00F63BFE">
      <w:pPr>
        <w:pStyle w:val="BodyText"/>
        <w:rPr>
          <w:lang w:bidi="he-IL"/>
        </w:rPr>
      </w:pPr>
      <w:r w:rsidRPr="00491A42">
        <w:rPr>
          <w:lang w:bidi="he-IL"/>
        </w:rPr>
        <w:t>The two widely</w:t>
      </w:r>
      <w:r w:rsidR="000101E8" w:rsidRPr="00491A42">
        <w:rPr>
          <w:lang w:bidi="he-IL"/>
        </w:rPr>
        <w:t xml:space="preserve"> </w:t>
      </w:r>
      <w:r w:rsidRPr="00491A42">
        <w:rPr>
          <w:lang w:bidi="he-IL"/>
        </w:rPr>
        <w:t xml:space="preserve">used ratio methods are the </w:t>
      </w:r>
      <w:proofErr w:type="spellStart"/>
      <w:r w:rsidRPr="00491A42">
        <w:rPr>
          <w:lang w:bidi="he-IL"/>
        </w:rPr>
        <w:t>Dornenberg</w:t>
      </w:r>
      <w:proofErr w:type="spellEnd"/>
      <w:r w:rsidRPr="00491A42">
        <w:rPr>
          <w:lang w:bidi="he-IL"/>
        </w:rPr>
        <w:t xml:space="preserve"> Ratio Method and the</w:t>
      </w:r>
      <w:r w:rsidR="000101E8" w:rsidRPr="00491A42">
        <w:rPr>
          <w:lang w:bidi="he-IL"/>
        </w:rPr>
        <w:t xml:space="preserve"> </w:t>
      </w:r>
      <w:r w:rsidRPr="00491A42">
        <w:rPr>
          <w:lang w:bidi="he-IL"/>
        </w:rPr>
        <w:t>Rogers</w:t>
      </w:r>
      <w:r w:rsidR="007F02DC" w:rsidRPr="00491A42">
        <w:rPr>
          <w:lang w:bidi="he-IL"/>
        </w:rPr>
        <w:t xml:space="preserve"> </w:t>
      </w:r>
      <w:r w:rsidRPr="00491A42">
        <w:rPr>
          <w:lang w:bidi="he-IL"/>
        </w:rPr>
        <w:t>Ratio Method. Both methods are able to detect thermal</w:t>
      </w:r>
      <w:r w:rsidR="007F02DC" w:rsidRPr="00491A42">
        <w:rPr>
          <w:lang w:bidi="he-IL"/>
        </w:rPr>
        <w:t xml:space="preserve"> </w:t>
      </w:r>
      <w:r w:rsidRPr="00491A42">
        <w:rPr>
          <w:lang w:bidi="he-IL"/>
        </w:rPr>
        <w:t>decomposition, corona and arcing faults. The latter can</w:t>
      </w:r>
      <w:r w:rsidR="007F02DC" w:rsidRPr="00491A42">
        <w:rPr>
          <w:lang w:bidi="he-IL"/>
        </w:rPr>
        <w:t xml:space="preserve"> </w:t>
      </w:r>
      <w:r w:rsidRPr="00491A42">
        <w:rPr>
          <w:lang w:bidi="he-IL"/>
        </w:rPr>
        <w:t>distinguish between low temperature, &lt;700°C and &gt;</w:t>
      </w:r>
      <w:r w:rsidR="000E77B6" w:rsidRPr="00491A42">
        <w:rPr>
          <w:lang w:bidi="he-IL"/>
        </w:rPr>
        <w:t xml:space="preserve">700°C </w:t>
      </w:r>
      <w:r w:rsidRPr="00491A42">
        <w:rPr>
          <w:lang w:bidi="he-IL"/>
        </w:rPr>
        <w:t>in</w:t>
      </w:r>
      <w:r w:rsidR="007F02DC" w:rsidRPr="00491A42">
        <w:rPr>
          <w:lang w:bidi="he-IL"/>
        </w:rPr>
        <w:t xml:space="preserve"> </w:t>
      </w:r>
      <w:r w:rsidRPr="00491A42">
        <w:rPr>
          <w:lang w:bidi="he-IL"/>
        </w:rPr>
        <w:t>thermal faults.</w:t>
      </w:r>
      <w:r w:rsidR="005236F2" w:rsidRPr="00491A42">
        <w:rPr>
          <w:lang w:bidi="he-IL"/>
        </w:rPr>
        <w:t xml:space="preserve"> The proposed approach utilizes IEC 60599</w:t>
      </w:r>
      <w:r w:rsidR="004114C1" w:rsidRPr="00491A42">
        <w:rPr>
          <w:lang w:bidi="he-IL"/>
        </w:rPr>
        <w:t xml:space="preserve"> ratio method</w:t>
      </w:r>
      <w:r w:rsidR="005236F2" w:rsidRPr="00491A42">
        <w:rPr>
          <w:lang w:bidi="he-IL"/>
        </w:rPr>
        <w:t>,</w:t>
      </w:r>
      <w:r w:rsidR="00E639E6" w:rsidRPr="00491A42">
        <w:rPr>
          <w:lang w:bidi="he-IL"/>
        </w:rPr>
        <w:t xml:space="preserve"> </w:t>
      </w:r>
      <w:r w:rsidR="005236F2" w:rsidRPr="00491A42">
        <w:rPr>
          <w:lang w:bidi="he-IL"/>
        </w:rPr>
        <w:t>a DGA interpretative technique to diagnose the faults in power transformer</w:t>
      </w:r>
      <w:r w:rsidR="00D252A3" w:rsidRPr="00491A42">
        <w:rPr>
          <w:lang w:bidi="he-IL"/>
        </w:rPr>
        <w:t>.</w:t>
      </w:r>
      <w:r w:rsidR="00BD19F9" w:rsidRPr="00491A42">
        <w:rPr>
          <w:lang w:bidi="he-IL"/>
        </w:rPr>
        <w:t xml:space="preserve"> </w:t>
      </w:r>
    </w:p>
    <w:p w:rsidR="004114C1" w:rsidRPr="00491A42" w:rsidRDefault="00CB295C" w:rsidP="00F63BFE">
      <w:pPr>
        <w:pStyle w:val="BodyText"/>
        <w:rPr>
          <w:i/>
          <w:lang w:bidi="he-IL"/>
        </w:rPr>
      </w:pPr>
      <w:r w:rsidRPr="00491A42">
        <w:rPr>
          <w:i/>
        </w:rPr>
        <w:t>A</w:t>
      </w:r>
      <w:r w:rsidR="000001DA" w:rsidRPr="00491A42">
        <w:rPr>
          <w:i/>
        </w:rPr>
        <w:t>.</w:t>
      </w:r>
      <w:r w:rsidRPr="00491A42">
        <w:rPr>
          <w:i/>
        </w:rPr>
        <w:t xml:space="preserve"> </w:t>
      </w:r>
      <w:r w:rsidR="004114C1" w:rsidRPr="00491A42">
        <w:rPr>
          <w:i/>
        </w:rPr>
        <w:t xml:space="preserve"> IEC 60599</w:t>
      </w:r>
    </w:p>
    <w:p w:rsidR="004C72B8" w:rsidRPr="00491A42" w:rsidRDefault="004114C1" w:rsidP="00F63BFE">
      <w:pPr>
        <w:pStyle w:val="BodyText"/>
        <w:rPr>
          <w:lang w:bidi="he-IL"/>
        </w:rPr>
      </w:pPr>
      <w:r w:rsidRPr="00491A42">
        <w:rPr>
          <w:lang w:bidi="he-IL"/>
        </w:rPr>
        <w:t xml:space="preserve">    </w:t>
      </w:r>
      <w:r w:rsidR="005236F2" w:rsidRPr="00491A42">
        <w:rPr>
          <w:lang w:bidi="he-IL"/>
        </w:rPr>
        <w:t xml:space="preserve">IEC 60599 ratio method </w:t>
      </w:r>
      <w:r w:rsidR="00E639E6" w:rsidRPr="00491A42">
        <w:rPr>
          <w:lang w:bidi="he-IL"/>
        </w:rPr>
        <w:t>is an improvement over the Roger’s ratio method. Instead of using four gas ratios, ratio C</w:t>
      </w:r>
      <w:r w:rsidR="00E639E6" w:rsidRPr="00491A42">
        <w:rPr>
          <w:vertAlign w:val="subscript"/>
          <w:lang w:bidi="he-IL"/>
        </w:rPr>
        <w:t>2</w:t>
      </w:r>
      <w:r w:rsidR="00E639E6" w:rsidRPr="00491A42">
        <w:rPr>
          <w:lang w:bidi="he-IL"/>
        </w:rPr>
        <w:t>H</w:t>
      </w:r>
      <w:r w:rsidR="00E639E6" w:rsidRPr="00491A42">
        <w:rPr>
          <w:vertAlign w:val="subscript"/>
          <w:lang w:bidi="he-IL"/>
        </w:rPr>
        <w:t>6</w:t>
      </w:r>
      <w:r w:rsidR="00E639E6" w:rsidRPr="00491A42">
        <w:rPr>
          <w:lang w:bidi="he-IL"/>
        </w:rPr>
        <w:t>/CH</w:t>
      </w:r>
      <w:r w:rsidR="00E639E6" w:rsidRPr="00491A42">
        <w:rPr>
          <w:vertAlign w:val="subscript"/>
          <w:lang w:bidi="he-IL"/>
        </w:rPr>
        <w:t>4</w:t>
      </w:r>
      <w:r w:rsidR="00E639E6" w:rsidRPr="00491A42">
        <w:rPr>
          <w:lang w:bidi="he-IL"/>
        </w:rPr>
        <w:t xml:space="preserve"> was dropped because it indicated only a limited temperature range of decomposition </w:t>
      </w:r>
      <w:r w:rsidR="005236F2" w:rsidRPr="00491A42">
        <w:rPr>
          <w:lang w:bidi="he-IL"/>
        </w:rPr>
        <w:t>[</w:t>
      </w:r>
      <w:r w:rsidR="00943902" w:rsidRPr="00491A42">
        <w:rPr>
          <w:lang w:bidi="he-IL"/>
        </w:rPr>
        <w:t>18</w:t>
      </w:r>
      <w:proofErr w:type="gramStart"/>
      <w:r w:rsidR="00943902" w:rsidRPr="00491A42">
        <w:rPr>
          <w:lang w:bidi="he-IL"/>
        </w:rPr>
        <w:t>,</w:t>
      </w:r>
      <w:r w:rsidR="00763E44" w:rsidRPr="00491A42">
        <w:rPr>
          <w:lang w:bidi="he-IL"/>
        </w:rPr>
        <w:t>34</w:t>
      </w:r>
      <w:proofErr w:type="gramEnd"/>
      <w:r w:rsidR="00763E44" w:rsidRPr="00491A42">
        <w:rPr>
          <w:lang w:bidi="he-IL"/>
        </w:rPr>
        <w:t>,</w:t>
      </w:r>
      <w:r w:rsidR="00943902" w:rsidRPr="00491A42">
        <w:rPr>
          <w:lang w:bidi="he-IL"/>
        </w:rPr>
        <w:t xml:space="preserve"> </w:t>
      </w:r>
      <w:r w:rsidR="00763E44" w:rsidRPr="00491A42">
        <w:rPr>
          <w:lang w:bidi="he-IL"/>
        </w:rPr>
        <w:t>36</w:t>
      </w:r>
      <w:r w:rsidR="00943902" w:rsidRPr="00491A42">
        <w:rPr>
          <w:lang w:bidi="he-IL"/>
        </w:rPr>
        <w:t>]. Therefore</w:t>
      </w:r>
      <w:r w:rsidR="005236F2" w:rsidRPr="00491A42">
        <w:rPr>
          <w:lang w:bidi="he-IL"/>
        </w:rPr>
        <w:t>,</w:t>
      </w:r>
      <w:r w:rsidR="00943902" w:rsidRPr="00491A42">
        <w:rPr>
          <w:lang w:bidi="he-IL"/>
        </w:rPr>
        <w:t xml:space="preserve"> this method</w:t>
      </w:r>
      <w:r w:rsidR="005236F2" w:rsidRPr="00491A42">
        <w:rPr>
          <w:lang w:bidi="he-IL"/>
        </w:rPr>
        <w:t xml:space="preserve"> gains the advantage to discriminate faults by reducing the computation time thereby enhancing the efficiency</w:t>
      </w:r>
      <w:r w:rsidR="00943902" w:rsidRPr="00491A42">
        <w:rPr>
          <w:lang w:bidi="he-IL"/>
        </w:rPr>
        <w:t xml:space="preserve"> of transformer fault diagnosis</w:t>
      </w:r>
      <w:r w:rsidR="005236F2" w:rsidRPr="00491A42">
        <w:rPr>
          <w:lang w:bidi="he-IL"/>
        </w:rPr>
        <w:t>.</w:t>
      </w:r>
      <w:r w:rsidR="0077605B" w:rsidRPr="00491A42">
        <w:rPr>
          <w:lang w:bidi="he-IL"/>
        </w:rPr>
        <w:t xml:space="preserve"> </w:t>
      </w:r>
      <w:r w:rsidR="00916D02" w:rsidRPr="00491A42">
        <w:rPr>
          <w:lang w:bidi="he-IL"/>
        </w:rPr>
        <w:t>A generally accepted</w:t>
      </w:r>
      <w:r w:rsidR="00CF6197" w:rsidRPr="00491A42">
        <w:rPr>
          <w:lang w:bidi="he-IL"/>
        </w:rPr>
        <w:t xml:space="preserve"> </w:t>
      </w:r>
      <w:r w:rsidR="00DE32B0" w:rsidRPr="00491A42">
        <w:rPr>
          <w:lang w:bidi="he-IL"/>
        </w:rPr>
        <w:t>ppm concentration typical values range</w:t>
      </w:r>
      <w:r w:rsidR="009B6068" w:rsidRPr="00491A42">
        <w:rPr>
          <w:lang w:bidi="he-IL"/>
        </w:rPr>
        <w:t xml:space="preserve"> of the fault gases,</w:t>
      </w:r>
      <w:r w:rsidR="00DE32B0" w:rsidRPr="00491A42">
        <w:rPr>
          <w:lang w:bidi="he-IL"/>
        </w:rPr>
        <w:t xml:space="preserve"> observed in power transformers according to IEC 60599</w:t>
      </w:r>
      <w:r w:rsidR="00F9748F" w:rsidRPr="00491A42">
        <w:rPr>
          <w:lang w:bidi="he-IL"/>
        </w:rPr>
        <w:t xml:space="preserve"> is as follows:</w:t>
      </w:r>
      <w:r w:rsidR="00DE32B0" w:rsidRPr="00491A42">
        <w:rPr>
          <w:lang w:bidi="he-IL"/>
        </w:rPr>
        <w:t xml:space="preserve"> </w:t>
      </w:r>
    </w:p>
    <w:p w:rsidR="00756F94" w:rsidRDefault="00B62DD4" w:rsidP="008E19F6">
      <w:pPr>
        <w:autoSpaceDE w:val="0"/>
        <w:autoSpaceDN w:val="0"/>
        <w:adjustRightInd w:val="0"/>
        <w:jc w:val="both"/>
        <w:rPr>
          <w:rStyle w:val="BodyTextChar"/>
        </w:rPr>
      </w:pPr>
      <w:r w:rsidRPr="00491A42">
        <w:rPr>
          <w:rStyle w:val="BodyTextChar"/>
        </w:rPr>
        <w:t xml:space="preserve">Table </w:t>
      </w:r>
      <w:r w:rsidR="00F9748F" w:rsidRPr="00491A42">
        <w:rPr>
          <w:rStyle w:val="BodyTextChar"/>
        </w:rPr>
        <w:t>1</w:t>
      </w:r>
      <w:r w:rsidRPr="00491A42">
        <w:rPr>
          <w:rStyle w:val="BodyTextChar"/>
        </w:rPr>
        <w:t xml:space="preserve"> shows the IEC </w:t>
      </w:r>
      <w:r w:rsidR="00297DD1" w:rsidRPr="00491A42">
        <w:rPr>
          <w:rStyle w:val="BodyTextChar"/>
        </w:rPr>
        <w:t>60</w:t>
      </w:r>
      <w:r w:rsidR="00F9748F" w:rsidRPr="00491A42">
        <w:rPr>
          <w:rStyle w:val="BodyTextChar"/>
        </w:rPr>
        <w:t xml:space="preserve">599 </w:t>
      </w:r>
      <w:r w:rsidRPr="00491A42">
        <w:rPr>
          <w:rStyle w:val="BodyTextChar"/>
        </w:rPr>
        <w:t>standard for interpreting fault types and</w:t>
      </w:r>
      <w:r w:rsidR="008E19F6" w:rsidRPr="00491A42">
        <w:rPr>
          <w:rStyle w:val="BodyTextChar"/>
        </w:rPr>
        <w:t xml:space="preserve"> </w:t>
      </w:r>
      <w:r w:rsidRPr="00491A42">
        <w:rPr>
          <w:rStyle w:val="BodyTextChar"/>
        </w:rPr>
        <w:t>gives the values for the three key-gas ratios corresponding to the suggested fault diagnosis.</w:t>
      </w:r>
      <w:r w:rsidR="004F4A15" w:rsidRPr="00491A42">
        <w:rPr>
          <w:rStyle w:val="BodyTextChar"/>
        </w:rPr>
        <w:t xml:space="preserve"> A fault type can be deduced by checking the three ratio ranges. </w:t>
      </w:r>
      <w:r w:rsidRPr="00491A42">
        <w:rPr>
          <w:rStyle w:val="BodyTextChar"/>
        </w:rPr>
        <w:t>When</w:t>
      </w:r>
      <w:r w:rsidRPr="00491A42">
        <w:t xml:space="preserve"> </w:t>
      </w:r>
      <w:r w:rsidRPr="00491A42">
        <w:rPr>
          <w:rStyle w:val="BodyTextChar"/>
        </w:rPr>
        <w:t>key-gas ratios exceed specific limits,</w:t>
      </w:r>
      <w:r w:rsidR="004A6F5B" w:rsidRPr="00491A42">
        <w:rPr>
          <w:rStyle w:val="BodyTextChar"/>
        </w:rPr>
        <w:t xml:space="preserve"> i</w:t>
      </w:r>
      <w:r w:rsidRPr="00491A42">
        <w:rPr>
          <w:rStyle w:val="BodyTextChar"/>
        </w:rPr>
        <w:t>ncipient faults can be expected in the transformer.</w:t>
      </w:r>
      <w:r w:rsidR="004F4A15" w:rsidRPr="00491A42">
        <w:rPr>
          <w:rStyle w:val="BodyTextChar"/>
        </w:rPr>
        <w:t xml:space="preserve"> The ratios are significant only if at least one of the gases is above the typical value. The limitations are that it is only able to detect a single </w:t>
      </w:r>
      <w:r w:rsidR="00756F94">
        <w:rPr>
          <w:rStyle w:val="BodyTextChar"/>
        </w:rPr>
        <w:t>f2014</w:t>
      </w:r>
    </w:p>
    <w:p w:rsidR="00756F94" w:rsidRDefault="00756F94" w:rsidP="008E19F6">
      <w:pPr>
        <w:autoSpaceDE w:val="0"/>
        <w:autoSpaceDN w:val="0"/>
        <w:adjustRightInd w:val="0"/>
        <w:jc w:val="both"/>
        <w:rPr>
          <w:rStyle w:val="BodyTextChar"/>
        </w:rPr>
      </w:pPr>
    </w:p>
    <w:p w:rsidR="00B62DD4" w:rsidRPr="00491A42" w:rsidRDefault="004F4A15" w:rsidP="008E19F6">
      <w:pPr>
        <w:autoSpaceDE w:val="0"/>
        <w:autoSpaceDN w:val="0"/>
        <w:adjustRightInd w:val="0"/>
        <w:jc w:val="both"/>
        <w:rPr>
          <w:rStyle w:val="BodyTextChar"/>
        </w:rPr>
      </w:pPr>
      <w:proofErr w:type="gramStart"/>
      <w:r w:rsidRPr="00491A42">
        <w:rPr>
          <w:rStyle w:val="BodyTextChar"/>
        </w:rPr>
        <w:t>fault</w:t>
      </w:r>
      <w:proofErr w:type="gramEnd"/>
      <w:r w:rsidRPr="00491A42">
        <w:rPr>
          <w:rStyle w:val="BodyTextChar"/>
        </w:rPr>
        <w:t xml:space="preserve"> type and calculated ratios may fall outside the ratio ranges</w:t>
      </w:r>
      <w:r w:rsidR="009E62E8" w:rsidRPr="00491A42">
        <w:rPr>
          <w:rStyle w:val="BodyTextChar"/>
        </w:rPr>
        <w:t xml:space="preserve"> [4</w:t>
      </w:r>
      <w:r w:rsidR="00244DDF" w:rsidRPr="00491A42">
        <w:rPr>
          <w:rStyle w:val="BodyTextChar"/>
        </w:rPr>
        <w:t>,</w:t>
      </w:r>
      <w:r w:rsidR="00E50CA5" w:rsidRPr="00491A42">
        <w:rPr>
          <w:rStyle w:val="BodyTextChar"/>
        </w:rPr>
        <w:t xml:space="preserve"> </w:t>
      </w:r>
      <w:r w:rsidR="00244DDF" w:rsidRPr="00491A42">
        <w:rPr>
          <w:rStyle w:val="BodyTextChar"/>
        </w:rPr>
        <w:t>11</w:t>
      </w:r>
      <w:r w:rsidR="005C7660" w:rsidRPr="00491A42">
        <w:rPr>
          <w:rStyle w:val="BodyTextChar"/>
        </w:rPr>
        <w:t>,16</w:t>
      </w:r>
      <w:r w:rsidR="009E62E8" w:rsidRPr="00491A42">
        <w:rPr>
          <w:rStyle w:val="BodyTextChar"/>
        </w:rPr>
        <w:t>]</w:t>
      </w:r>
      <w:r w:rsidRPr="00491A42">
        <w:rPr>
          <w:rStyle w:val="BodyTextChar"/>
        </w:rPr>
        <w:t>.</w:t>
      </w:r>
    </w:p>
    <w:p w:rsidR="00624BE1" w:rsidRPr="00491A42" w:rsidRDefault="00624BE1" w:rsidP="008E19F6">
      <w:pPr>
        <w:autoSpaceDE w:val="0"/>
        <w:autoSpaceDN w:val="0"/>
        <w:adjustRightInd w:val="0"/>
        <w:jc w:val="both"/>
        <w:rPr>
          <w:rStyle w:val="BodyTextChar"/>
        </w:rPr>
      </w:pPr>
    </w:p>
    <w:p w:rsidR="00795794" w:rsidRDefault="00795794" w:rsidP="00795794">
      <w:pPr>
        <w:tabs>
          <w:tab w:val="left" w:pos="450"/>
        </w:tabs>
        <w:rPr>
          <w:sz w:val="16"/>
          <w:szCs w:val="16"/>
        </w:rPr>
      </w:pPr>
      <w:proofErr w:type="gramStart"/>
      <w:r w:rsidRPr="007E4541">
        <w:rPr>
          <w:sz w:val="16"/>
          <w:szCs w:val="16"/>
        </w:rPr>
        <w:t>T</w:t>
      </w:r>
      <w:r w:rsidR="007E4541">
        <w:rPr>
          <w:sz w:val="16"/>
          <w:szCs w:val="16"/>
        </w:rPr>
        <w:t>ABLE</w:t>
      </w:r>
      <w:r w:rsidRPr="007E4541">
        <w:rPr>
          <w:sz w:val="16"/>
          <w:szCs w:val="16"/>
        </w:rPr>
        <w:t xml:space="preserve"> 1</w:t>
      </w:r>
      <w:r w:rsidR="00AD154B">
        <w:rPr>
          <w:sz w:val="16"/>
          <w:szCs w:val="16"/>
        </w:rPr>
        <w:t>.</w:t>
      </w:r>
      <w:proofErr w:type="gramEnd"/>
      <w:r w:rsidR="00AD154B">
        <w:rPr>
          <w:sz w:val="16"/>
          <w:szCs w:val="16"/>
        </w:rPr>
        <w:t xml:space="preserve"> </w:t>
      </w:r>
      <w:r w:rsidRPr="007E4541">
        <w:rPr>
          <w:sz w:val="16"/>
          <w:szCs w:val="16"/>
        </w:rPr>
        <w:t>D</w:t>
      </w:r>
      <w:r w:rsidR="007E4541">
        <w:rPr>
          <w:sz w:val="16"/>
          <w:szCs w:val="16"/>
        </w:rPr>
        <w:t>IAGNOSIS</w:t>
      </w:r>
      <w:r w:rsidRPr="007E4541">
        <w:rPr>
          <w:sz w:val="16"/>
          <w:szCs w:val="16"/>
        </w:rPr>
        <w:t xml:space="preserve"> </w:t>
      </w:r>
      <w:r w:rsidR="007E4541">
        <w:rPr>
          <w:sz w:val="16"/>
          <w:szCs w:val="16"/>
        </w:rPr>
        <w:t>USING THE</w:t>
      </w:r>
      <w:r w:rsidRPr="007E4541">
        <w:rPr>
          <w:sz w:val="16"/>
          <w:szCs w:val="16"/>
        </w:rPr>
        <w:t xml:space="preserve"> </w:t>
      </w:r>
      <w:r w:rsidR="007E4541">
        <w:rPr>
          <w:sz w:val="16"/>
          <w:szCs w:val="16"/>
        </w:rPr>
        <w:t>RATIO</w:t>
      </w:r>
      <w:r w:rsidRPr="007E4541">
        <w:rPr>
          <w:sz w:val="16"/>
          <w:szCs w:val="16"/>
        </w:rPr>
        <w:t xml:space="preserve"> </w:t>
      </w:r>
      <w:r w:rsidR="007E4541">
        <w:rPr>
          <w:sz w:val="16"/>
          <w:szCs w:val="16"/>
        </w:rPr>
        <w:t>METHOD</w:t>
      </w:r>
      <w:r w:rsidRPr="007E4541">
        <w:rPr>
          <w:sz w:val="16"/>
          <w:szCs w:val="16"/>
        </w:rPr>
        <w:t xml:space="preserve"> (IEC 60599)</w:t>
      </w:r>
    </w:p>
    <w:p w:rsidR="00AD154B" w:rsidRPr="007E4541" w:rsidRDefault="00AD154B" w:rsidP="00795794">
      <w:pPr>
        <w:tabs>
          <w:tab w:val="left" w:pos="450"/>
        </w:tabs>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410"/>
        <w:gridCol w:w="1222"/>
        <w:gridCol w:w="941"/>
      </w:tblGrid>
      <w:tr w:rsidR="00795794" w:rsidRPr="00431A66" w:rsidTr="00DF1CC5">
        <w:trPr>
          <w:jc w:val="center"/>
        </w:trPr>
        <w:tc>
          <w:tcPr>
            <w:tcW w:w="1315" w:type="dxa"/>
          </w:tcPr>
          <w:p w:rsidR="00795794" w:rsidRPr="00431A66" w:rsidRDefault="00795794" w:rsidP="00DF1CC5">
            <w:pPr>
              <w:pStyle w:val="tablecolhead"/>
            </w:pPr>
            <w:r w:rsidRPr="00431A66">
              <w:t>Fault Type</w:t>
            </w:r>
          </w:p>
        </w:tc>
        <w:tc>
          <w:tcPr>
            <w:tcW w:w="1410" w:type="dxa"/>
          </w:tcPr>
          <w:p w:rsidR="00795794" w:rsidRPr="00431A66" w:rsidRDefault="00795794" w:rsidP="00DF1CC5">
            <w:pPr>
              <w:pStyle w:val="tablecolhead"/>
            </w:pPr>
            <w:r w:rsidRPr="00431A66">
              <w:rPr>
                <w:lang w:bidi="he-IL"/>
              </w:rPr>
              <w:t>C</w:t>
            </w:r>
            <w:r w:rsidRPr="00431A66">
              <w:rPr>
                <w:vertAlign w:val="subscript"/>
                <w:lang w:bidi="he-IL"/>
              </w:rPr>
              <w:t>2</w:t>
            </w:r>
            <w:r w:rsidRPr="00431A66">
              <w:rPr>
                <w:lang w:bidi="he-IL"/>
              </w:rPr>
              <w:t>H</w:t>
            </w:r>
            <w:r w:rsidRPr="00431A66">
              <w:rPr>
                <w:vertAlign w:val="subscript"/>
                <w:lang w:bidi="he-IL"/>
              </w:rPr>
              <w:t>2</w:t>
            </w:r>
            <w:r w:rsidRPr="00431A66">
              <w:t>/</w:t>
            </w:r>
            <w:r w:rsidRPr="00431A66">
              <w:rPr>
                <w:lang w:bidi="he-IL"/>
              </w:rPr>
              <w:t xml:space="preserve"> C</w:t>
            </w:r>
            <w:r w:rsidRPr="00431A66">
              <w:rPr>
                <w:vertAlign w:val="subscript"/>
                <w:lang w:bidi="he-IL"/>
              </w:rPr>
              <w:t>2</w:t>
            </w:r>
            <w:r w:rsidRPr="00431A66">
              <w:rPr>
                <w:lang w:bidi="he-IL"/>
              </w:rPr>
              <w:t>H</w:t>
            </w:r>
            <w:r w:rsidRPr="00431A66">
              <w:rPr>
                <w:vertAlign w:val="subscript"/>
                <w:lang w:bidi="he-IL"/>
              </w:rPr>
              <w:t>4</w:t>
            </w:r>
          </w:p>
        </w:tc>
        <w:tc>
          <w:tcPr>
            <w:tcW w:w="1222" w:type="dxa"/>
          </w:tcPr>
          <w:p w:rsidR="00795794" w:rsidRPr="00431A66" w:rsidRDefault="00795794" w:rsidP="00DF1CC5">
            <w:pPr>
              <w:pStyle w:val="tablecolhead"/>
            </w:pPr>
            <w:r w:rsidRPr="00431A66">
              <w:t>CH</w:t>
            </w:r>
            <w:r w:rsidRPr="00431A66">
              <w:rPr>
                <w:vertAlign w:val="subscript"/>
              </w:rPr>
              <w:t>4</w:t>
            </w:r>
            <w:r w:rsidRPr="00431A66">
              <w:t>/H</w:t>
            </w:r>
            <w:r w:rsidRPr="00431A66">
              <w:rPr>
                <w:vertAlign w:val="subscript"/>
              </w:rPr>
              <w:t>2</w:t>
            </w:r>
          </w:p>
        </w:tc>
        <w:tc>
          <w:tcPr>
            <w:tcW w:w="308" w:type="dxa"/>
          </w:tcPr>
          <w:p w:rsidR="00795794" w:rsidRPr="00431A66" w:rsidRDefault="00795794" w:rsidP="00DF1CC5">
            <w:pPr>
              <w:pStyle w:val="tablecolhead"/>
            </w:pPr>
            <w:r w:rsidRPr="00431A66">
              <w:t>C</w:t>
            </w:r>
            <w:r w:rsidRPr="00431A66">
              <w:rPr>
                <w:vertAlign w:val="subscript"/>
              </w:rPr>
              <w:t>2</w:t>
            </w:r>
            <w:r w:rsidRPr="00431A66">
              <w:t>H</w:t>
            </w:r>
            <w:r w:rsidRPr="00431A66">
              <w:rPr>
                <w:vertAlign w:val="subscript"/>
              </w:rPr>
              <w:t>4</w:t>
            </w:r>
            <w:r w:rsidRPr="00431A66">
              <w:t>/C</w:t>
            </w:r>
            <w:r w:rsidRPr="00431A66">
              <w:rPr>
                <w:vertAlign w:val="subscript"/>
              </w:rPr>
              <w:t>2</w:t>
            </w:r>
            <w:r w:rsidRPr="00431A66">
              <w:t>H</w:t>
            </w:r>
            <w:r w:rsidRPr="00431A66">
              <w:rPr>
                <w:vertAlign w:val="subscript"/>
              </w:rPr>
              <w:t>6</w:t>
            </w:r>
          </w:p>
        </w:tc>
      </w:tr>
      <w:tr w:rsidR="00795794" w:rsidRPr="00431A66" w:rsidTr="00DF1CC5">
        <w:trPr>
          <w:jc w:val="center"/>
        </w:trPr>
        <w:tc>
          <w:tcPr>
            <w:tcW w:w="1315" w:type="dxa"/>
          </w:tcPr>
          <w:p w:rsidR="00795794" w:rsidRPr="00431A66" w:rsidRDefault="00795794" w:rsidP="00DF1CC5">
            <w:pPr>
              <w:pStyle w:val="tablecopy"/>
              <w:jc w:val="center"/>
            </w:pPr>
            <w:r w:rsidRPr="00431A66">
              <w:t>PD</w:t>
            </w:r>
          </w:p>
        </w:tc>
        <w:tc>
          <w:tcPr>
            <w:tcW w:w="1410" w:type="dxa"/>
          </w:tcPr>
          <w:p w:rsidR="00795794" w:rsidRPr="00431A66" w:rsidRDefault="00795794" w:rsidP="00DF1CC5">
            <w:pPr>
              <w:pStyle w:val="tablecopy"/>
              <w:jc w:val="center"/>
            </w:pPr>
            <w:r w:rsidRPr="00431A66">
              <w:t>&lt;0.1</w:t>
            </w:r>
          </w:p>
        </w:tc>
        <w:tc>
          <w:tcPr>
            <w:tcW w:w="1222" w:type="dxa"/>
          </w:tcPr>
          <w:p w:rsidR="00795794" w:rsidRPr="00431A66" w:rsidRDefault="00795794" w:rsidP="00DF1CC5">
            <w:pPr>
              <w:pStyle w:val="tablecopy"/>
              <w:jc w:val="center"/>
            </w:pPr>
            <w:r w:rsidRPr="00431A66">
              <w:t>&lt;0.1</w:t>
            </w:r>
          </w:p>
        </w:tc>
        <w:tc>
          <w:tcPr>
            <w:tcW w:w="308" w:type="dxa"/>
          </w:tcPr>
          <w:p w:rsidR="00795794" w:rsidRPr="00431A66" w:rsidRDefault="00795794" w:rsidP="00DF1CC5">
            <w:pPr>
              <w:pStyle w:val="tablecopy"/>
              <w:jc w:val="center"/>
            </w:pPr>
            <w:r w:rsidRPr="00431A66">
              <w:t>&lt;0.2</w:t>
            </w:r>
          </w:p>
        </w:tc>
      </w:tr>
      <w:tr w:rsidR="00795794" w:rsidRPr="00431A66" w:rsidTr="00DF1CC5">
        <w:trPr>
          <w:jc w:val="center"/>
        </w:trPr>
        <w:tc>
          <w:tcPr>
            <w:tcW w:w="1315" w:type="dxa"/>
          </w:tcPr>
          <w:p w:rsidR="00795794" w:rsidRPr="00431A66" w:rsidRDefault="00795794" w:rsidP="00DF1CC5">
            <w:pPr>
              <w:pStyle w:val="tablecopy"/>
              <w:jc w:val="center"/>
            </w:pPr>
            <w:r w:rsidRPr="00431A66">
              <w:t>D1</w:t>
            </w:r>
          </w:p>
        </w:tc>
        <w:tc>
          <w:tcPr>
            <w:tcW w:w="1410" w:type="dxa"/>
          </w:tcPr>
          <w:p w:rsidR="00795794" w:rsidRPr="00431A66" w:rsidRDefault="00795794" w:rsidP="00DF1CC5">
            <w:pPr>
              <w:pStyle w:val="tablecopy"/>
              <w:jc w:val="center"/>
            </w:pPr>
            <w:r w:rsidRPr="00431A66">
              <w:t>&gt;1</w:t>
            </w:r>
          </w:p>
        </w:tc>
        <w:tc>
          <w:tcPr>
            <w:tcW w:w="1222" w:type="dxa"/>
          </w:tcPr>
          <w:p w:rsidR="00795794" w:rsidRPr="00431A66" w:rsidRDefault="00795794" w:rsidP="00DF1CC5">
            <w:pPr>
              <w:pStyle w:val="tablecopy"/>
              <w:jc w:val="center"/>
            </w:pPr>
            <w:r w:rsidRPr="00431A66">
              <w:t>0.1-0.5</w:t>
            </w:r>
          </w:p>
        </w:tc>
        <w:tc>
          <w:tcPr>
            <w:tcW w:w="308" w:type="dxa"/>
          </w:tcPr>
          <w:p w:rsidR="00795794" w:rsidRPr="00431A66" w:rsidRDefault="00795794" w:rsidP="00DF1CC5">
            <w:pPr>
              <w:pStyle w:val="tablecopy"/>
              <w:jc w:val="center"/>
            </w:pPr>
            <w:r w:rsidRPr="00431A66">
              <w:t>&gt;1</w:t>
            </w:r>
          </w:p>
        </w:tc>
      </w:tr>
      <w:tr w:rsidR="00795794" w:rsidRPr="00431A66" w:rsidTr="00DF1CC5">
        <w:trPr>
          <w:jc w:val="center"/>
        </w:trPr>
        <w:tc>
          <w:tcPr>
            <w:tcW w:w="1315" w:type="dxa"/>
          </w:tcPr>
          <w:p w:rsidR="00795794" w:rsidRPr="00431A66" w:rsidRDefault="00795794" w:rsidP="00DF1CC5">
            <w:pPr>
              <w:pStyle w:val="tablecopy"/>
              <w:jc w:val="center"/>
            </w:pPr>
            <w:r w:rsidRPr="00431A66">
              <w:t>D2</w:t>
            </w:r>
          </w:p>
        </w:tc>
        <w:tc>
          <w:tcPr>
            <w:tcW w:w="1410" w:type="dxa"/>
          </w:tcPr>
          <w:p w:rsidR="00795794" w:rsidRPr="00431A66" w:rsidRDefault="00795794" w:rsidP="00DF1CC5">
            <w:pPr>
              <w:pStyle w:val="tablecopy"/>
              <w:jc w:val="center"/>
            </w:pPr>
            <w:r w:rsidRPr="00431A66">
              <w:t>0.6-2.5</w:t>
            </w:r>
          </w:p>
        </w:tc>
        <w:tc>
          <w:tcPr>
            <w:tcW w:w="1222" w:type="dxa"/>
          </w:tcPr>
          <w:p w:rsidR="00795794" w:rsidRPr="00431A66" w:rsidRDefault="00795794" w:rsidP="00DF1CC5">
            <w:pPr>
              <w:pStyle w:val="tablecopy"/>
              <w:jc w:val="center"/>
            </w:pPr>
            <w:r w:rsidRPr="00431A66">
              <w:t>0.1-1</w:t>
            </w:r>
          </w:p>
        </w:tc>
        <w:tc>
          <w:tcPr>
            <w:tcW w:w="308" w:type="dxa"/>
          </w:tcPr>
          <w:p w:rsidR="00795794" w:rsidRPr="00431A66" w:rsidRDefault="00795794" w:rsidP="00DF1CC5">
            <w:pPr>
              <w:pStyle w:val="tablecopy"/>
              <w:jc w:val="center"/>
            </w:pPr>
            <w:r w:rsidRPr="00431A66">
              <w:t>&gt;2</w:t>
            </w:r>
          </w:p>
        </w:tc>
      </w:tr>
      <w:tr w:rsidR="00795794" w:rsidRPr="00431A66" w:rsidTr="00DF1CC5">
        <w:trPr>
          <w:jc w:val="center"/>
        </w:trPr>
        <w:tc>
          <w:tcPr>
            <w:tcW w:w="1315" w:type="dxa"/>
          </w:tcPr>
          <w:p w:rsidR="00795794" w:rsidRPr="00431A66" w:rsidRDefault="00795794" w:rsidP="00DF1CC5">
            <w:pPr>
              <w:pStyle w:val="tablecopy"/>
              <w:jc w:val="center"/>
            </w:pPr>
            <w:r w:rsidRPr="00431A66">
              <w:t>T1</w:t>
            </w:r>
          </w:p>
        </w:tc>
        <w:tc>
          <w:tcPr>
            <w:tcW w:w="1410" w:type="dxa"/>
          </w:tcPr>
          <w:p w:rsidR="00795794" w:rsidRPr="00431A66" w:rsidRDefault="00795794" w:rsidP="00DF1CC5">
            <w:pPr>
              <w:pStyle w:val="tablecopy"/>
              <w:jc w:val="center"/>
            </w:pPr>
            <w:r w:rsidRPr="00431A66">
              <w:t>&lt;0.1</w:t>
            </w:r>
          </w:p>
        </w:tc>
        <w:tc>
          <w:tcPr>
            <w:tcW w:w="1222" w:type="dxa"/>
          </w:tcPr>
          <w:p w:rsidR="00795794" w:rsidRPr="00431A66" w:rsidRDefault="00795794" w:rsidP="00DF1CC5">
            <w:pPr>
              <w:pStyle w:val="tablecopy"/>
              <w:jc w:val="center"/>
            </w:pPr>
            <w:r w:rsidRPr="00431A66">
              <w:t>&gt;1</w:t>
            </w:r>
          </w:p>
        </w:tc>
        <w:tc>
          <w:tcPr>
            <w:tcW w:w="308" w:type="dxa"/>
          </w:tcPr>
          <w:p w:rsidR="00795794" w:rsidRPr="00431A66" w:rsidRDefault="00795794" w:rsidP="00DF1CC5">
            <w:pPr>
              <w:pStyle w:val="tablecopy"/>
              <w:jc w:val="center"/>
            </w:pPr>
            <w:r w:rsidRPr="00431A66">
              <w:t>&lt;1</w:t>
            </w:r>
          </w:p>
        </w:tc>
      </w:tr>
      <w:tr w:rsidR="00795794" w:rsidRPr="00431A66" w:rsidTr="00DF1CC5">
        <w:trPr>
          <w:jc w:val="center"/>
        </w:trPr>
        <w:tc>
          <w:tcPr>
            <w:tcW w:w="1315" w:type="dxa"/>
          </w:tcPr>
          <w:p w:rsidR="00795794" w:rsidRPr="00431A66" w:rsidRDefault="00795794" w:rsidP="00DF1CC5">
            <w:pPr>
              <w:pStyle w:val="tablecopy"/>
              <w:jc w:val="center"/>
            </w:pPr>
            <w:r w:rsidRPr="00431A66">
              <w:t>T2</w:t>
            </w:r>
          </w:p>
        </w:tc>
        <w:tc>
          <w:tcPr>
            <w:tcW w:w="1410" w:type="dxa"/>
          </w:tcPr>
          <w:p w:rsidR="00795794" w:rsidRPr="00431A66" w:rsidRDefault="00795794" w:rsidP="00DF1CC5">
            <w:pPr>
              <w:pStyle w:val="tablecopy"/>
              <w:jc w:val="center"/>
            </w:pPr>
            <w:r w:rsidRPr="00431A66">
              <w:t>&lt;0.1</w:t>
            </w:r>
          </w:p>
        </w:tc>
        <w:tc>
          <w:tcPr>
            <w:tcW w:w="1222" w:type="dxa"/>
          </w:tcPr>
          <w:p w:rsidR="00795794" w:rsidRPr="00431A66" w:rsidRDefault="00795794" w:rsidP="00DF1CC5">
            <w:pPr>
              <w:pStyle w:val="tablecopy"/>
              <w:jc w:val="center"/>
            </w:pPr>
            <w:r w:rsidRPr="00431A66">
              <w:t>&gt;1</w:t>
            </w:r>
          </w:p>
        </w:tc>
        <w:tc>
          <w:tcPr>
            <w:tcW w:w="308" w:type="dxa"/>
          </w:tcPr>
          <w:p w:rsidR="00795794" w:rsidRPr="00431A66" w:rsidRDefault="00795794" w:rsidP="00DF1CC5">
            <w:pPr>
              <w:pStyle w:val="tablecopy"/>
              <w:jc w:val="center"/>
            </w:pPr>
            <w:r w:rsidRPr="00431A66">
              <w:t>1-4</w:t>
            </w:r>
          </w:p>
        </w:tc>
      </w:tr>
      <w:tr w:rsidR="00795794" w:rsidRPr="00431A66" w:rsidTr="00DF1CC5">
        <w:trPr>
          <w:jc w:val="center"/>
        </w:trPr>
        <w:tc>
          <w:tcPr>
            <w:tcW w:w="1315" w:type="dxa"/>
          </w:tcPr>
          <w:p w:rsidR="00795794" w:rsidRPr="00431A66" w:rsidRDefault="00795794" w:rsidP="00DF1CC5">
            <w:pPr>
              <w:pStyle w:val="tablecopy"/>
              <w:jc w:val="center"/>
            </w:pPr>
            <w:r w:rsidRPr="00431A66">
              <w:t>T3</w:t>
            </w:r>
          </w:p>
        </w:tc>
        <w:tc>
          <w:tcPr>
            <w:tcW w:w="1410" w:type="dxa"/>
          </w:tcPr>
          <w:p w:rsidR="00795794" w:rsidRPr="00431A66" w:rsidRDefault="00795794" w:rsidP="00DF1CC5">
            <w:pPr>
              <w:pStyle w:val="tablecopy"/>
              <w:jc w:val="center"/>
            </w:pPr>
            <w:r w:rsidRPr="00431A66">
              <w:t>&lt;0.1</w:t>
            </w:r>
          </w:p>
        </w:tc>
        <w:tc>
          <w:tcPr>
            <w:tcW w:w="1222" w:type="dxa"/>
          </w:tcPr>
          <w:p w:rsidR="00795794" w:rsidRPr="00431A66" w:rsidRDefault="00795794" w:rsidP="00DF1CC5">
            <w:pPr>
              <w:pStyle w:val="tablecopy"/>
              <w:jc w:val="center"/>
            </w:pPr>
            <w:r w:rsidRPr="00431A66">
              <w:t>&gt;1</w:t>
            </w:r>
          </w:p>
        </w:tc>
        <w:tc>
          <w:tcPr>
            <w:tcW w:w="308" w:type="dxa"/>
          </w:tcPr>
          <w:p w:rsidR="00795794" w:rsidRPr="00431A66" w:rsidRDefault="00795794" w:rsidP="00DF1CC5">
            <w:pPr>
              <w:pStyle w:val="tablecopy"/>
              <w:jc w:val="center"/>
            </w:pPr>
            <w:r w:rsidRPr="00431A66">
              <w:t>&gt;4</w:t>
            </w:r>
          </w:p>
        </w:tc>
      </w:tr>
    </w:tbl>
    <w:p w:rsidR="00795794" w:rsidRPr="00431A66" w:rsidRDefault="00795794" w:rsidP="008E19F6">
      <w:pPr>
        <w:autoSpaceDE w:val="0"/>
        <w:autoSpaceDN w:val="0"/>
        <w:adjustRightInd w:val="0"/>
        <w:jc w:val="both"/>
        <w:rPr>
          <w:rStyle w:val="BodyTextChar"/>
          <w:sz w:val="16"/>
          <w:szCs w:val="16"/>
        </w:rPr>
      </w:pPr>
    </w:p>
    <w:p w:rsidR="00427428" w:rsidRPr="00491A42" w:rsidRDefault="00427428" w:rsidP="008E19F6">
      <w:pPr>
        <w:autoSpaceDE w:val="0"/>
        <w:autoSpaceDN w:val="0"/>
        <w:adjustRightInd w:val="0"/>
        <w:jc w:val="both"/>
        <w:rPr>
          <w:rStyle w:val="BodyTextChar"/>
        </w:rPr>
      </w:pPr>
    </w:p>
    <w:p w:rsidR="009303D9" w:rsidRPr="00491A42" w:rsidRDefault="004C1588" w:rsidP="007B7D88">
      <w:pPr>
        <w:numPr>
          <w:ilvl w:val="0"/>
          <w:numId w:val="35"/>
        </w:numPr>
      </w:pPr>
      <w:r w:rsidRPr="00491A42">
        <w:t>NEURAL NETWORK BASED FAULT DETECTION</w:t>
      </w:r>
    </w:p>
    <w:p w:rsidR="0049480D" w:rsidRPr="00491A42" w:rsidRDefault="0049480D" w:rsidP="0049480D">
      <w:pPr>
        <w:rPr>
          <w:b/>
        </w:rPr>
      </w:pPr>
    </w:p>
    <w:p w:rsidR="001368BD" w:rsidRPr="00491A42" w:rsidRDefault="002B1AF1" w:rsidP="00F63BFE">
      <w:pPr>
        <w:pStyle w:val="BodyText"/>
        <w:rPr>
          <w:lang w:bidi="he-IL"/>
        </w:rPr>
      </w:pPr>
      <w:r w:rsidRPr="00491A42">
        <w:rPr>
          <w:lang w:bidi="he-IL"/>
        </w:rPr>
        <w:t xml:space="preserve">In this section ANN is used for DGA based transformer fault detection system. An ANN is trained to detect the faults of the transformer. Artificial neural networks (ANNs) have been used to deal with the transformer fault diagnosis, due to their accurate and efficient performance in numerical modeling problems. The ANNs can acquire new experiences by incremental training from newly obtained samples. Moreover, </w:t>
      </w:r>
      <w:r w:rsidRPr="00491A42">
        <w:rPr>
          <w:lang w:bidi="he-IL"/>
        </w:rPr>
        <w:lastRenderedPageBreak/>
        <w:t>they can interpolate and extrapolate from their experiences, yielding at least a best guess of the fault. The ANNs trained by an error back-propagation algorithm have great diagnostic capabilities. However, certain issue</w:t>
      </w:r>
      <w:r w:rsidR="009A257E" w:rsidRPr="00491A42">
        <w:rPr>
          <w:lang w:bidi="he-IL"/>
        </w:rPr>
        <w:t>s, such as local convergence,</w:t>
      </w:r>
      <w:r w:rsidR="00721546" w:rsidRPr="00491A42">
        <w:rPr>
          <w:lang w:bidi="he-IL"/>
        </w:rPr>
        <w:t xml:space="preserve"> </w:t>
      </w:r>
      <w:r w:rsidRPr="00491A42">
        <w:rPr>
          <w:lang w:bidi="he-IL"/>
        </w:rPr>
        <w:t>determination of the network configuration and control parameters (learning rate and momentum constant), must be resolved before the ANNs can become a practical tool.</w:t>
      </w:r>
      <w:r w:rsidR="00A647F2" w:rsidRPr="00491A42">
        <w:rPr>
          <w:lang w:bidi="he-IL"/>
        </w:rPr>
        <w:t xml:space="preserve"> </w:t>
      </w:r>
      <w:r w:rsidRPr="00491A42">
        <w:rPr>
          <w:lang w:bidi="he-IL"/>
        </w:rPr>
        <w:t>Furthermore, the error back-propagation algorithm is based on a gradient descent technique using classification errors to modify connection weights and bias terms in the ANNs. The gradient descent</w:t>
      </w:r>
      <w:r w:rsidR="00935463" w:rsidRPr="00491A42">
        <w:rPr>
          <w:lang w:bidi="he-IL"/>
        </w:rPr>
        <w:t xml:space="preserve"> technique may stagnate at the </w:t>
      </w:r>
      <w:r w:rsidRPr="00491A42">
        <w:rPr>
          <w:lang w:bidi="he-IL"/>
        </w:rPr>
        <w:t>potentially local optimal solutions, reducing the performance of the ANNs, because the typical search space frequently includes local minima</w:t>
      </w:r>
      <w:r w:rsidR="00677BD5" w:rsidRPr="00491A42">
        <w:rPr>
          <w:lang w:bidi="he-IL"/>
        </w:rPr>
        <w:t xml:space="preserve"> [1</w:t>
      </w:r>
      <w:proofErr w:type="gramStart"/>
      <w:r w:rsidR="005C7660" w:rsidRPr="00491A42">
        <w:rPr>
          <w:lang w:bidi="he-IL"/>
        </w:rPr>
        <w:t>,7</w:t>
      </w:r>
      <w:proofErr w:type="gramEnd"/>
      <w:r w:rsidR="00970D34" w:rsidRPr="00491A42">
        <w:rPr>
          <w:lang w:bidi="he-IL"/>
        </w:rPr>
        <w:t>,</w:t>
      </w:r>
      <w:r w:rsidR="00D252A3" w:rsidRPr="00491A42">
        <w:rPr>
          <w:lang w:bidi="he-IL"/>
        </w:rPr>
        <w:t xml:space="preserve"> </w:t>
      </w:r>
      <w:r w:rsidR="00970D34" w:rsidRPr="00491A42">
        <w:rPr>
          <w:lang w:bidi="he-IL"/>
        </w:rPr>
        <w:t>9</w:t>
      </w:r>
      <w:r w:rsidR="005B6C6E" w:rsidRPr="00491A42">
        <w:rPr>
          <w:lang w:bidi="he-IL"/>
        </w:rPr>
        <w:t>,15</w:t>
      </w:r>
      <w:r w:rsidR="00D44FC1" w:rsidRPr="00491A42">
        <w:rPr>
          <w:lang w:bidi="he-IL"/>
        </w:rPr>
        <w:t>]</w:t>
      </w:r>
      <w:r w:rsidRPr="00491A42">
        <w:rPr>
          <w:lang w:bidi="he-IL"/>
        </w:rPr>
        <w:t>.</w:t>
      </w:r>
    </w:p>
    <w:p w:rsidR="00795794" w:rsidRPr="00491A42" w:rsidRDefault="001368BD" w:rsidP="00F63BFE">
      <w:pPr>
        <w:pStyle w:val="BodyText"/>
        <w:rPr>
          <w:lang w:bidi="he-IL"/>
        </w:rPr>
      </w:pPr>
      <w:r w:rsidRPr="00491A42">
        <w:rPr>
          <w:lang w:bidi="he-IL"/>
        </w:rPr>
        <w:t>In the neural network the most basic information - processing un</w:t>
      </w:r>
      <w:r w:rsidR="00935463" w:rsidRPr="00491A42">
        <w:rPr>
          <w:lang w:bidi="he-IL"/>
        </w:rPr>
        <w:t>it is the neuron model. The neural model</w:t>
      </w:r>
      <w:r w:rsidRPr="00491A42">
        <w:rPr>
          <w:lang w:bidi="he-IL"/>
        </w:rPr>
        <w:t xml:space="preserve"> organized in three or more layers, such as input </w:t>
      </w:r>
      <w:r w:rsidR="00624BE1" w:rsidRPr="00491A42">
        <w:rPr>
          <w:lang w:bidi="he-IL"/>
        </w:rPr>
        <w:t>layer (</w:t>
      </w:r>
      <w:r w:rsidRPr="00491A42">
        <w:rPr>
          <w:lang w:bidi="he-IL"/>
        </w:rPr>
        <w:t>one or more)</w:t>
      </w:r>
      <w:r w:rsidR="00624BE1" w:rsidRPr="00491A42">
        <w:rPr>
          <w:lang w:bidi="he-IL"/>
        </w:rPr>
        <w:t>, hidden</w:t>
      </w:r>
      <w:r w:rsidRPr="00491A42">
        <w:rPr>
          <w:lang w:bidi="he-IL"/>
        </w:rPr>
        <w:t xml:space="preserve"> </w:t>
      </w:r>
      <w:proofErr w:type="gramStart"/>
      <w:r w:rsidRPr="00491A42">
        <w:rPr>
          <w:lang w:bidi="he-IL"/>
        </w:rPr>
        <w:t>layer(</w:t>
      </w:r>
      <w:proofErr w:type="gramEnd"/>
      <w:r w:rsidRPr="00491A42">
        <w:rPr>
          <w:lang w:bidi="he-IL"/>
        </w:rPr>
        <w:t xml:space="preserve">one or more) and single output layer, use a back-propagation for training, presented in </w:t>
      </w:r>
      <w:r w:rsidR="00431A66">
        <w:rPr>
          <w:lang w:bidi="he-IL"/>
        </w:rPr>
        <w:t>Fig.</w:t>
      </w:r>
      <w:r w:rsidR="0000742B" w:rsidRPr="00491A42">
        <w:rPr>
          <w:lang w:bidi="he-IL"/>
        </w:rPr>
        <w:t xml:space="preserve"> 1</w:t>
      </w:r>
      <w:r w:rsidR="00F262DE" w:rsidRPr="00491A42">
        <w:rPr>
          <w:lang w:bidi="he-IL"/>
        </w:rPr>
        <w:t>.</w:t>
      </w:r>
    </w:p>
    <w:p w:rsidR="00795794" w:rsidRPr="00491A42" w:rsidRDefault="00AD154B" w:rsidP="00795794">
      <w:r w:rsidRPr="00491A42">
        <w:object w:dxaOrig="3891" w:dyaOrig="2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158pt" o:ole="">
            <v:imagedata r:id="rId10" o:title=""/>
          </v:shape>
          <o:OLEObject Type="Embed" ProgID="Visio.Drawing.6" ShapeID="_x0000_i1025" DrawAspect="Content" ObjectID="_1505542813" r:id="rId11"/>
        </w:object>
      </w:r>
    </w:p>
    <w:p w:rsidR="00795794" w:rsidRDefault="00795794" w:rsidP="00795794">
      <w:pPr>
        <w:rPr>
          <w:noProof/>
          <w:sz w:val="16"/>
          <w:szCs w:val="16"/>
          <w:lang w:bidi="he-IL"/>
        </w:rPr>
      </w:pPr>
      <w:r w:rsidRPr="00491A42">
        <w:rPr>
          <w:noProof/>
          <w:lang w:bidi="he-IL"/>
        </w:rPr>
        <w:t>Fig</w:t>
      </w:r>
      <w:r w:rsidR="00431A66">
        <w:rPr>
          <w:noProof/>
          <w:lang w:bidi="he-IL"/>
        </w:rPr>
        <w:t>.</w:t>
      </w:r>
      <w:r w:rsidRPr="00491A42">
        <w:rPr>
          <w:b/>
          <w:noProof/>
          <w:lang w:bidi="he-IL"/>
        </w:rPr>
        <w:t xml:space="preserve"> </w:t>
      </w:r>
      <w:r w:rsidRPr="00431A66">
        <w:rPr>
          <w:noProof/>
          <w:sz w:val="16"/>
          <w:szCs w:val="16"/>
          <w:lang w:bidi="he-IL"/>
        </w:rPr>
        <w:t>1. General Architecture of Artificial Neural Network (ANN)</w:t>
      </w:r>
    </w:p>
    <w:p w:rsidR="00AD154B" w:rsidRPr="00431A66" w:rsidRDefault="00AD154B" w:rsidP="00795794">
      <w:pPr>
        <w:rPr>
          <w:noProof/>
          <w:sz w:val="16"/>
          <w:szCs w:val="16"/>
          <w:lang w:bidi="he-IL"/>
        </w:rPr>
      </w:pPr>
    </w:p>
    <w:p w:rsidR="002B1AF1" w:rsidRPr="00491A42" w:rsidRDefault="00F262DE" w:rsidP="00F63BFE">
      <w:pPr>
        <w:pStyle w:val="BodyText"/>
        <w:rPr>
          <w:lang w:bidi="he-IL"/>
        </w:rPr>
      </w:pPr>
      <w:r w:rsidRPr="00491A42">
        <w:rPr>
          <w:lang w:bidi="he-IL"/>
        </w:rPr>
        <w:t xml:space="preserve">The number of neurons in the hidden layer remains variable for each diagnosis criterion, depending upon the </w:t>
      </w:r>
      <w:r w:rsidR="001A0406" w:rsidRPr="00491A42">
        <w:rPr>
          <w:lang w:bidi="he-IL"/>
        </w:rPr>
        <w:t>complexity. E</w:t>
      </w:r>
      <w:r w:rsidRPr="00491A42">
        <w:rPr>
          <w:lang w:bidi="he-IL"/>
        </w:rPr>
        <w:t>ach neuron model receives input signals, which are multiplied by synaptic weights. An activation function transforms these signals into an output signal to the next neuron model and so on</w:t>
      </w:r>
      <w:r w:rsidR="00970D34" w:rsidRPr="00491A42">
        <w:rPr>
          <w:lang w:bidi="he-IL"/>
        </w:rPr>
        <w:t xml:space="preserve"> [</w:t>
      </w:r>
      <w:r w:rsidR="00263E73" w:rsidRPr="00491A42">
        <w:rPr>
          <w:lang w:bidi="he-IL"/>
        </w:rPr>
        <w:t xml:space="preserve">12, </w:t>
      </w:r>
      <w:r w:rsidR="00F82783" w:rsidRPr="00491A42">
        <w:rPr>
          <w:lang w:bidi="he-IL"/>
        </w:rPr>
        <w:t xml:space="preserve">17, 18, </w:t>
      </w:r>
      <w:r w:rsidR="00970D34" w:rsidRPr="00491A42">
        <w:rPr>
          <w:lang w:bidi="he-IL"/>
        </w:rPr>
        <w:t>21</w:t>
      </w:r>
      <w:r w:rsidR="00D937F5">
        <w:rPr>
          <w:lang w:bidi="he-IL"/>
        </w:rPr>
        <w:t>-23</w:t>
      </w:r>
      <w:r w:rsidR="00765940" w:rsidRPr="00491A42">
        <w:rPr>
          <w:lang w:bidi="he-IL"/>
        </w:rPr>
        <w:t>]</w:t>
      </w:r>
      <w:r w:rsidRPr="00491A42">
        <w:rPr>
          <w:lang w:bidi="he-IL"/>
        </w:rPr>
        <w:t>.</w:t>
      </w:r>
      <w:r w:rsidR="001368BD" w:rsidRPr="00491A42">
        <w:rPr>
          <w:lang w:bidi="he-IL"/>
        </w:rPr>
        <w:t xml:space="preserve"> </w:t>
      </w:r>
    </w:p>
    <w:p w:rsidR="005965AB" w:rsidRPr="00491A42" w:rsidRDefault="006B5BC7" w:rsidP="00F63BFE">
      <w:pPr>
        <w:pStyle w:val="BodyText"/>
      </w:pPr>
      <w:r w:rsidRPr="00491A42">
        <w:t>In this paper, t</w:t>
      </w:r>
      <w:r w:rsidR="005965AB" w:rsidRPr="00491A42">
        <w:t xml:space="preserve">he authors </w:t>
      </w:r>
      <w:r w:rsidRPr="00491A42">
        <w:t xml:space="preserve">have </w:t>
      </w:r>
      <w:r w:rsidR="005965AB" w:rsidRPr="00491A42">
        <w:t>propose</w:t>
      </w:r>
      <w:r w:rsidRPr="00491A42">
        <w:t>d</w:t>
      </w:r>
      <w:r w:rsidR="005965AB" w:rsidRPr="00491A42">
        <w:t xml:space="preserve"> two</w:t>
      </w:r>
      <w:r w:rsidR="002B1AF1" w:rsidRPr="00491A42">
        <w:t xml:space="preserve"> ANN structure</w:t>
      </w:r>
      <w:r w:rsidR="005965AB" w:rsidRPr="00491A42">
        <w:t>s</w:t>
      </w:r>
      <w:r w:rsidR="00AA0422" w:rsidRPr="00491A42">
        <w:t>:</w:t>
      </w:r>
    </w:p>
    <w:p w:rsidR="005965AB" w:rsidRPr="00491A42" w:rsidRDefault="00576B16" w:rsidP="009B6068">
      <w:pPr>
        <w:pStyle w:val="BodyText"/>
        <w:numPr>
          <w:ilvl w:val="0"/>
          <w:numId w:val="34"/>
        </w:numPr>
      </w:pPr>
      <w:r w:rsidRPr="00491A42">
        <w:t>5 Input nodes and 2 o</w:t>
      </w:r>
      <w:r w:rsidR="005965AB" w:rsidRPr="00491A42">
        <w:t>utput nodes (classes)</w:t>
      </w:r>
      <w:r w:rsidR="00AA0422" w:rsidRPr="00491A42">
        <w:t>,say N</w:t>
      </w:r>
      <w:r w:rsidR="00AA0422" w:rsidRPr="00491A42">
        <w:rPr>
          <w:vertAlign w:val="subscript"/>
        </w:rPr>
        <w:t>1</w:t>
      </w:r>
    </w:p>
    <w:p w:rsidR="005965AB" w:rsidRPr="00491A42" w:rsidRDefault="005965AB" w:rsidP="009B6068">
      <w:pPr>
        <w:pStyle w:val="BodyText"/>
        <w:numPr>
          <w:ilvl w:val="0"/>
          <w:numId w:val="34"/>
        </w:numPr>
      </w:pPr>
      <w:r w:rsidRPr="00491A42">
        <w:t>5 Input nodes and 6 output nodes (classes)</w:t>
      </w:r>
      <w:r w:rsidR="00AA0422" w:rsidRPr="00491A42">
        <w:t>,say N</w:t>
      </w:r>
      <w:r w:rsidR="00AA0422" w:rsidRPr="00491A42">
        <w:rPr>
          <w:vertAlign w:val="subscript"/>
        </w:rPr>
        <w:t>2</w:t>
      </w:r>
    </w:p>
    <w:p w:rsidR="005965AB" w:rsidRPr="00491A42" w:rsidRDefault="00D2723A" w:rsidP="00F63BFE">
      <w:pPr>
        <w:pStyle w:val="BodyText"/>
      </w:pPr>
      <w:r w:rsidRPr="00491A42">
        <w:t>N</w:t>
      </w:r>
      <w:r w:rsidRPr="00491A42">
        <w:rPr>
          <w:vertAlign w:val="subscript"/>
        </w:rPr>
        <w:t>1</w:t>
      </w:r>
      <w:r w:rsidRPr="00491A42">
        <w:t xml:space="preserve"> accepts the concentration (ppm) of</w:t>
      </w:r>
      <w:r w:rsidR="002B1AF1" w:rsidRPr="00491A42">
        <w:t xml:space="preserve"> the gases</w:t>
      </w:r>
      <w:r w:rsidR="005965AB" w:rsidRPr="00491A42">
        <w:t xml:space="preserve"> </w:t>
      </w:r>
      <w:r w:rsidR="00C76BB0" w:rsidRPr="00491A42">
        <w:t>(C</w:t>
      </w:r>
      <w:r w:rsidR="00C76BB0" w:rsidRPr="00491A42">
        <w:rPr>
          <w:vertAlign w:val="subscript"/>
        </w:rPr>
        <w:t>2</w:t>
      </w:r>
      <w:r w:rsidR="00C76BB0" w:rsidRPr="00491A42">
        <w:t>H</w:t>
      </w:r>
      <w:r w:rsidR="00C76BB0" w:rsidRPr="00491A42">
        <w:rPr>
          <w:vertAlign w:val="subscript"/>
        </w:rPr>
        <w:t>2</w:t>
      </w:r>
      <w:r w:rsidR="00C76BB0" w:rsidRPr="00491A42">
        <w:t>,</w:t>
      </w:r>
      <w:r w:rsidR="006A4248" w:rsidRPr="00491A42">
        <w:t xml:space="preserve"> </w:t>
      </w:r>
      <w:r w:rsidR="00C76BB0" w:rsidRPr="00491A42">
        <w:t>C</w:t>
      </w:r>
      <w:r w:rsidR="00C76BB0" w:rsidRPr="00491A42">
        <w:rPr>
          <w:vertAlign w:val="subscript"/>
        </w:rPr>
        <w:t>2</w:t>
      </w:r>
      <w:r w:rsidR="00C76BB0" w:rsidRPr="00491A42">
        <w:t>H</w:t>
      </w:r>
      <w:r w:rsidR="00C76BB0" w:rsidRPr="00491A42">
        <w:rPr>
          <w:vertAlign w:val="subscript"/>
        </w:rPr>
        <w:t>4</w:t>
      </w:r>
      <w:r w:rsidR="00AA0422" w:rsidRPr="00491A42">
        <w:t>, C</w:t>
      </w:r>
      <w:r w:rsidR="00AA0422" w:rsidRPr="00491A42">
        <w:rPr>
          <w:vertAlign w:val="subscript"/>
        </w:rPr>
        <w:t>2</w:t>
      </w:r>
      <w:r w:rsidR="00AA0422" w:rsidRPr="00491A42">
        <w:t>H</w:t>
      </w:r>
      <w:r w:rsidR="00AA0422" w:rsidRPr="00491A42">
        <w:rPr>
          <w:vertAlign w:val="subscript"/>
        </w:rPr>
        <w:t>6</w:t>
      </w:r>
      <w:r w:rsidR="00AA0422" w:rsidRPr="00491A42">
        <w:t>, H</w:t>
      </w:r>
      <w:r w:rsidR="00AA0422" w:rsidRPr="00491A42">
        <w:rPr>
          <w:vertAlign w:val="subscript"/>
        </w:rPr>
        <w:t>2</w:t>
      </w:r>
      <w:r w:rsidR="00C76BB0" w:rsidRPr="00491A42">
        <w:rPr>
          <w:vertAlign w:val="subscript"/>
        </w:rPr>
        <w:t xml:space="preserve"> </w:t>
      </w:r>
      <w:r w:rsidR="00C76BB0" w:rsidRPr="00491A42">
        <w:t>and CH</w:t>
      </w:r>
      <w:r w:rsidR="00C76BB0" w:rsidRPr="00491A42">
        <w:rPr>
          <w:vertAlign w:val="subscript"/>
        </w:rPr>
        <w:t>4</w:t>
      </w:r>
      <w:r w:rsidR="00C76BB0" w:rsidRPr="00491A42">
        <w:t>)</w:t>
      </w:r>
      <w:r w:rsidRPr="00491A42">
        <w:t xml:space="preserve"> on input and predicts the condition of the transformer as healthy or faulty as output while N</w:t>
      </w:r>
      <w:r w:rsidRPr="00491A42">
        <w:rPr>
          <w:vertAlign w:val="subscript"/>
        </w:rPr>
        <w:t>2</w:t>
      </w:r>
      <w:r w:rsidRPr="00491A42">
        <w:t xml:space="preserve"> accepts the concentration (ppm) of the gases (C</w:t>
      </w:r>
      <w:r w:rsidRPr="00491A42">
        <w:rPr>
          <w:vertAlign w:val="subscript"/>
        </w:rPr>
        <w:t>2</w:t>
      </w:r>
      <w:r w:rsidRPr="00491A42">
        <w:t>H</w:t>
      </w:r>
      <w:r w:rsidRPr="00491A42">
        <w:rPr>
          <w:vertAlign w:val="subscript"/>
        </w:rPr>
        <w:t>2</w:t>
      </w:r>
      <w:r w:rsidRPr="00491A42">
        <w:t>, C</w:t>
      </w:r>
      <w:r w:rsidRPr="00491A42">
        <w:rPr>
          <w:vertAlign w:val="subscript"/>
        </w:rPr>
        <w:t>2</w:t>
      </w:r>
      <w:r w:rsidRPr="00491A42">
        <w:t>H</w:t>
      </w:r>
      <w:r w:rsidRPr="00491A42">
        <w:rPr>
          <w:vertAlign w:val="subscript"/>
        </w:rPr>
        <w:t>4</w:t>
      </w:r>
      <w:r w:rsidRPr="00491A42">
        <w:t>, C</w:t>
      </w:r>
      <w:r w:rsidRPr="00491A42">
        <w:rPr>
          <w:vertAlign w:val="subscript"/>
        </w:rPr>
        <w:t>2</w:t>
      </w:r>
      <w:r w:rsidRPr="00491A42">
        <w:t>H</w:t>
      </w:r>
      <w:r w:rsidRPr="00491A42">
        <w:rPr>
          <w:vertAlign w:val="subscript"/>
        </w:rPr>
        <w:t>6</w:t>
      </w:r>
      <w:r w:rsidRPr="00491A42">
        <w:t>, H</w:t>
      </w:r>
      <w:r w:rsidRPr="00491A42">
        <w:rPr>
          <w:vertAlign w:val="subscript"/>
        </w:rPr>
        <w:t xml:space="preserve">2 </w:t>
      </w:r>
      <w:r w:rsidRPr="00491A42">
        <w:t>and CH</w:t>
      </w:r>
      <w:r w:rsidRPr="00491A42">
        <w:rPr>
          <w:vertAlign w:val="subscript"/>
        </w:rPr>
        <w:t>4</w:t>
      </w:r>
      <w:r w:rsidRPr="00491A42">
        <w:t>) as input</w:t>
      </w:r>
      <w:r w:rsidR="002B1AF1" w:rsidRPr="00491A42">
        <w:t xml:space="preserve"> and </w:t>
      </w:r>
      <w:r w:rsidRPr="00491A42">
        <w:t xml:space="preserve">predicts </w:t>
      </w:r>
      <w:r w:rsidR="00B41BAF" w:rsidRPr="00491A42">
        <w:t xml:space="preserve">all fault types in IEC </w:t>
      </w:r>
      <w:r w:rsidR="004E1E15" w:rsidRPr="00491A42">
        <w:t xml:space="preserve">60599 </w:t>
      </w:r>
      <w:r w:rsidR="00B41BAF" w:rsidRPr="00491A42">
        <w:t>ratio method (Table 1)</w:t>
      </w:r>
      <w:r w:rsidRPr="00491A42">
        <w:t xml:space="preserve"> as output.</w:t>
      </w:r>
      <w:r w:rsidR="002B1AF1" w:rsidRPr="00491A42">
        <w:t xml:space="preserve"> </w:t>
      </w:r>
    </w:p>
    <w:p w:rsidR="00773A86" w:rsidRPr="00491A42" w:rsidRDefault="002B1AF1" w:rsidP="00773A86">
      <w:pPr>
        <w:pStyle w:val="BodyText"/>
      </w:pPr>
      <w:r w:rsidRPr="00491A42">
        <w:t xml:space="preserve">First of </w:t>
      </w:r>
      <w:r w:rsidR="005965AB" w:rsidRPr="00491A42">
        <w:t xml:space="preserve">all the </w:t>
      </w:r>
      <w:r w:rsidR="007274AA" w:rsidRPr="00491A42">
        <w:t>N</w:t>
      </w:r>
      <w:r w:rsidR="007274AA" w:rsidRPr="00491A42">
        <w:rPr>
          <w:vertAlign w:val="subscript"/>
        </w:rPr>
        <w:t>1</w:t>
      </w:r>
      <w:r w:rsidR="005965AB" w:rsidRPr="00491A42">
        <w:t xml:space="preserve"> is trained with historical</w:t>
      </w:r>
      <w:r w:rsidRPr="00491A42">
        <w:t xml:space="preserve"> data</w:t>
      </w:r>
      <w:r w:rsidR="008A6F3C" w:rsidRPr="00491A42">
        <w:t xml:space="preserve"> based on actual gas records c</w:t>
      </w:r>
      <w:r w:rsidR="00950AFF" w:rsidRPr="00491A42">
        <w:t xml:space="preserve">ollected from </w:t>
      </w:r>
      <w:r w:rsidR="00F60A1C" w:rsidRPr="00491A42">
        <w:t xml:space="preserve">Punjab State </w:t>
      </w:r>
      <w:r w:rsidR="00950AFF" w:rsidRPr="00491A42">
        <w:t>Electricity B</w:t>
      </w:r>
      <w:r w:rsidR="005B6C6E" w:rsidRPr="00491A42">
        <w:t>oard. The 77</w:t>
      </w:r>
      <w:r w:rsidR="00F60A1C" w:rsidRPr="00491A42">
        <w:t xml:space="preserve"> dissolved gas analysis (DGA) samples were collected. These DGA samples associated with their real fault </w:t>
      </w:r>
      <w:r w:rsidR="00AD154B">
        <w:t>types</w:t>
      </w:r>
      <w:r w:rsidR="00F60A1C" w:rsidRPr="00491A42">
        <w:t xml:space="preserve"> were classified with the help of various DGA </w:t>
      </w:r>
      <w:r w:rsidR="00F60A1C" w:rsidRPr="00491A42">
        <w:lastRenderedPageBreak/>
        <w:t>interpretative techniques, by the Electricity Board experts after internal examination of the suspected transformers and the subsequent analysis. The graphical representation of the dataset of dissolved g</w:t>
      </w:r>
      <w:r w:rsidR="00630A2F">
        <w:t>ases (in ppm) is shown in Fig.</w:t>
      </w:r>
      <w:r w:rsidR="00F60A1C" w:rsidRPr="00491A42">
        <w:t xml:space="preserve"> 2.</w:t>
      </w:r>
    </w:p>
    <w:p w:rsidR="00795794" w:rsidRPr="00491A42" w:rsidRDefault="00795794" w:rsidP="00795794">
      <w:r w:rsidRPr="00491A42">
        <w:rPr>
          <w:noProof/>
        </w:rPr>
        <w:drawing>
          <wp:inline distT="0" distB="0" distL="0" distR="0">
            <wp:extent cx="3022600" cy="2025650"/>
            <wp:effectExtent l="19050" t="0" r="6350" b="0"/>
            <wp:docPr id="1"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2" cstate="print"/>
                    <a:srcRect b="-35"/>
                    <a:stretch>
                      <a:fillRect/>
                    </a:stretch>
                  </pic:blipFill>
                  <pic:spPr bwMode="auto">
                    <a:xfrm>
                      <a:off x="0" y="0"/>
                      <a:ext cx="3022600" cy="2025650"/>
                    </a:xfrm>
                    <a:prstGeom prst="rect">
                      <a:avLst/>
                    </a:prstGeom>
                    <a:noFill/>
                    <a:ln w="9525">
                      <a:noFill/>
                      <a:miter lim="800000"/>
                      <a:headEnd/>
                      <a:tailEnd/>
                    </a:ln>
                  </pic:spPr>
                </pic:pic>
              </a:graphicData>
            </a:graphic>
          </wp:inline>
        </w:drawing>
      </w:r>
    </w:p>
    <w:p w:rsidR="00795794" w:rsidRPr="00AD154B" w:rsidRDefault="00630A2F" w:rsidP="00AD154B">
      <w:pPr>
        <w:pStyle w:val="BodyText"/>
        <w:spacing w:before="60"/>
        <w:jc w:val="center"/>
        <w:rPr>
          <w:sz w:val="16"/>
          <w:szCs w:val="16"/>
        </w:rPr>
      </w:pPr>
      <w:r w:rsidRPr="00AD154B">
        <w:rPr>
          <w:sz w:val="16"/>
          <w:szCs w:val="16"/>
        </w:rPr>
        <w:t>Fig.</w:t>
      </w:r>
      <w:r w:rsidR="00795794" w:rsidRPr="00AD154B">
        <w:rPr>
          <w:sz w:val="16"/>
          <w:szCs w:val="16"/>
        </w:rPr>
        <w:t xml:space="preserve"> 2: Dataset of Dissolved Gas Concentration (in ppm)</w:t>
      </w:r>
    </w:p>
    <w:p w:rsidR="00795794" w:rsidRPr="00491A42" w:rsidRDefault="00411D12" w:rsidP="00AD154B">
      <w:pPr>
        <w:pStyle w:val="BodyText"/>
        <w:spacing w:before="240"/>
      </w:pPr>
      <w:r w:rsidRPr="00491A42">
        <w:t>N</w:t>
      </w:r>
      <w:r w:rsidRPr="00491A42">
        <w:rPr>
          <w:vertAlign w:val="subscript"/>
        </w:rPr>
        <w:t>1</w:t>
      </w:r>
      <w:r w:rsidRPr="00491A42">
        <w:t xml:space="preserve"> has been trained</w:t>
      </w:r>
      <w:r w:rsidR="005965AB" w:rsidRPr="00491A42">
        <w:t xml:space="preserve"> </w:t>
      </w:r>
      <w:r w:rsidR="002B1AF1" w:rsidRPr="00491A42">
        <w:t>using error back propagation algorithm</w:t>
      </w:r>
      <w:r w:rsidR="007274AA" w:rsidRPr="00491A42">
        <w:t xml:space="preserve">, </w:t>
      </w:r>
      <w:r w:rsidR="002B1AF1" w:rsidRPr="00491A42">
        <w:t>tested with several combination</w:t>
      </w:r>
      <w:r w:rsidR="00D0017D" w:rsidRPr="00491A42">
        <w:t>s</w:t>
      </w:r>
      <w:r w:rsidR="007274AA" w:rsidRPr="00491A42">
        <w:t xml:space="preserve"> of data,</w:t>
      </w:r>
      <w:r w:rsidR="00417A91" w:rsidRPr="00491A42">
        <w:t xml:space="preserve"> </w:t>
      </w:r>
      <w:r w:rsidR="007274AA" w:rsidRPr="00491A42">
        <w:t>trained for 3500 epochs resulting in the train recognition accuracy of 93.17%</w:t>
      </w:r>
      <w:r w:rsidR="00D2723A" w:rsidRPr="00491A42">
        <w:t xml:space="preserve">. During the </w:t>
      </w:r>
      <w:r w:rsidR="005E3D88" w:rsidRPr="00491A42">
        <w:t>t</w:t>
      </w:r>
      <w:r w:rsidR="00D2723A" w:rsidRPr="00491A42">
        <w:t>raining</w:t>
      </w:r>
      <w:r w:rsidR="005E3D88" w:rsidRPr="00491A42">
        <w:t xml:space="preserve"> </w:t>
      </w:r>
      <w:r w:rsidR="00D2723A" w:rsidRPr="00491A42">
        <w:t>process, the number of hidden neurons and network weights and momentum were adjusted until required accuracy was obtained.</w:t>
      </w:r>
      <w:r w:rsidR="00635C7B" w:rsidRPr="00491A42">
        <w:t xml:space="preserve"> </w:t>
      </w:r>
      <w:r w:rsidR="007274AA" w:rsidRPr="00491A42">
        <w:t>T</w:t>
      </w:r>
      <w:r w:rsidR="002B1AF1" w:rsidRPr="00491A42">
        <w:t xml:space="preserve">he graph between </w:t>
      </w:r>
      <w:r w:rsidR="004A6F5B" w:rsidRPr="00491A42">
        <w:t xml:space="preserve">mean square </w:t>
      </w:r>
      <w:r w:rsidR="002B1AF1" w:rsidRPr="00491A42">
        <w:t>error</w:t>
      </w:r>
      <w:r w:rsidR="005965AB" w:rsidRPr="00491A42">
        <w:t xml:space="preserve"> </w:t>
      </w:r>
      <w:r w:rsidR="004A6F5B" w:rsidRPr="00491A42">
        <w:t>(MSE)</w:t>
      </w:r>
      <w:r w:rsidR="00E61650" w:rsidRPr="00491A42">
        <w:t xml:space="preserve"> and epoch is shown in F</w:t>
      </w:r>
      <w:r w:rsidR="00FC3E73">
        <w:t>ig.</w:t>
      </w:r>
      <w:r w:rsidR="00D0017D" w:rsidRPr="00491A42">
        <w:t xml:space="preserve"> </w:t>
      </w:r>
      <w:r w:rsidR="004E1E15" w:rsidRPr="00491A42">
        <w:t>3</w:t>
      </w:r>
      <w:r w:rsidR="002B1AF1" w:rsidRPr="00491A42">
        <w:t>.</w:t>
      </w:r>
    </w:p>
    <w:p w:rsidR="00795794" w:rsidRPr="00491A42" w:rsidRDefault="00795794" w:rsidP="00795794">
      <w:r w:rsidRPr="00491A42">
        <w:rPr>
          <w:noProof/>
        </w:rPr>
        <w:drawing>
          <wp:inline distT="0" distB="0" distL="0" distR="0">
            <wp:extent cx="3146040" cy="2419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l="2194" t="5840" r="5667"/>
                    <a:stretch>
                      <a:fillRect/>
                    </a:stretch>
                  </pic:blipFill>
                  <pic:spPr bwMode="auto">
                    <a:xfrm>
                      <a:off x="0" y="0"/>
                      <a:ext cx="3150720" cy="2422949"/>
                    </a:xfrm>
                    <a:prstGeom prst="rect">
                      <a:avLst/>
                    </a:prstGeom>
                    <a:noFill/>
                    <a:ln w="9525">
                      <a:noFill/>
                      <a:miter lim="800000"/>
                      <a:headEnd/>
                      <a:tailEnd/>
                    </a:ln>
                  </pic:spPr>
                </pic:pic>
              </a:graphicData>
            </a:graphic>
          </wp:inline>
        </w:drawing>
      </w:r>
    </w:p>
    <w:p w:rsidR="00795794" w:rsidRPr="00AD154B" w:rsidRDefault="00795794" w:rsidP="00795794">
      <w:pPr>
        <w:pStyle w:val="figurecaption"/>
        <w:numPr>
          <w:ilvl w:val="0"/>
          <w:numId w:val="0"/>
        </w:numPr>
        <w:rPr>
          <w:szCs w:val="20"/>
          <w:lang w:bidi="he-IL"/>
        </w:rPr>
      </w:pPr>
      <w:r w:rsidRPr="00AD154B">
        <w:rPr>
          <w:szCs w:val="20"/>
          <w:lang w:bidi="he-IL"/>
        </w:rPr>
        <w:t>Fig</w:t>
      </w:r>
      <w:r w:rsidR="00FC3E73" w:rsidRPr="00AD154B">
        <w:rPr>
          <w:szCs w:val="20"/>
          <w:lang w:bidi="he-IL"/>
        </w:rPr>
        <w:t>.</w:t>
      </w:r>
      <w:r w:rsidRPr="00AD154B">
        <w:rPr>
          <w:szCs w:val="20"/>
          <w:lang w:bidi="he-IL"/>
        </w:rPr>
        <w:t xml:space="preserve"> 3. MSE v/s epochs (N</w:t>
      </w:r>
      <w:r w:rsidRPr="00AD154B">
        <w:rPr>
          <w:szCs w:val="20"/>
          <w:vertAlign w:val="subscript"/>
          <w:lang w:bidi="he-IL"/>
        </w:rPr>
        <w:t>1</w:t>
      </w:r>
      <w:r w:rsidRPr="00AD154B">
        <w:rPr>
          <w:szCs w:val="20"/>
          <w:lang w:bidi="he-IL"/>
        </w:rPr>
        <w:t>)</w:t>
      </w:r>
    </w:p>
    <w:p w:rsidR="002B1AF1" w:rsidRPr="00491A42" w:rsidRDefault="007274AA" w:rsidP="008E238B">
      <w:pPr>
        <w:pStyle w:val="BodyText"/>
        <w:ind w:firstLine="0"/>
      </w:pPr>
      <w:r w:rsidRPr="00491A42">
        <w:t>N</w:t>
      </w:r>
      <w:r w:rsidRPr="00491A42">
        <w:rPr>
          <w:vertAlign w:val="subscript"/>
        </w:rPr>
        <w:t xml:space="preserve">2 </w:t>
      </w:r>
      <w:r w:rsidRPr="00491A42">
        <w:t>is trained and tested on the same grounds, resulting in train recognition accuracy of 89% with the iteration number e</w:t>
      </w:r>
      <w:r w:rsidR="00E61650" w:rsidRPr="00491A42">
        <w:t>qual to 143 epochs as shown in</w:t>
      </w:r>
      <w:r w:rsidRPr="00491A42">
        <w:t xml:space="preserve">. </w:t>
      </w:r>
      <w:proofErr w:type="gramStart"/>
      <w:r w:rsidR="00795794" w:rsidRPr="00491A42">
        <w:t>F</w:t>
      </w:r>
      <w:r w:rsidR="00F376EB">
        <w:t>ig.</w:t>
      </w:r>
      <w:r w:rsidR="00795794" w:rsidRPr="00491A42">
        <w:t xml:space="preserve"> 4</w:t>
      </w:r>
      <w:r w:rsidR="006D5574" w:rsidRPr="00491A42">
        <w:t>.</w:t>
      </w:r>
      <w:proofErr w:type="gramEnd"/>
    </w:p>
    <w:p w:rsidR="00795794" w:rsidRPr="00491A42" w:rsidRDefault="00795794" w:rsidP="00795794">
      <w:r w:rsidRPr="00491A42">
        <w:rPr>
          <w:noProof/>
        </w:rPr>
        <w:lastRenderedPageBreak/>
        <w:drawing>
          <wp:inline distT="0" distB="0" distL="0" distR="0">
            <wp:extent cx="3015189" cy="2552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18727" cy="2555695"/>
                    </a:xfrm>
                    <a:prstGeom prst="rect">
                      <a:avLst/>
                    </a:prstGeom>
                    <a:noFill/>
                    <a:ln w="9525">
                      <a:noFill/>
                      <a:miter lim="800000"/>
                      <a:headEnd/>
                      <a:tailEnd/>
                    </a:ln>
                  </pic:spPr>
                </pic:pic>
              </a:graphicData>
            </a:graphic>
          </wp:inline>
        </w:drawing>
      </w:r>
    </w:p>
    <w:p w:rsidR="00795794" w:rsidRPr="00F376EB" w:rsidRDefault="00F376EB" w:rsidP="00795794">
      <w:pPr>
        <w:pStyle w:val="figurecaption"/>
        <w:numPr>
          <w:ilvl w:val="0"/>
          <w:numId w:val="0"/>
        </w:numPr>
      </w:pPr>
      <w:r w:rsidRPr="00F376EB">
        <w:t>Fig.</w:t>
      </w:r>
      <w:r w:rsidR="00795794" w:rsidRPr="00F376EB">
        <w:t xml:space="preserve"> 4. MSE reduced to minimal value at 143 epochs (N</w:t>
      </w:r>
      <w:r w:rsidR="00795794" w:rsidRPr="00F376EB">
        <w:rPr>
          <w:vertAlign w:val="subscript"/>
        </w:rPr>
        <w:t>2</w:t>
      </w:r>
      <w:r w:rsidR="00795794" w:rsidRPr="00F376EB">
        <w:t>)</w:t>
      </w:r>
    </w:p>
    <w:p w:rsidR="00795794" w:rsidRPr="00491A42" w:rsidRDefault="00795794" w:rsidP="008E238B">
      <w:pPr>
        <w:pStyle w:val="BodyText"/>
        <w:ind w:firstLine="0"/>
      </w:pPr>
    </w:p>
    <w:p w:rsidR="00D0017D" w:rsidRPr="00491A42" w:rsidRDefault="00D0017D" w:rsidP="00F63BFE">
      <w:pPr>
        <w:pStyle w:val="BodyText"/>
      </w:pPr>
      <w:r w:rsidRPr="00491A42">
        <w:t xml:space="preserve">Network parameters </w:t>
      </w:r>
      <w:r w:rsidR="00F34A9E" w:rsidRPr="00491A42">
        <w:t xml:space="preserve">taken for both the </w:t>
      </w:r>
      <w:r w:rsidR="001A41EA" w:rsidRPr="00491A42">
        <w:t xml:space="preserve">  </w:t>
      </w:r>
      <w:r w:rsidR="00F34A9E" w:rsidRPr="00491A42">
        <w:t>ANN structures,</w:t>
      </w:r>
      <w:r w:rsidR="00AB7E7E" w:rsidRPr="00491A42">
        <w:t xml:space="preserve"> </w:t>
      </w:r>
      <w:r w:rsidR="00F34A9E" w:rsidRPr="00491A42">
        <w:t>N1 and N2, have been listed below:</w:t>
      </w:r>
      <w:r w:rsidR="00437655" w:rsidRPr="00491A42">
        <w:t xml:space="preserve"> </w:t>
      </w:r>
    </w:p>
    <w:p w:rsidR="00AC727A" w:rsidRPr="00491A42" w:rsidRDefault="00B15D0B" w:rsidP="00F34A9E">
      <w:pPr>
        <w:pStyle w:val="BodyText"/>
        <w:numPr>
          <w:ilvl w:val="0"/>
          <w:numId w:val="44"/>
        </w:numPr>
      </w:pPr>
      <w:r w:rsidRPr="00491A42">
        <w:t>Learning Rate = 0.05</w:t>
      </w:r>
    </w:p>
    <w:p w:rsidR="00AC727A" w:rsidRPr="00491A42" w:rsidRDefault="00AC727A" w:rsidP="00F34A9E">
      <w:pPr>
        <w:pStyle w:val="BodyText"/>
        <w:numPr>
          <w:ilvl w:val="0"/>
          <w:numId w:val="44"/>
        </w:numPr>
      </w:pPr>
      <w:r w:rsidRPr="00491A42">
        <w:t>Momentum Constant = 0.7</w:t>
      </w:r>
    </w:p>
    <w:p w:rsidR="00B15D0B" w:rsidRDefault="00AC727A" w:rsidP="00F34A9E">
      <w:pPr>
        <w:pStyle w:val="BodyText"/>
        <w:numPr>
          <w:ilvl w:val="0"/>
          <w:numId w:val="44"/>
        </w:numPr>
      </w:pPr>
      <w:r w:rsidRPr="00491A42">
        <w:t>Tolerance = 0.001</w:t>
      </w:r>
    </w:p>
    <w:p w:rsidR="00AD154B" w:rsidRPr="00491A42" w:rsidRDefault="00AD154B" w:rsidP="00AD154B">
      <w:pPr>
        <w:pStyle w:val="BodyText"/>
        <w:ind w:left="648" w:firstLine="0"/>
      </w:pPr>
    </w:p>
    <w:p w:rsidR="002C43AF" w:rsidRPr="00491A42" w:rsidRDefault="004C1588" w:rsidP="007B7D88">
      <w:pPr>
        <w:numPr>
          <w:ilvl w:val="0"/>
          <w:numId w:val="35"/>
        </w:numPr>
      </w:pPr>
      <w:r w:rsidRPr="00491A42">
        <w:t>RESULTS AND DISCUSSIONS</w:t>
      </w:r>
    </w:p>
    <w:p w:rsidR="0049480D" w:rsidRPr="00491A42" w:rsidRDefault="0049480D" w:rsidP="0049480D">
      <w:pPr>
        <w:rPr>
          <w:b/>
        </w:rPr>
      </w:pPr>
    </w:p>
    <w:p w:rsidR="00D70462" w:rsidRPr="00491A42" w:rsidRDefault="007B7D88" w:rsidP="00A47F02">
      <w:pPr>
        <w:jc w:val="both"/>
      </w:pPr>
      <w:r w:rsidRPr="00491A42">
        <w:t xml:space="preserve">   </w:t>
      </w:r>
      <w:r w:rsidR="00FD2964" w:rsidRPr="00491A42">
        <w:t>N</w:t>
      </w:r>
      <w:r w:rsidR="00A47F02" w:rsidRPr="00491A42">
        <w:t xml:space="preserve">eural network </w:t>
      </w:r>
      <w:r w:rsidR="00FD2964" w:rsidRPr="00491A42">
        <w:t>has been</w:t>
      </w:r>
      <w:r w:rsidR="00A47F02" w:rsidRPr="00491A42">
        <w:t xml:space="preserve"> used to train the </w:t>
      </w:r>
      <w:r w:rsidR="00F776E4" w:rsidRPr="00491A42">
        <w:t>existing</w:t>
      </w:r>
      <w:r w:rsidR="00A47F02" w:rsidRPr="00491A42">
        <w:t xml:space="preserve"> DGA data and then fault detection is done. Two configurations of neural networks are used. In first configuration, there are five inputs and two output classes (healthy and faulty) where as in second </w:t>
      </w:r>
      <w:r w:rsidR="00624BE1" w:rsidRPr="00491A42">
        <w:t>configuration;</w:t>
      </w:r>
      <w:r w:rsidR="00A47F02" w:rsidRPr="00491A42">
        <w:t xml:space="preserve"> there </w:t>
      </w:r>
      <w:r w:rsidR="00F776E4" w:rsidRPr="00491A42">
        <w:t>are five</w:t>
      </w:r>
      <w:r w:rsidR="00A47F02" w:rsidRPr="00491A42">
        <w:t xml:space="preserve"> inputs and six output classes (PD, D1,</w:t>
      </w:r>
      <w:r w:rsidR="00522FDA" w:rsidRPr="00491A42">
        <w:t xml:space="preserve"> </w:t>
      </w:r>
      <w:r w:rsidR="00A47F02" w:rsidRPr="00491A42">
        <w:t>D2,</w:t>
      </w:r>
      <w:r w:rsidR="00F776E4" w:rsidRPr="00491A42">
        <w:t xml:space="preserve"> </w:t>
      </w:r>
      <w:r w:rsidR="00237FAB" w:rsidRPr="00491A42">
        <w:t>T1, T2, T3). T</w:t>
      </w:r>
      <w:r w:rsidR="00F4261C" w:rsidRPr="00491A42">
        <w:t>he results are shown in T</w:t>
      </w:r>
      <w:r w:rsidR="00A47F02" w:rsidRPr="00491A42">
        <w:t>able</w:t>
      </w:r>
      <w:r w:rsidR="00D03BD9" w:rsidRPr="00491A42">
        <w:t xml:space="preserve"> 2</w:t>
      </w:r>
      <w:r w:rsidR="00A47F02" w:rsidRPr="00491A42">
        <w:t>.</w:t>
      </w:r>
    </w:p>
    <w:p w:rsidR="00795794" w:rsidRPr="00491A42" w:rsidRDefault="00795794" w:rsidP="00795794">
      <w:pPr>
        <w:tabs>
          <w:tab w:val="left" w:pos="450"/>
        </w:tabs>
        <w:rPr>
          <w:b/>
        </w:rPr>
      </w:pPr>
    </w:p>
    <w:p w:rsidR="00795794" w:rsidRPr="00F376EB" w:rsidRDefault="00F376EB" w:rsidP="00795794">
      <w:pPr>
        <w:tabs>
          <w:tab w:val="left" w:pos="450"/>
        </w:tabs>
        <w:rPr>
          <w:sz w:val="16"/>
          <w:szCs w:val="16"/>
        </w:rPr>
      </w:pPr>
      <w:proofErr w:type="gramStart"/>
      <w:r w:rsidRPr="00F376EB">
        <w:rPr>
          <w:sz w:val="16"/>
          <w:szCs w:val="16"/>
        </w:rPr>
        <w:t>TABLE</w:t>
      </w:r>
      <w:r w:rsidR="00795794" w:rsidRPr="00F376EB">
        <w:rPr>
          <w:sz w:val="16"/>
          <w:szCs w:val="16"/>
        </w:rPr>
        <w:t xml:space="preserve"> 2.</w:t>
      </w:r>
      <w:proofErr w:type="gramEnd"/>
      <w:r w:rsidR="00795794" w:rsidRPr="00F376EB">
        <w:rPr>
          <w:sz w:val="16"/>
          <w:szCs w:val="16"/>
        </w:rPr>
        <w:t xml:space="preserve"> A</w:t>
      </w:r>
      <w:r w:rsidRPr="00F376EB">
        <w:rPr>
          <w:sz w:val="16"/>
          <w:szCs w:val="16"/>
        </w:rPr>
        <w:t>RTIFICIAL</w:t>
      </w:r>
      <w:r w:rsidR="00795794" w:rsidRPr="00F376EB">
        <w:rPr>
          <w:sz w:val="16"/>
          <w:szCs w:val="16"/>
        </w:rPr>
        <w:t xml:space="preserve"> N</w:t>
      </w:r>
      <w:r w:rsidRPr="00F376EB">
        <w:rPr>
          <w:sz w:val="16"/>
          <w:szCs w:val="16"/>
        </w:rPr>
        <w:t>EURAL</w:t>
      </w:r>
      <w:r w:rsidR="00795794" w:rsidRPr="00F376EB">
        <w:rPr>
          <w:sz w:val="16"/>
          <w:szCs w:val="16"/>
        </w:rPr>
        <w:t xml:space="preserve"> N</w:t>
      </w:r>
      <w:r w:rsidRPr="00F376EB">
        <w:rPr>
          <w:sz w:val="16"/>
          <w:szCs w:val="16"/>
        </w:rPr>
        <w:t>ETWORK</w:t>
      </w:r>
      <w:r w:rsidR="00795794" w:rsidRPr="00F376EB">
        <w:rPr>
          <w:sz w:val="16"/>
          <w:szCs w:val="16"/>
        </w:rPr>
        <w:t xml:space="preserve"> (ANN) S</w:t>
      </w:r>
      <w:r w:rsidRPr="00F376EB">
        <w:rPr>
          <w:sz w:val="16"/>
          <w:szCs w:val="16"/>
        </w:rPr>
        <w:t>TRUCTURES</w:t>
      </w:r>
      <w:r w:rsidR="00795794" w:rsidRPr="00F376EB">
        <w:rPr>
          <w:sz w:val="16"/>
          <w:szCs w:val="16"/>
        </w:rPr>
        <w:t>: C</w:t>
      </w:r>
      <w:r w:rsidRPr="00F376EB">
        <w:rPr>
          <w:sz w:val="16"/>
          <w:szCs w:val="16"/>
        </w:rPr>
        <w:t>OMPARISON</w:t>
      </w:r>
    </w:p>
    <w:tbl>
      <w:tblPr>
        <w:tblW w:w="4958" w:type="dxa"/>
        <w:jc w:val="center"/>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766"/>
        <w:gridCol w:w="875"/>
        <w:gridCol w:w="827"/>
        <w:gridCol w:w="1312"/>
      </w:tblGrid>
      <w:tr w:rsidR="0089649B" w:rsidRPr="00491A42" w:rsidTr="00DF1CC5">
        <w:trPr>
          <w:trHeight w:val="304"/>
          <w:jc w:val="center"/>
        </w:trPr>
        <w:tc>
          <w:tcPr>
            <w:tcW w:w="1178" w:type="dxa"/>
          </w:tcPr>
          <w:p w:rsidR="0089649B" w:rsidRPr="00F376EB" w:rsidRDefault="0089649B" w:rsidP="00DF1CC5">
            <w:pPr>
              <w:pStyle w:val="tablecolhead"/>
              <w:ind w:left="208"/>
            </w:pPr>
            <w:r w:rsidRPr="00F376EB">
              <w:t>ANN</w:t>
            </w:r>
          </w:p>
          <w:p w:rsidR="0089649B" w:rsidRPr="00F376EB" w:rsidRDefault="0089649B" w:rsidP="00DF1CC5">
            <w:pPr>
              <w:pStyle w:val="tablecolhead"/>
            </w:pPr>
            <w:r w:rsidRPr="00F376EB">
              <w:t>Structures</w:t>
            </w:r>
          </w:p>
        </w:tc>
        <w:tc>
          <w:tcPr>
            <w:tcW w:w="766" w:type="dxa"/>
          </w:tcPr>
          <w:p w:rsidR="0089649B" w:rsidRPr="00F376EB" w:rsidRDefault="0089649B" w:rsidP="00DF1CC5">
            <w:pPr>
              <w:pStyle w:val="tablecolhead"/>
            </w:pPr>
            <w:r w:rsidRPr="00F376EB">
              <w:t>Input Nodes</w:t>
            </w:r>
          </w:p>
        </w:tc>
        <w:tc>
          <w:tcPr>
            <w:tcW w:w="875" w:type="dxa"/>
          </w:tcPr>
          <w:p w:rsidR="0089649B" w:rsidRPr="00F376EB" w:rsidRDefault="0089649B" w:rsidP="00DF1CC5">
            <w:pPr>
              <w:pStyle w:val="tablecolhead"/>
            </w:pPr>
            <w:r w:rsidRPr="00F376EB">
              <w:t>Output Nodes</w:t>
            </w:r>
          </w:p>
        </w:tc>
        <w:tc>
          <w:tcPr>
            <w:tcW w:w="827" w:type="dxa"/>
          </w:tcPr>
          <w:p w:rsidR="0089649B" w:rsidRPr="00F376EB" w:rsidRDefault="0089649B" w:rsidP="00DF1CC5">
            <w:pPr>
              <w:pStyle w:val="tablecolhead"/>
            </w:pPr>
            <w:r w:rsidRPr="00F376EB">
              <w:t>Max. no. of epochs</w:t>
            </w:r>
          </w:p>
        </w:tc>
        <w:tc>
          <w:tcPr>
            <w:tcW w:w="1312" w:type="dxa"/>
          </w:tcPr>
          <w:p w:rsidR="0089649B" w:rsidRPr="00F376EB" w:rsidRDefault="0089649B" w:rsidP="00DF1CC5">
            <w:pPr>
              <w:pStyle w:val="tablecolhead"/>
            </w:pPr>
            <w:r w:rsidRPr="00F376EB">
              <w:t>Test  Recognition Accuracy</w:t>
            </w:r>
          </w:p>
        </w:tc>
      </w:tr>
      <w:tr w:rsidR="0089649B" w:rsidRPr="00491A42" w:rsidTr="00DF1CC5">
        <w:trPr>
          <w:trHeight w:val="295"/>
          <w:jc w:val="center"/>
        </w:trPr>
        <w:tc>
          <w:tcPr>
            <w:tcW w:w="1178" w:type="dxa"/>
            <w:vAlign w:val="center"/>
          </w:tcPr>
          <w:p w:rsidR="0089649B" w:rsidRPr="00F376EB" w:rsidRDefault="0089649B" w:rsidP="00DF1CC5">
            <w:pPr>
              <w:pStyle w:val="tablecopy"/>
              <w:jc w:val="center"/>
            </w:pPr>
            <w:r w:rsidRPr="00F376EB">
              <w:t>N</w:t>
            </w:r>
            <w:r w:rsidRPr="00F376EB">
              <w:rPr>
                <w:vertAlign w:val="subscript"/>
              </w:rPr>
              <w:t>1</w:t>
            </w:r>
          </w:p>
        </w:tc>
        <w:tc>
          <w:tcPr>
            <w:tcW w:w="766" w:type="dxa"/>
            <w:vAlign w:val="center"/>
          </w:tcPr>
          <w:p w:rsidR="0089649B" w:rsidRPr="00F376EB" w:rsidRDefault="0089649B" w:rsidP="00DF1CC5">
            <w:pPr>
              <w:pStyle w:val="tablecopy"/>
              <w:jc w:val="center"/>
            </w:pPr>
            <w:r w:rsidRPr="00F376EB">
              <w:t>5</w:t>
            </w:r>
          </w:p>
        </w:tc>
        <w:tc>
          <w:tcPr>
            <w:tcW w:w="875" w:type="dxa"/>
            <w:vAlign w:val="center"/>
          </w:tcPr>
          <w:p w:rsidR="0089649B" w:rsidRPr="00F376EB" w:rsidRDefault="0089649B" w:rsidP="00DF1CC5">
            <w:pPr>
              <w:pStyle w:val="tablecopy"/>
              <w:jc w:val="center"/>
            </w:pPr>
            <w:r w:rsidRPr="00F376EB">
              <w:t>2</w:t>
            </w:r>
          </w:p>
        </w:tc>
        <w:tc>
          <w:tcPr>
            <w:tcW w:w="827" w:type="dxa"/>
            <w:vAlign w:val="center"/>
          </w:tcPr>
          <w:p w:rsidR="0089649B" w:rsidRPr="00F376EB" w:rsidRDefault="0089649B" w:rsidP="00DF1CC5">
            <w:pPr>
              <w:pStyle w:val="tablecopy"/>
              <w:jc w:val="center"/>
            </w:pPr>
            <w:r w:rsidRPr="00F376EB">
              <w:t>3500</w:t>
            </w:r>
          </w:p>
        </w:tc>
        <w:tc>
          <w:tcPr>
            <w:tcW w:w="1312" w:type="dxa"/>
            <w:vAlign w:val="center"/>
          </w:tcPr>
          <w:p w:rsidR="0089649B" w:rsidRPr="00F376EB" w:rsidRDefault="0089649B" w:rsidP="00DF1CC5">
            <w:pPr>
              <w:pStyle w:val="tablecopy"/>
              <w:jc w:val="center"/>
            </w:pPr>
            <w:r w:rsidRPr="00F376EB">
              <w:t>90.4%</w:t>
            </w:r>
          </w:p>
        </w:tc>
      </w:tr>
      <w:tr w:rsidR="0089649B" w:rsidRPr="00491A42" w:rsidTr="00DF1CC5">
        <w:trPr>
          <w:trHeight w:val="304"/>
          <w:jc w:val="center"/>
        </w:trPr>
        <w:tc>
          <w:tcPr>
            <w:tcW w:w="1178" w:type="dxa"/>
            <w:vAlign w:val="center"/>
          </w:tcPr>
          <w:p w:rsidR="0089649B" w:rsidRPr="00F376EB" w:rsidRDefault="0089649B" w:rsidP="00DF1CC5">
            <w:pPr>
              <w:pStyle w:val="tablecopy"/>
              <w:jc w:val="center"/>
            </w:pPr>
            <w:r w:rsidRPr="00F376EB">
              <w:t>N</w:t>
            </w:r>
            <w:r w:rsidRPr="00F376EB">
              <w:rPr>
                <w:vertAlign w:val="subscript"/>
              </w:rPr>
              <w:t>2</w:t>
            </w:r>
          </w:p>
        </w:tc>
        <w:tc>
          <w:tcPr>
            <w:tcW w:w="766" w:type="dxa"/>
            <w:vAlign w:val="center"/>
          </w:tcPr>
          <w:p w:rsidR="0089649B" w:rsidRPr="00F376EB" w:rsidRDefault="0089649B" w:rsidP="00DF1CC5">
            <w:pPr>
              <w:pStyle w:val="tablecopy"/>
              <w:jc w:val="center"/>
            </w:pPr>
            <w:r w:rsidRPr="00F376EB">
              <w:t>5</w:t>
            </w:r>
          </w:p>
        </w:tc>
        <w:tc>
          <w:tcPr>
            <w:tcW w:w="875" w:type="dxa"/>
            <w:vAlign w:val="center"/>
          </w:tcPr>
          <w:p w:rsidR="0089649B" w:rsidRPr="00F376EB" w:rsidRDefault="0089649B" w:rsidP="00DF1CC5">
            <w:pPr>
              <w:pStyle w:val="tablecopy"/>
              <w:jc w:val="center"/>
            </w:pPr>
            <w:r w:rsidRPr="00F376EB">
              <w:t>6</w:t>
            </w:r>
          </w:p>
        </w:tc>
        <w:tc>
          <w:tcPr>
            <w:tcW w:w="827" w:type="dxa"/>
            <w:vAlign w:val="center"/>
          </w:tcPr>
          <w:p w:rsidR="0089649B" w:rsidRPr="00F376EB" w:rsidRDefault="0089649B" w:rsidP="00DF1CC5">
            <w:pPr>
              <w:pStyle w:val="tablecopy"/>
              <w:jc w:val="center"/>
            </w:pPr>
            <w:r w:rsidRPr="00F376EB">
              <w:t>243</w:t>
            </w:r>
          </w:p>
        </w:tc>
        <w:tc>
          <w:tcPr>
            <w:tcW w:w="1312" w:type="dxa"/>
            <w:vAlign w:val="center"/>
          </w:tcPr>
          <w:p w:rsidR="0089649B" w:rsidRPr="00F376EB" w:rsidRDefault="0089649B" w:rsidP="00DF1CC5">
            <w:pPr>
              <w:pStyle w:val="tablecopy"/>
              <w:jc w:val="center"/>
            </w:pPr>
            <w:r w:rsidRPr="00F376EB">
              <w:t>89%</w:t>
            </w:r>
          </w:p>
        </w:tc>
      </w:tr>
    </w:tbl>
    <w:p w:rsidR="00795794" w:rsidRPr="00491A42" w:rsidRDefault="00795794" w:rsidP="00A47F02">
      <w:pPr>
        <w:jc w:val="both"/>
      </w:pPr>
    </w:p>
    <w:p w:rsidR="00C45A37" w:rsidRPr="00491A42" w:rsidRDefault="00AC168C" w:rsidP="00A47F02">
      <w:pPr>
        <w:jc w:val="both"/>
      </w:pPr>
      <w:r>
        <w:t xml:space="preserve"> </w:t>
      </w:r>
      <w:r w:rsidR="00C45A37" w:rsidRPr="00491A42">
        <w:t xml:space="preserve">From Table </w:t>
      </w:r>
      <w:r w:rsidR="00335442" w:rsidRPr="00491A42">
        <w:t>3</w:t>
      </w:r>
      <w:r w:rsidR="00C45A37" w:rsidRPr="00491A42">
        <w:t>,</w:t>
      </w:r>
      <w:r w:rsidR="00D03BD9" w:rsidRPr="00491A42">
        <w:t xml:space="preserve"> </w:t>
      </w:r>
      <w:r w:rsidR="00C45A37" w:rsidRPr="00491A42">
        <w:t>it is clear</w:t>
      </w:r>
      <w:r w:rsidR="007B14F3" w:rsidRPr="00491A42">
        <w:t>ly observed</w:t>
      </w:r>
      <w:r w:rsidR="00C45A37" w:rsidRPr="00491A42">
        <w:t xml:space="preserve"> that the faults which remain unidentified by IEC </w:t>
      </w:r>
      <w:r w:rsidR="003F5C7F" w:rsidRPr="00491A42">
        <w:t>60</w:t>
      </w:r>
      <w:r w:rsidR="00C45A37" w:rsidRPr="00491A42">
        <w:t>599</w:t>
      </w:r>
      <w:r w:rsidR="00283335" w:rsidRPr="00491A42">
        <w:t xml:space="preserve"> ratio method</w:t>
      </w:r>
      <w:r w:rsidR="00B90C1D" w:rsidRPr="00491A42">
        <w:t xml:space="preserve"> </w:t>
      </w:r>
      <w:r w:rsidR="00C45A37" w:rsidRPr="00491A42">
        <w:t>(conve</w:t>
      </w:r>
      <w:r w:rsidR="003B736B" w:rsidRPr="00491A42">
        <w:t xml:space="preserve">ntional DGA method), get </w:t>
      </w:r>
      <w:r w:rsidR="00C45A37" w:rsidRPr="00491A42">
        <w:t xml:space="preserve">detected with the help of </w:t>
      </w:r>
      <w:r w:rsidR="00305344" w:rsidRPr="00491A42">
        <w:t>back propagation neural network</w:t>
      </w:r>
      <w:r w:rsidR="000568DF" w:rsidRPr="00491A42">
        <w:t xml:space="preserve">. </w:t>
      </w:r>
      <w:r w:rsidR="00DD0280" w:rsidRPr="00491A42">
        <w:t>From the results</w:t>
      </w:r>
      <w:r w:rsidR="000568DF" w:rsidRPr="00491A42">
        <w:t xml:space="preserve">, </w:t>
      </w:r>
      <w:r w:rsidR="00DD0280" w:rsidRPr="00491A42">
        <w:t xml:space="preserve">it is clear that </w:t>
      </w:r>
      <w:r w:rsidR="000568DF" w:rsidRPr="00491A42">
        <w:t xml:space="preserve">by applying </w:t>
      </w:r>
      <w:r w:rsidR="00305344" w:rsidRPr="00491A42">
        <w:t>neural</w:t>
      </w:r>
      <w:r w:rsidR="000568DF" w:rsidRPr="00491A42">
        <w:t xml:space="preserve"> </w:t>
      </w:r>
      <w:r w:rsidR="00281724" w:rsidRPr="00491A42">
        <w:t xml:space="preserve">networks </w:t>
      </w:r>
      <w:r w:rsidR="005764E9" w:rsidRPr="00491A42">
        <w:t>for</w:t>
      </w:r>
      <w:r w:rsidR="000568DF" w:rsidRPr="00491A42">
        <w:t xml:space="preserve"> transformer fault diagnosis using dissolved gas-in-oil analysis, one could develop an intelligent diagnosis system which provides better results</w:t>
      </w:r>
      <w:r w:rsidR="00DB2E99" w:rsidRPr="00491A42">
        <w:t>.</w:t>
      </w:r>
      <w:r w:rsidR="004C1588" w:rsidRPr="00491A42">
        <w:t xml:space="preserve"> </w:t>
      </w:r>
    </w:p>
    <w:p w:rsidR="00F53320" w:rsidRDefault="003B736B" w:rsidP="008110D2">
      <w:pPr>
        <w:jc w:val="both"/>
      </w:pPr>
      <w:r w:rsidRPr="00491A42">
        <w:t xml:space="preserve">                </w:t>
      </w:r>
    </w:p>
    <w:p w:rsidR="00AD154B" w:rsidRDefault="00AD154B" w:rsidP="008110D2">
      <w:pPr>
        <w:jc w:val="both"/>
      </w:pPr>
    </w:p>
    <w:p w:rsidR="00AD154B" w:rsidRDefault="00AD154B" w:rsidP="008110D2">
      <w:pPr>
        <w:jc w:val="both"/>
      </w:pPr>
    </w:p>
    <w:p w:rsidR="00AD154B" w:rsidRPr="00491A42" w:rsidRDefault="00AD154B" w:rsidP="008110D2">
      <w:pPr>
        <w:jc w:val="both"/>
      </w:pPr>
    </w:p>
    <w:p w:rsidR="00FF2862" w:rsidRPr="00491A42" w:rsidRDefault="004C1588" w:rsidP="007B7D88">
      <w:pPr>
        <w:numPr>
          <w:ilvl w:val="0"/>
          <w:numId w:val="35"/>
        </w:numPr>
      </w:pPr>
      <w:r w:rsidRPr="00491A42">
        <w:lastRenderedPageBreak/>
        <w:t>CONCLUSION</w:t>
      </w:r>
    </w:p>
    <w:p w:rsidR="00FF2862" w:rsidRPr="00491A42" w:rsidRDefault="00FF2862" w:rsidP="00FF2862">
      <w:pPr>
        <w:rPr>
          <w:b/>
        </w:rPr>
      </w:pPr>
    </w:p>
    <w:p w:rsidR="00FF2862" w:rsidRPr="00491A42" w:rsidRDefault="00FF2862" w:rsidP="00FF2862">
      <w:pPr>
        <w:jc w:val="both"/>
      </w:pPr>
      <w:r w:rsidRPr="00491A42">
        <w:t xml:space="preserve">               </w:t>
      </w:r>
      <w:r w:rsidR="00E73AD0" w:rsidRPr="00491A42">
        <w:t>I</w:t>
      </w:r>
      <w:r w:rsidRPr="00491A42">
        <w:t xml:space="preserve">n the proposed scheme, </w:t>
      </w:r>
      <w:r w:rsidR="00E73AD0" w:rsidRPr="00491A42">
        <w:t xml:space="preserve">neural networks have been used </w:t>
      </w:r>
      <w:r w:rsidRPr="00491A42">
        <w:t xml:space="preserve">to diagnose the </w:t>
      </w:r>
      <w:r w:rsidR="00573F88" w:rsidRPr="00491A42">
        <w:t xml:space="preserve">incipient </w:t>
      </w:r>
      <w:r w:rsidRPr="00491A42">
        <w:t>faults in power transformers through the analysis of dissolved gases in oil</w:t>
      </w:r>
      <w:r w:rsidR="00E73AD0" w:rsidRPr="00491A42">
        <w:t>.</w:t>
      </w:r>
      <w:r w:rsidR="00D84F2E" w:rsidRPr="00491A42">
        <w:t xml:space="preserve"> Such schemes are advantageous when compared to conventional DGA methods, since in case of multiple fault diagnosis by DGA, the gases from different faults get mixed up resulting in such gas ratio, which cannot be matched by the existing codes thereby reducing the </w:t>
      </w:r>
      <w:proofErr w:type="spellStart"/>
      <w:r w:rsidR="00D84F2E" w:rsidRPr="00491A42">
        <w:t>accuracy.</w:t>
      </w:r>
      <w:r w:rsidR="005807CE" w:rsidRPr="00491A42">
        <w:t>.</w:t>
      </w:r>
      <w:r w:rsidRPr="00491A42">
        <w:t>Therefore</w:t>
      </w:r>
      <w:proofErr w:type="spellEnd"/>
      <w:r w:rsidRPr="00491A42">
        <w:t>, the proposed scheme p</w:t>
      </w:r>
      <w:r w:rsidR="00B40DA4" w:rsidRPr="00491A42">
        <w:t xml:space="preserve">rovides </w:t>
      </w:r>
      <w:r w:rsidRPr="00491A42">
        <w:t xml:space="preserve">better </w:t>
      </w:r>
      <w:r w:rsidR="00B40DA4" w:rsidRPr="00491A42">
        <w:t xml:space="preserve">results of transformer </w:t>
      </w:r>
      <w:r w:rsidR="00573F88" w:rsidRPr="00491A42">
        <w:t xml:space="preserve">incipient </w:t>
      </w:r>
      <w:r w:rsidR="00B40DA4" w:rsidRPr="00491A42">
        <w:t xml:space="preserve">fault detection </w:t>
      </w:r>
      <w:r w:rsidRPr="00491A42">
        <w:t xml:space="preserve">than the </w:t>
      </w:r>
      <w:r w:rsidR="008018AF" w:rsidRPr="00491A42">
        <w:t>other soft-computing techniques</w:t>
      </w:r>
      <w:r w:rsidRPr="00491A42">
        <w:t>.</w:t>
      </w:r>
    </w:p>
    <w:p w:rsidR="00FF2862" w:rsidRPr="00491A42" w:rsidRDefault="00FF2862" w:rsidP="008110D2">
      <w:pPr>
        <w:jc w:val="both"/>
      </w:pPr>
    </w:p>
    <w:p w:rsidR="007463F0" w:rsidRPr="00491A42" w:rsidRDefault="004C1588" w:rsidP="004C60A3">
      <w:pPr>
        <w:ind w:left="1823"/>
        <w:jc w:val="both"/>
      </w:pPr>
      <w:r w:rsidRPr="00491A42">
        <w:t>ACKNOWLEDGEMENT</w:t>
      </w:r>
    </w:p>
    <w:p w:rsidR="007463F0" w:rsidRPr="00491A42" w:rsidRDefault="007463F0" w:rsidP="00FB3347">
      <w:pPr>
        <w:pStyle w:val="BodyText"/>
      </w:pPr>
    </w:p>
    <w:p w:rsidR="00F7002F" w:rsidRPr="00491A42" w:rsidRDefault="00F7002F" w:rsidP="00FB3347">
      <w:pPr>
        <w:pStyle w:val="BodyText"/>
      </w:pPr>
      <w:r w:rsidRPr="00491A42">
        <w:t xml:space="preserve">               The authors extend th</w:t>
      </w:r>
      <w:r w:rsidR="00D70157" w:rsidRPr="00491A42">
        <w:t>eir heartiest thanks to Dr. B. N</w:t>
      </w:r>
      <w:r w:rsidRPr="00491A42">
        <w:t xml:space="preserve">. </w:t>
      </w:r>
      <w:proofErr w:type="spellStart"/>
      <w:r w:rsidRPr="00491A42">
        <w:t>Chudasama</w:t>
      </w:r>
      <w:proofErr w:type="spellEnd"/>
      <w:r w:rsidR="003A6CC9" w:rsidRPr="00491A42">
        <w:t>,</w:t>
      </w:r>
      <w:r w:rsidRPr="00491A42">
        <w:t xml:space="preserve"> Assistant Professor, SPMS department, </w:t>
      </w:r>
      <w:proofErr w:type="spellStart"/>
      <w:r w:rsidRPr="00491A42">
        <w:t>Thapar</w:t>
      </w:r>
      <w:proofErr w:type="spellEnd"/>
      <w:r w:rsidRPr="00491A42">
        <w:t xml:space="preserve"> University, for his valuable contribution to this work.</w:t>
      </w:r>
    </w:p>
    <w:p w:rsidR="00AD154B" w:rsidRDefault="00AD154B" w:rsidP="00AD154B">
      <w:pPr>
        <w:ind w:left="405"/>
        <w:jc w:val="both"/>
      </w:pPr>
    </w:p>
    <w:p w:rsidR="007463F0" w:rsidRPr="004C1588" w:rsidRDefault="004C1588" w:rsidP="00342D6A">
      <w:pPr>
        <w:ind w:left="1823"/>
        <w:jc w:val="both"/>
      </w:pPr>
      <w:r w:rsidRPr="004C1588">
        <w:t>REFERENCES</w:t>
      </w:r>
    </w:p>
    <w:p w:rsidR="002F3144" w:rsidRDefault="002F3144" w:rsidP="0000279E"/>
    <w:p w:rsidR="002F3144" w:rsidRPr="00770625" w:rsidRDefault="002F3144" w:rsidP="0000279E">
      <w:pPr>
        <w:jc w:val="both"/>
        <w:rPr>
          <w:sz w:val="16"/>
          <w:szCs w:val="16"/>
        </w:rPr>
      </w:pPr>
      <w:r w:rsidRPr="00770625">
        <w:rPr>
          <w:sz w:val="16"/>
          <w:szCs w:val="16"/>
        </w:rPr>
        <w:t xml:space="preserve">[1] </w:t>
      </w:r>
      <w:r w:rsidR="00B83112">
        <w:rPr>
          <w:sz w:val="16"/>
          <w:szCs w:val="16"/>
        </w:rPr>
        <w:t>C.</w:t>
      </w:r>
      <w:r w:rsidR="00B83112" w:rsidRPr="00770625">
        <w:rPr>
          <w:sz w:val="16"/>
          <w:szCs w:val="16"/>
        </w:rPr>
        <w:t xml:space="preserve"> </w:t>
      </w:r>
      <w:r w:rsidRPr="00770625">
        <w:rPr>
          <w:sz w:val="16"/>
          <w:szCs w:val="16"/>
        </w:rPr>
        <w:t xml:space="preserve">Booth </w:t>
      </w:r>
      <w:r w:rsidR="003D07DA" w:rsidRPr="00770625">
        <w:rPr>
          <w:sz w:val="16"/>
          <w:szCs w:val="16"/>
        </w:rPr>
        <w:t xml:space="preserve">and </w:t>
      </w:r>
      <w:r w:rsidR="00B83112">
        <w:rPr>
          <w:sz w:val="16"/>
          <w:szCs w:val="16"/>
        </w:rPr>
        <w:t xml:space="preserve">J.R. </w:t>
      </w:r>
      <w:r w:rsidRPr="00770625">
        <w:rPr>
          <w:sz w:val="16"/>
          <w:szCs w:val="16"/>
        </w:rPr>
        <w:t xml:space="preserve">McDonald., </w:t>
      </w:r>
      <w:proofErr w:type="gramStart"/>
      <w:r w:rsidRPr="00770625">
        <w:rPr>
          <w:sz w:val="16"/>
          <w:szCs w:val="16"/>
        </w:rPr>
        <w:t>“ The</w:t>
      </w:r>
      <w:proofErr w:type="gramEnd"/>
      <w:r w:rsidRPr="00770625">
        <w:rPr>
          <w:sz w:val="16"/>
          <w:szCs w:val="16"/>
        </w:rPr>
        <w:t xml:space="preserve"> use of artificial neural networks for condition monitoring of electrical power transformers”, </w:t>
      </w:r>
      <w:proofErr w:type="spellStart"/>
      <w:r w:rsidRPr="00770625">
        <w:rPr>
          <w:sz w:val="16"/>
          <w:szCs w:val="16"/>
        </w:rPr>
        <w:t>Neurocomputing</w:t>
      </w:r>
      <w:proofErr w:type="spellEnd"/>
      <w:r w:rsidRPr="00770625">
        <w:rPr>
          <w:sz w:val="16"/>
          <w:szCs w:val="16"/>
        </w:rPr>
        <w:t xml:space="preserve">, </w:t>
      </w:r>
      <w:r w:rsidR="00ED09EE" w:rsidRPr="00770625">
        <w:rPr>
          <w:sz w:val="16"/>
          <w:szCs w:val="16"/>
        </w:rPr>
        <w:t>v</w:t>
      </w:r>
      <w:r w:rsidR="007C7105" w:rsidRPr="00770625">
        <w:rPr>
          <w:sz w:val="16"/>
          <w:szCs w:val="16"/>
        </w:rPr>
        <w:t xml:space="preserve">ol. </w:t>
      </w:r>
      <w:r w:rsidRPr="00770625">
        <w:rPr>
          <w:sz w:val="16"/>
          <w:szCs w:val="16"/>
        </w:rPr>
        <w:t>23</w:t>
      </w:r>
      <w:r w:rsidR="007C7105" w:rsidRPr="00770625">
        <w:rPr>
          <w:sz w:val="16"/>
          <w:szCs w:val="16"/>
        </w:rPr>
        <w:t>,</w:t>
      </w:r>
      <w:r w:rsidR="00ED09EE" w:rsidRPr="00770625">
        <w:rPr>
          <w:sz w:val="16"/>
          <w:szCs w:val="16"/>
        </w:rPr>
        <w:t xml:space="preserve"> </w:t>
      </w:r>
      <w:r w:rsidR="007C7105" w:rsidRPr="00770625">
        <w:rPr>
          <w:sz w:val="16"/>
          <w:szCs w:val="16"/>
        </w:rPr>
        <w:t>pp.</w:t>
      </w:r>
      <w:r w:rsidRPr="00770625">
        <w:rPr>
          <w:sz w:val="16"/>
          <w:szCs w:val="16"/>
        </w:rPr>
        <w:t xml:space="preserve"> 97-109</w:t>
      </w:r>
      <w:r w:rsidR="007C7105" w:rsidRPr="00770625">
        <w:rPr>
          <w:sz w:val="16"/>
          <w:szCs w:val="16"/>
        </w:rPr>
        <w:t>,</w:t>
      </w:r>
      <w:r w:rsidR="007C7105" w:rsidRPr="00770625">
        <w:rPr>
          <w:b/>
          <w:sz w:val="16"/>
          <w:szCs w:val="16"/>
        </w:rPr>
        <w:t xml:space="preserve"> </w:t>
      </w:r>
      <w:r w:rsidR="007C7105" w:rsidRPr="00770625">
        <w:rPr>
          <w:sz w:val="16"/>
          <w:szCs w:val="16"/>
        </w:rPr>
        <w:t>April 1998</w:t>
      </w:r>
      <w:r w:rsidRPr="00770625">
        <w:rPr>
          <w:sz w:val="16"/>
          <w:szCs w:val="16"/>
        </w:rPr>
        <w:t>.</w:t>
      </w:r>
    </w:p>
    <w:p w:rsidR="002F3144" w:rsidRPr="00770625" w:rsidRDefault="002F3144" w:rsidP="0000279E">
      <w:pPr>
        <w:jc w:val="both"/>
        <w:rPr>
          <w:sz w:val="16"/>
          <w:szCs w:val="16"/>
        </w:rPr>
      </w:pPr>
      <w:r w:rsidRPr="00770625">
        <w:rPr>
          <w:sz w:val="16"/>
          <w:szCs w:val="16"/>
        </w:rPr>
        <w:t>[2]</w:t>
      </w:r>
      <w:r w:rsidR="00A065F8" w:rsidRPr="00770625">
        <w:rPr>
          <w:sz w:val="16"/>
          <w:szCs w:val="16"/>
        </w:rPr>
        <w:t xml:space="preserve"> </w:t>
      </w:r>
      <w:r w:rsidR="00B83112">
        <w:rPr>
          <w:sz w:val="16"/>
          <w:szCs w:val="16"/>
        </w:rPr>
        <w:t>R.S.</w:t>
      </w:r>
      <w:r w:rsidR="00023C0C">
        <w:rPr>
          <w:sz w:val="16"/>
          <w:szCs w:val="16"/>
        </w:rPr>
        <w:t xml:space="preserve"> </w:t>
      </w:r>
      <w:r w:rsidRPr="00770625">
        <w:rPr>
          <w:sz w:val="16"/>
          <w:szCs w:val="16"/>
        </w:rPr>
        <w:t>Patricia</w:t>
      </w:r>
      <w:r w:rsidR="00B83112">
        <w:rPr>
          <w:sz w:val="16"/>
          <w:szCs w:val="16"/>
        </w:rPr>
        <w:t>,</w:t>
      </w:r>
      <w:r w:rsidRPr="00770625">
        <w:rPr>
          <w:sz w:val="16"/>
          <w:szCs w:val="16"/>
        </w:rPr>
        <w:t xml:space="preserve"> </w:t>
      </w:r>
      <w:r w:rsidR="00B83112">
        <w:rPr>
          <w:sz w:val="16"/>
          <w:szCs w:val="16"/>
        </w:rPr>
        <w:t>Syed</w:t>
      </w:r>
      <w:r w:rsidRPr="00770625">
        <w:rPr>
          <w:sz w:val="16"/>
          <w:szCs w:val="16"/>
        </w:rPr>
        <w:t xml:space="preserve"> </w:t>
      </w:r>
      <w:proofErr w:type="spellStart"/>
      <w:r w:rsidRPr="00770625">
        <w:rPr>
          <w:sz w:val="16"/>
          <w:szCs w:val="16"/>
        </w:rPr>
        <w:t>Jotal</w:t>
      </w:r>
      <w:proofErr w:type="spellEnd"/>
      <w:r w:rsidRPr="00770625">
        <w:rPr>
          <w:sz w:val="16"/>
          <w:szCs w:val="16"/>
        </w:rPr>
        <w:t xml:space="preserve">, M Islam, </w:t>
      </w:r>
      <w:r w:rsidR="00B83112">
        <w:rPr>
          <w:sz w:val="16"/>
          <w:szCs w:val="16"/>
        </w:rPr>
        <w:t xml:space="preserve">Wu </w:t>
      </w:r>
      <w:r w:rsidRPr="00770625">
        <w:rPr>
          <w:sz w:val="16"/>
          <w:szCs w:val="16"/>
        </w:rPr>
        <w:t>Tony</w:t>
      </w:r>
      <w:r w:rsidR="003D07DA" w:rsidRPr="00770625">
        <w:rPr>
          <w:sz w:val="16"/>
          <w:szCs w:val="16"/>
        </w:rPr>
        <w:t>, and</w:t>
      </w:r>
      <w:r w:rsidRPr="00770625">
        <w:rPr>
          <w:sz w:val="16"/>
          <w:szCs w:val="16"/>
        </w:rPr>
        <w:t xml:space="preserve"> Gerard </w:t>
      </w:r>
      <w:proofErr w:type="spellStart"/>
      <w:r w:rsidRPr="00770625">
        <w:rPr>
          <w:sz w:val="16"/>
          <w:szCs w:val="16"/>
        </w:rPr>
        <w:t>Ledwich</w:t>
      </w:r>
      <w:proofErr w:type="spellEnd"/>
      <w:r w:rsidRPr="00770625">
        <w:rPr>
          <w:sz w:val="16"/>
          <w:szCs w:val="16"/>
        </w:rPr>
        <w:t xml:space="preserve">, “A class of hybrid  </w:t>
      </w:r>
      <w:r w:rsidR="007C7105" w:rsidRPr="00770625">
        <w:rPr>
          <w:sz w:val="16"/>
          <w:szCs w:val="16"/>
        </w:rPr>
        <w:t xml:space="preserve"> </w:t>
      </w:r>
      <w:r w:rsidRPr="00770625">
        <w:rPr>
          <w:sz w:val="16"/>
          <w:szCs w:val="16"/>
        </w:rPr>
        <w:t>intelligent system for fault diagnosis in electric</w:t>
      </w:r>
      <w:r w:rsidRPr="002F3144">
        <w:rPr>
          <w:sz w:val="22"/>
          <w:szCs w:val="22"/>
        </w:rPr>
        <w:t xml:space="preserve"> </w:t>
      </w:r>
      <w:r w:rsidRPr="00770625">
        <w:rPr>
          <w:sz w:val="16"/>
          <w:szCs w:val="16"/>
        </w:rPr>
        <w:t xml:space="preserve">power systems”, </w:t>
      </w:r>
      <w:proofErr w:type="spellStart"/>
      <w:r w:rsidRPr="00770625">
        <w:rPr>
          <w:sz w:val="16"/>
          <w:szCs w:val="16"/>
        </w:rPr>
        <w:t>Neurocomputing</w:t>
      </w:r>
      <w:proofErr w:type="spellEnd"/>
      <w:r w:rsidRPr="00770625">
        <w:rPr>
          <w:sz w:val="16"/>
          <w:szCs w:val="16"/>
        </w:rPr>
        <w:t>,</w:t>
      </w:r>
      <w:r w:rsidR="007C7105" w:rsidRPr="00770625">
        <w:rPr>
          <w:sz w:val="16"/>
          <w:szCs w:val="16"/>
        </w:rPr>
        <w:t xml:space="preserve"> </w:t>
      </w:r>
      <w:r w:rsidR="00ED09EE" w:rsidRPr="00770625">
        <w:rPr>
          <w:sz w:val="16"/>
          <w:szCs w:val="16"/>
        </w:rPr>
        <w:t>v</w:t>
      </w:r>
      <w:r w:rsidR="007C7105" w:rsidRPr="00770625">
        <w:rPr>
          <w:sz w:val="16"/>
          <w:szCs w:val="16"/>
        </w:rPr>
        <w:t>ol. 23, pp. 207-224,</w:t>
      </w:r>
      <w:r w:rsidR="007C7105" w:rsidRPr="00770625">
        <w:rPr>
          <w:b/>
          <w:sz w:val="16"/>
          <w:szCs w:val="16"/>
        </w:rPr>
        <w:t xml:space="preserve"> </w:t>
      </w:r>
      <w:r w:rsidR="007C7105" w:rsidRPr="00770625">
        <w:rPr>
          <w:sz w:val="16"/>
          <w:szCs w:val="16"/>
        </w:rPr>
        <w:t>1998.</w:t>
      </w:r>
    </w:p>
    <w:p w:rsidR="002F3144" w:rsidRPr="00770625" w:rsidRDefault="002F3144" w:rsidP="0000279E">
      <w:pPr>
        <w:jc w:val="both"/>
        <w:rPr>
          <w:sz w:val="16"/>
          <w:szCs w:val="16"/>
        </w:rPr>
      </w:pPr>
      <w:r w:rsidRPr="00770625">
        <w:rPr>
          <w:sz w:val="16"/>
          <w:szCs w:val="16"/>
        </w:rPr>
        <w:t xml:space="preserve">[3] Mineral Oil Impregnated </w:t>
      </w:r>
      <w:proofErr w:type="spellStart"/>
      <w:r w:rsidRPr="00770625">
        <w:rPr>
          <w:sz w:val="16"/>
          <w:szCs w:val="16"/>
        </w:rPr>
        <w:t>Equipments</w:t>
      </w:r>
      <w:proofErr w:type="spellEnd"/>
      <w:r w:rsidRPr="00770625">
        <w:rPr>
          <w:sz w:val="16"/>
          <w:szCs w:val="16"/>
        </w:rPr>
        <w:t xml:space="preserve"> in Service—Guide to the Interpretation of </w:t>
      </w:r>
      <w:r w:rsidR="0000279E" w:rsidRPr="00770625">
        <w:rPr>
          <w:sz w:val="16"/>
          <w:szCs w:val="16"/>
        </w:rPr>
        <w:t xml:space="preserve">Dissolved and Free </w:t>
      </w:r>
      <w:r w:rsidRPr="00770625">
        <w:rPr>
          <w:sz w:val="16"/>
          <w:szCs w:val="16"/>
        </w:rPr>
        <w:t>Gases Analysis, IEC Publication 60599,</w:t>
      </w:r>
      <w:r w:rsidR="007C7105" w:rsidRPr="00770625">
        <w:rPr>
          <w:sz w:val="16"/>
          <w:szCs w:val="16"/>
        </w:rPr>
        <w:t xml:space="preserve"> March</w:t>
      </w:r>
      <w:r w:rsidRPr="00770625">
        <w:rPr>
          <w:sz w:val="16"/>
          <w:szCs w:val="16"/>
        </w:rPr>
        <w:t xml:space="preserve"> 1999.</w:t>
      </w:r>
    </w:p>
    <w:p w:rsidR="002F3144" w:rsidRPr="00770625" w:rsidRDefault="002F3144" w:rsidP="0000279E">
      <w:pPr>
        <w:jc w:val="both"/>
        <w:rPr>
          <w:sz w:val="16"/>
          <w:szCs w:val="16"/>
        </w:rPr>
      </w:pPr>
      <w:r w:rsidRPr="00770625">
        <w:rPr>
          <w:sz w:val="16"/>
          <w:szCs w:val="16"/>
        </w:rPr>
        <w:t>[4]</w:t>
      </w:r>
      <w:r w:rsidR="005755C9">
        <w:rPr>
          <w:sz w:val="16"/>
          <w:szCs w:val="16"/>
        </w:rPr>
        <w:t xml:space="preserve"> </w:t>
      </w:r>
      <w:r w:rsidRPr="00770625">
        <w:rPr>
          <w:sz w:val="16"/>
          <w:szCs w:val="16"/>
        </w:rPr>
        <w:t>Michel</w:t>
      </w:r>
      <w:r w:rsidR="005755C9">
        <w:rPr>
          <w:sz w:val="16"/>
          <w:szCs w:val="16"/>
        </w:rPr>
        <w:t xml:space="preserve"> Duval</w:t>
      </w:r>
      <w:r w:rsidR="003D07DA" w:rsidRPr="00770625">
        <w:rPr>
          <w:sz w:val="16"/>
          <w:szCs w:val="16"/>
        </w:rPr>
        <w:t>,</w:t>
      </w:r>
      <w:r w:rsidRPr="00770625">
        <w:rPr>
          <w:sz w:val="16"/>
          <w:szCs w:val="16"/>
        </w:rPr>
        <w:t xml:space="preserve"> and Alfonso</w:t>
      </w:r>
      <w:r w:rsidR="005755C9">
        <w:rPr>
          <w:sz w:val="16"/>
          <w:szCs w:val="16"/>
        </w:rPr>
        <w:t xml:space="preserve"> </w:t>
      </w:r>
      <w:proofErr w:type="spellStart"/>
      <w:r w:rsidR="005755C9" w:rsidRPr="00770625">
        <w:rPr>
          <w:sz w:val="16"/>
          <w:szCs w:val="16"/>
        </w:rPr>
        <w:t>dePablo</w:t>
      </w:r>
      <w:proofErr w:type="spellEnd"/>
      <w:r w:rsidRPr="00770625">
        <w:rPr>
          <w:sz w:val="16"/>
          <w:szCs w:val="16"/>
        </w:rPr>
        <w:t xml:space="preserve">, “Interpretation of Gas-in-oil Analysis using new IEC Publication 60599 and IEC TC 10 </w:t>
      </w:r>
      <w:proofErr w:type="gramStart"/>
      <w:r w:rsidRPr="00770625">
        <w:rPr>
          <w:sz w:val="16"/>
          <w:szCs w:val="16"/>
        </w:rPr>
        <w:t>Databases ”</w:t>
      </w:r>
      <w:proofErr w:type="gramEnd"/>
      <w:r w:rsidRPr="00770625">
        <w:rPr>
          <w:sz w:val="16"/>
          <w:szCs w:val="16"/>
        </w:rPr>
        <w:t>, IEEE Insulation Magazine,</w:t>
      </w:r>
      <w:r w:rsidR="00ED09EE" w:rsidRPr="00770625">
        <w:rPr>
          <w:sz w:val="16"/>
          <w:szCs w:val="16"/>
        </w:rPr>
        <w:t>v</w:t>
      </w:r>
      <w:r w:rsidR="007C7105" w:rsidRPr="00770625">
        <w:rPr>
          <w:sz w:val="16"/>
          <w:szCs w:val="16"/>
        </w:rPr>
        <w:t>ol.</w:t>
      </w:r>
      <w:r w:rsidRPr="00770625">
        <w:rPr>
          <w:sz w:val="16"/>
          <w:szCs w:val="16"/>
        </w:rPr>
        <w:t>17,</w:t>
      </w:r>
      <w:r w:rsidR="007C7105" w:rsidRPr="00770625">
        <w:rPr>
          <w:sz w:val="16"/>
          <w:szCs w:val="16"/>
        </w:rPr>
        <w:t xml:space="preserve">pp. </w:t>
      </w:r>
      <w:r w:rsidRPr="00770625">
        <w:rPr>
          <w:sz w:val="16"/>
          <w:szCs w:val="16"/>
        </w:rPr>
        <w:t>31-41</w:t>
      </w:r>
      <w:r w:rsidR="007C7105" w:rsidRPr="00770625">
        <w:rPr>
          <w:sz w:val="16"/>
          <w:szCs w:val="16"/>
        </w:rPr>
        <w:t>,</w:t>
      </w:r>
      <w:r w:rsidR="007C7105" w:rsidRPr="00770625">
        <w:rPr>
          <w:b/>
          <w:sz w:val="16"/>
          <w:szCs w:val="16"/>
        </w:rPr>
        <w:t xml:space="preserve"> </w:t>
      </w:r>
      <w:r w:rsidR="007C7105" w:rsidRPr="00770625">
        <w:rPr>
          <w:sz w:val="16"/>
          <w:szCs w:val="16"/>
        </w:rPr>
        <w:t>2001</w:t>
      </w:r>
      <w:r w:rsidRPr="00770625">
        <w:rPr>
          <w:sz w:val="16"/>
          <w:szCs w:val="16"/>
        </w:rPr>
        <w:t>.</w:t>
      </w:r>
    </w:p>
    <w:p w:rsidR="002F3144" w:rsidRPr="00770625" w:rsidRDefault="002F3144" w:rsidP="0000279E">
      <w:pPr>
        <w:jc w:val="both"/>
        <w:rPr>
          <w:sz w:val="16"/>
          <w:szCs w:val="16"/>
        </w:rPr>
      </w:pPr>
      <w:proofErr w:type="gramStart"/>
      <w:r w:rsidRPr="00770625">
        <w:rPr>
          <w:sz w:val="16"/>
          <w:szCs w:val="16"/>
        </w:rPr>
        <w:t>[5] Michel</w:t>
      </w:r>
      <w:r w:rsidR="005755C9">
        <w:rPr>
          <w:sz w:val="16"/>
          <w:szCs w:val="16"/>
        </w:rPr>
        <w:t xml:space="preserve"> Duval,</w:t>
      </w:r>
      <w:r w:rsidRPr="00770625">
        <w:rPr>
          <w:sz w:val="16"/>
          <w:szCs w:val="16"/>
        </w:rPr>
        <w:t xml:space="preserve"> “A review of faults detectable by gas-in-oil analysis in transformers”</w:t>
      </w:r>
      <w:r w:rsidR="0000279E" w:rsidRPr="00770625">
        <w:rPr>
          <w:sz w:val="16"/>
          <w:szCs w:val="16"/>
        </w:rPr>
        <w:t>,</w:t>
      </w:r>
      <w:r w:rsidR="00631E18" w:rsidRPr="00770625">
        <w:rPr>
          <w:sz w:val="16"/>
          <w:szCs w:val="16"/>
        </w:rPr>
        <w:t xml:space="preserve"> </w:t>
      </w:r>
      <w:r w:rsidR="0000279E" w:rsidRPr="00770625">
        <w:rPr>
          <w:sz w:val="16"/>
          <w:szCs w:val="16"/>
        </w:rPr>
        <w:t xml:space="preserve">IEEE Electrical </w:t>
      </w:r>
      <w:r w:rsidRPr="00770625">
        <w:rPr>
          <w:sz w:val="16"/>
          <w:szCs w:val="16"/>
        </w:rPr>
        <w:t>Insulation Magazine</w:t>
      </w:r>
      <w:r w:rsidR="007C7105" w:rsidRPr="00770625">
        <w:rPr>
          <w:sz w:val="16"/>
          <w:szCs w:val="16"/>
        </w:rPr>
        <w:t>,</w:t>
      </w:r>
      <w:r w:rsidR="00631E18" w:rsidRPr="00770625">
        <w:rPr>
          <w:sz w:val="16"/>
          <w:szCs w:val="16"/>
        </w:rPr>
        <w:t xml:space="preserve"> </w:t>
      </w:r>
      <w:r w:rsidR="00ED09EE" w:rsidRPr="00770625">
        <w:rPr>
          <w:sz w:val="16"/>
          <w:szCs w:val="16"/>
        </w:rPr>
        <w:t>v</w:t>
      </w:r>
      <w:r w:rsidR="007C7105" w:rsidRPr="00770625">
        <w:rPr>
          <w:sz w:val="16"/>
          <w:szCs w:val="16"/>
        </w:rPr>
        <w:t>ol.</w:t>
      </w:r>
      <w:r w:rsidRPr="00770625">
        <w:rPr>
          <w:sz w:val="16"/>
          <w:szCs w:val="16"/>
        </w:rPr>
        <w:t xml:space="preserve"> 18</w:t>
      </w:r>
      <w:r w:rsidR="001372B9" w:rsidRPr="00770625">
        <w:rPr>
          <w:sz w:val="16"/>
          <w:szCs w:val="16"/>
        </w:rPr>
        <w:t>,</w:t>
      </w:r>
      <w:r w:rsidR="00ED09EE" w:rsidRPr="00770625">
        <w:rPr>
          <w:sz w:val="16"/>
          <w:szCs w:val="16"/>
        </w:rPr>
        <w:t xml:space="preserve"> </w:t>
      </w:r>
      <w:r w:rsidR="00C062A2" w:rsidRPr="00770625">
        <w:rPr>
          <w:sz w:val="16"/>
          <w:szCs w:val="16"/>
        </w:rPr>
        <w:t xml:space="preserve">pp. 8-17, </w:t>
      </w:r>
      <w:r w:rsidR="001372B9" w:rsidRPr="00770625">
        <w:rPr>
          <w:sz w:val="16"/>
          <w:szCs w:val="16"/>
        </w:rPr>
        <w:t>May</w:t>
      </w:r>
      <w:r w:rsidR="00631E18" w:rsidRPr="00770625">
        <w:rPr>
          <w:sz w:val="16"/>
          <w:szCs w:val="16"/>
        </w:rPr>
        <w:t>-</w:t>
      </w:r>
      <w:r w:rsidR="001372B9" w:rsidRPr="00770625">
        <w:rPr>
          <w:sz w:val="16"/>
          <w:szCs w:val="16"/>
        </w:rPr>
        <w:t>June 2002.</w:t>
      </w:r>
      <w:proofErr w:type="gramEnd"/>
    </w:p>
    <w:p w:rsidR="002F3144" w:rsidRPr="00770625" w:rsidRDefault="002F3144" w:rsidP="0000279E">
      <w:pPr>
        <w:jc w:val="both"/>
        <w:rPr>
          <w:sz w:val="16"/>
          <w:szCs w:val="16"/>
        </w:rPr>
      </w:pPr>
      <w:r w:rsidRPr="00770625">
        <w:rPr>
          <w:sz w:val="16"/>
          <w:szCs w:val="16"/>
        </w:rPr>
        <w:t xml:space="preserve">[6] </w:t>
      </w:r>
      <w:r w:rsidR="00A04082" w:rsidRPr="00770625">
        <w:rPr>
          <w:sz w:val="16"/>
          <w:szCs w:val="16"/>
        </w:rPr>
        <w:t>N.</w:t>
      </w:r>
      <w:r w:rsidR="00A04082">
        <w:rPr>
          <w:sz w:val="16"/>
          <w:szCs w:val="16"/>
        </w:rPr>
        <w:t xml:space="preserve"> </w:t>
      </w:r>
      <w:r w:rsidRPr="00770625">
        <w:rPr>
          <w:sz w:val="16"/>
          <w:szCs w:val="16"/>
        </w:rPr>
        <w:t>Liu,</w:t>
      </w:r>
      <w:r w:rsidR="00A04082">
        <w:rPr>
          <w:sz w:val="16"/>
          <w:szCs w:val="16"/>
        </w:rPr>
        <w:t xml:space="preserve"> </w:t>
      </w:r>
      <w:r w:rsidR="00A04082" w:rsidRPr="00770625">
        <w:rPr>
          <w:sz w:val="16"/>
          <w:szCs w:val="16"/>
        </w:rPr>
        <w:t xml:space="preserve">K.  </w:t>
      </w:r>
      <w:r w:rsidRPr="00770625">
        <w:rPr>
          <w:sz w:val="16"/>
          <w:szCs w:val="16"/>
        </w:rPr>
        <w:t>Tan,</w:t>
      </w:r>
      <w:r w:rsidR="004C531D" w:rsidRPr="00770625">
        <w:rPr>
          <w:sz w:val="16"/>
          <w:szCs w:val="16"/>
        </w:rPr>
        <w:t xml:space="preserve"> </w:t>
      </w:r>
      <w:r w:rsidRPr="00770625">
        <w:rPr>
          <w:sz w:val="16"/>
          <w:szCs w:val="16"/>
        </w:rPr>
        <w:t xml:space="preserve">and </w:t>
      </w:r>
      <w:r w:rsidR="00A04082">
        <w:rPr>
          <w:sz w:val="16"/>
          <w:szCs w:val="16"/>
        </w:rPr>
        <w:t>W.</w:t>
      </w:r>
      <w:r w:rsidR="00A04082" w:rsidRPr="00770625">
        <w:rPr>
          <w:sz w:val="16"/>
          <w:szCs w:val="16"/>
        </w:rPr>
        <w:t xml:space="preserve"> </w:t>
      </w:r>
      <w:proofErr w:type="spellStart"/>
      <w:proofErr w:type="gramStart"/>
      <w:r w:rsidR="003D07DA" w:rsidRPr="00770625">
        <w:rPr>
          <w:sz w:val="16"/>
          <w:szCs w:val="16"/>
        </w:rPr>
        <w:t>Gao</w:t>
      </w:r>
      <w:proofErr w:type="spellEnd"/>
      <w:proofErr w:type="gramEnd"/>
      <w:r w:rsidR="003D07DA" w:rsidRPr="00770625">
        <w:rPr>
          <w:sz w:val="16"/>
          <w:szCs w:val="16"/>
        </w:rPr>
        <w:t xml:space="preserve">, </w:t>
      </w:r>
      <w:r w:rsidRPr="00770625">
        <w:rPr>
          <w:sz w:val="16"/>
          <w:szCs w:val="16"/>
        </w:rPr>
        <w:t>“Fault Diagnosis Method for Power Transformers Based on Patterns of Dissolved gasses in the</w:t>
      </w:r>
      <w:r w:rsidR="003D07DA" w:rsidRPr="00770625">
        <w:rPr>
          <w:sz w:val="16"/>
          <w:szCs w:val="16"/>
        </w:rPr>
        <w:t xml:space="preserve"> oil,” Proc. </w:t>
      </w:r>
      <w:proofErr w:type="spellStart"/>
      <w:r w:rsidR="003D07DA" w:rsidRPr="00770625">
        <w:rPr>
          <w:sz w:val="16"/>
          <w:szCs w:val="16"/>
        </w:rPr>
        <w:t>J.Tsinghua</w:t>
      </w:r>
      <w:proofErr w:type="spellEnd"/>
      <w:r w:rsidR="003D07DA" w:rsidRPr="00770625">
        <w:rPr>
          <w:sz w:val="16"/>
          <w:szCs w:val="16"/>
        </w:rPr>
        <w:t xml:space="preserve"> Univ., </w:t>
      </w:r>
      <w:r w:rsidR="00ED09EE" w:rsidRPr="00770625">
        <w:rPr>
          <w:sz w:val="16"/>
          <w:szCs w:val="16"/>
        </w:rPr>
        <w:t>v</w:t>
      </w:r>
      <w:r w:rsidR="003D07DA" w:rsidRPr="00770625">
        <w:rPr>
          <w:sz w:val="16"/>
          <w:szCs w:val="16"/>
        </w:rPr>
        <w:t xml:space="preserve">ol. 43, </w:t>
      </w:r>
      <w:r w:rsidRPr="00770625">
        <w:rPr>
          <w:sz w:val="16"/>
          <w:szCs w:val="16"/>
        </w:rPr>
        <w:t xml:space="preserve">pp. 301–303, </w:t>
      </w:r>
      <w:r w:rsidR="00DD304B" w:rsidRPr="00770625">
        <w:rPr>
          <w:sz w:val="16"/>
          <w:szCs w:val="16"/>
        </w:rPr>
        <w:t>March</w:t>
      </w:r>
      <w:r w:rsidRPr="00770625">
        <w:rPr>
          <w:sz w:val="16"/>
          <w:szCs w:val="16"/>
        </w:rPr>
        <w:t xml:space="preserve"> 2003.</w:t>
      </w:r>
    </w:p>
    <w:p w:rsidR="002F3144" w:rsidRPr="00770625" w:rsidRDefault="00A065F8" w:rsidP="0000279E">
      <w:pPr>
        <w:jc w:val="both"/>
        <w:rPr>
          <w:sz w:val="16"/>
          <w:szCs w:val="16"/>
        </w:rPr>
      </w:pPr>
      <w:r w:rsidRPr="00770625">
        <w:rPr>
          <w:sz w:val="16"/>
          <w:szCs w:val="16"/>
        </w:rPr>
        <w:t xml:space="preserve">[7] </w:t>
      </w:r>
      <w:r w:rsidR="00117D6F" w:rsidRPr="00770625">
        <w:rPr>
          <w:sz w:val="16"/>
          <w:szCs w:val="16"/>
        </w:rPr>
        <w:t xml:space="preserve">C.P. </w:t>
      </w:r>
      <w:r w:rsidR="002F3144" w:rsidRPr="00770625">
        <w:rPr>
          <w:sz w:val="16"/>
          <w:szCs w:val="16"/>
        </w:rPr>
        <w:t>Hung,</w:t>
      </w:r>
      <w:r w:rsidR="00DD304B" w:rsidRPr="00770625">
        <w:rPr>
          <w:sz w:val="16"/>
          <w:szCs w:val="16"/>
        </w:rPr>
        <w:t xml:space="preserve"> and </w:t>
      </w:r>
      <w:r w:rsidR="00117D6F">
        <w:rPr>
          <w:sz w:val="16"/>
          <w:szCs w:val="16"/>
        </w:rPr>
        <w:t>M.H.</w:t>
      </w:r>
      <w:r w:rsidR="00117D6F" w:rsidRPr="00770625">
        <w:rPr>
          <w:sz w:val="16"/>
          <w:szCs w:val="16"/>
        </w:rPr>
        <w:t xml:space="preserve"> </w:t>
      </w:r>
      <w:r w:rsidR="002F3144" w:rsidRPr="00770625">
        <w:rPr>
          <w:sz w:val="16"/>
          <w:szCs w:val="16"/>
        </w:rPr>
        <w:t>Wang,</w:t>
      </w:r>
      <w:r w:rsidR="00DD304B" w:rsidRPr="00770625">
        <w:rPr>
          <w:sz w:val="16"/>
          <w:szCs w:val="16"/>
        </w:rPr>
        <w:t xml:space="preserve"> “</w:t>
      </w:r>
      <w:r w:rsidR="002F3144" w:rsidRPr="00770625">
        <w:rPr>
          <w:sz w:val="16"/>
          <w:szCs w:val="16"/>
        </w:rPr>
        <w:t xml:space="preserve"> Diagnosis of incipient faults in power transformers using CMAC neural network approach, Electric Power Systems Research </w:t>
      </w:r>
      <w:r w:rsidR="00B90C1D" w:rsidRPr="00770625">
        <w:rPr>
          <w:sz w:val="16"/>
          <w:szCs w:val="16"/>
        </w:rPr>
        <w:t>,</w:t>
      </w:r>
      <w:r w:rsidR="00ED09EE" w:rsidRPr="00770625">
        <w:rPr>
          <w:sz w:val="16"/>
          <w:szCs w:val="16"/>
        </w:rPr>
        <w:t>v</w:t>
      </w:r>
      <w:r w:rsidR="001A613E" w:rsidRPr="00770625">
        <w:rPr>
          <w:sz w:val="16"/>
          <w:szCs w:val="16"/>
        </w:rPr>
        <w:t xml:space="preserve">ol. </w:t>
      </w:r>
      <w:r w:rsidR="002F3144" w:rsidRPr="00770625">
        <w:rPr>
          <w:sz w:val="16"/>
          <w:szCs w:val="16"/>
        </w:rPr>
        <w:t>71</w:t>
      </w:r>
      <w:r w:rsidR="001A613E" w:rsidRPr="00770625">
        <w:rPr>
          <w:sz w:val="16"/>
          <w:szCs w:val="16"/>
        </w:rPr>
        <w:t>,</w:t>
      </w:r>
      <w:r w:rsidR="00ED09EE" w:rsidRPr="00770625">
        <w:rPr>
          <w:sz w:val="16"/>
          <w:szCs w:val="16"/>
        </w:rPr>
        <w:t xml:space="preserve"> </w:t>
      </w:r>
      <w:r w:rsidR="001A613E" w:rsidRPr="00770625">
        <w:rPr>
          <w:sz w:val="16"/>
          <w:szCs w:val="16"/>
        </w:rPr>
        <w:t>pp. 235–244,</w:t>
      </w:r>
      <w:r w:rsidR="002F3144" w:rsidRPr="00770625">
        <w:rPr>
          <w:sz w:val="16"/>
          <w:szCs w:val="16"/>
        </w:rPr>
        <w:t>2004</w:t>
      </w:r>
      <w:r w:rsidR="001A613E" w:rsidRPr="00770625">
        <w:rPr>
          <w:sz w:val="16"/>
          <w:szCs w:val="16"/>
        </w:rPr>
        <w:t>.</w:t>
      </w:r>
    </w:p>
    <w:p w:rsidR="002F3144" w:rsidRPr="00770625" w:rsidRDefault="002F3144" w:rsidP="0000279E">
      <w:pPr>
        <w:jc w:val="both"/>
        <w:rPr>
          <w:sz w:val="16"/>
          <w:szCs w:val="16"/>
        </w:rPr>
      </w:pPr>
      <w:r w:rsidRPr="00770625">
        <w:rPr>
          <w:sz w:val="16"/>
          <w:szCs w:val="16"/>
        </w:rPr>
        <w:t>[8]</w:t>
      </w:r>
      <w:r w:rsidR="00A065F8" w:rsidRPr="00770625">
        <w:rPr>
          <w:sz w:val="16"/>
          <w:szCs w:val="16"/>
        </w:rPr>
        <w:t xml:space="preserve"> </w:t>
      </w:r>
      <w:r w:rsidR="00A45651" w:rsidRPr="00770625">
        <w:rPr>
          <w:sz w:val="16"/>
          <w:szCs w:val="16"/>
        </w:rPr>
        <w:t>Mohammed,</w:t>
      </w:r>
      <w:r w:rsidR="00807864" w:rsidRPr="00770625">
        <w:rPr>
          <w:sz w:val="16"/>
          <w:szCs w:val="16"/>
        </w:rPr>
        <w:t xml:space="preserve"> E.A.</w:t>
      </w:r>
      <w:proofErr w:type="gramStart"/>
      <w:r w:rsidR="00807864" w:rsidRPr="00770625">
        <w:rPr>
          <w:sz w:val="16"/>
          <w:szCs w:val="16"/>
        </w:rPr>
        <w:t xml:space="preserve">, </w:t>
      </w:r>
      <w:r w:rsidR="00A45651" w:rsidRPr="00770625">
        <w:rPr>
          <w:sz w:val="16"/>
          <w:szCs w:val="16"/>
        </w:rPr>
        <w:t xml:space="preserve"> </w:t>
      </w:r>
      <w:proofErr w:type="spellStart"/>
      <w:r w:rsidR="00A45651" w:rsidRPr="00770625">
        <w:rPr>
          <w:sz w:val="16"/>
          <w:szCs w:val="16"/>
        </w:rPr>
        <w:t>Abdelaziz</w:t>
      </w:r>
      <w:proofErr w:type="spellEnd"/>
      <w:proofErr w:type="gramEnd"/>
      <w:r w:rsidR="00A45651" w:rsidRPr="00770625">
        <w:rPr>
          <w:sz w:val="16"/>
          <w:szCs w:val="16"/>
        </w:rPr>
        <w:t>,</w:t>
      </w:r>
      <w:r w:rsidR="00807864" w:rsidRPr="00770625">
        <w:rPr>
          <w:sz w:val="16"/>
          <w:szCs w:val="16"/>
        </w:rPr>
        <w:t xml:space="preserve"> A.Y. ,</w:t>
      </w:r>
      <w:r w:rsidR="00A45651" w:rsidRPr="00770625">
        <w:rPr>
          <w:sz w:val="16"/>
          <w:szCs w:val="16"/>
        </w:rPr>
        <w:t xml:space="preserve"> </w:t>
      </w:r>
      <w:proofErr w:type="spellStart"/>
      <w:r w:rsidR="00A45651" w:rsidRPr="00770625">
        <w:rPr>
          <w:sz w:val="16"/>
          <w:szCs w:val="16"/>
        </w:rPr>
        <w:t>Mostafa</w:t>
      </w:r>
      <w:proofErr w:type="spellEnd"/>
      <w:r w:rsidRPr="00770625">
        <w:rPr>
          <w:sz w:val="16"/>
          <w:szCs w:val="16"/>
        </w:rPr>
        <w:t>,</w:t>
      </w:r>
      <w:r w:rsidR="00807864" w:rsidRPr="00770625">
        <w:rPr>
          <w:sz w:val="16"/>
          <w:szCs w:val="16"/>
        </w:rPr>
        <w:t xml:space="preserve"> A.S.  ,</w:t>
      </w:r>
      <w:r w:rsidRPr="00770625">
        <w:rPr>
          <w:sz w:val="16"/>
          <w:szCs w:val="16"/>
        </w:rPr>
        <w:t xml:space="preserve"> </w:t>
      </w:r>
      <w:proofErr w:type="gramStart"/>
      <w:r w:rsidRPr="00770625">
        <w:rPr>
          <w:sz w:val="16"/>
          <w:szCs w:val="16"/>
        </w:rPr>
        <w:t xml:space="preserve">“ </w:t>
      </w:r>
      <w:r w:rsidR="00A45651" w:rsidRPr="00770625">
        <w:rPr>
          <w:sz w:val="16"/>
          <w:szCs w:val="16"/>
        </w:rPr>
        <w:t>A</w:t>
      </w:r>
      <w:proofErr w:type="gramEnd"/>
      <w:r w:rsidR="00A45651" w:rsidRPr="00770625">
        <w:rPr>
          <w:sz w:val="16"/>
          <w:szCs w:val="16"/>
        </w:rPr>
        <w:t xml:space="preserve"> neural network based scheme for fault diagnosis of power transformers</w:t>
      </w:r>
      <w:r w:rsidRPr="00770625">
        <w:rPr>
          <w:sz w:val="16"/>
          <w:szCs w:val="16"/>
        </w:rPr>
        <w:t>”, Electric Power Systems Research,</w:t>
      </w:r>
      <w:r w:rsidR="00F832F9" w:rsidRPr="00770625">
        <w:rPr>
          <w:sz w:val="16"/>
          <w:szCs w:val="16"/>
        </w:rPr>
        <w:t xml:space="preserve"> </w:t>
      </w:r>
      <w:r w:rsidR="00ED09EE" w:rsidRPr="00770625">
        <w:rPr>
          <w:sz w:val="16"/>
          <w:szCs w:val="16"/>
        </w:rPr>
        <w:t>v</w:t>
      </w:r>
      <w:r w:rsidR="00F832F9" w:rsidRPr="00770625">
        <w:rPr>
          <w:sz w:val="16"/>
          <w:szCs w:val="16"/>
        </w:rPr>
        <w:t xml:space="preserve">ol. </w:t>
      </w:r>
      <w:r w:rsidRPr="00770625">
        <w:rPr>
          <w:sz w:val="16"/>
          <w:szCs w:val="16"/>
        </w:rPr>
        <w:t>7</w:t>
      </w:r>
      <w:r w:rsidR="00A45651" w:rsidRPr="00770625">
        <w:rPr>
          <w:sz w:val="16"/>
          <w:szCs w:val="16"/>
        </w:rPr>
        <w:t>5</w:t>
      </w:r>
      <w:r w:rsidR="00F832F9" w:rsidRPr="00770625">
        <w:rPr>
          <w:sz w:val="16"/>
          <w:szCs w:val="16"/>
        </w:rPr>
        <w:t>,</w:t>
      </w:r>
      <w:r w:rsidRPr="00770625">
        <w:rPr>
          <w:sz w:val="16"/>
          <w:szCs w:val="16"/>
        </w:rPr>
        <w:t xml:space="preserve"> </w:t>
      </w:r>
      <w:r w:rsidR="00227535" w:rsidRPr="00770625">
        <w:rPr>
          <w:sz w:val="16"/>
          <w:szCs w:val="16"/>
        </w:rPr>
        <w:t>pp.</w:t>
      </w:r>
      <w:r w:rsidR="00A45651" w:rsidRPr="00770625">
        <w:rPr>
          <w:sz w:val="16"/>
          <w:szCs w:val="16"/>
        </w:rPr>
        <w:t>29-39</w:t>
      </w:r>
      <w:r w:rsidR="00227535" w:rsidRPr="00770625">
        <w:rPr>
          <w:sz w:val="16"/>
          <w:szCs w:val="16"/>
        </w:rPr>
        <w:t>,</w:t>
      </w:r>
      <w:r w:rsidR="00A45651" w:rsidRPr="00770625">
        <w:rPr>
          <w:sz w:val="16"/>
          <w:szCs w:val="16"/>
        </w:rPr>
        <w:t xml:space="preserve"> July </w:t>
      </w:r>
      <w:r w:rsidRPr="00770625">
        <w:rPr>
          <w:sz w:val="16"/>
          <w:szCs w:val="16"/>
        </w:rPr>
        <w:t>200</w:t>
      </w:r>
      <w:r w:rsidR="00A45651" w:rsidRPr="00770625">
        <w:rPr>
          <w:sz w:val="16"/>
          <w:szCs w:val="16"/>
        </w:rPr>
        <w:t>5</w:t>
      </w:r>
      <w:r w:rsidR="00227535" w:rsidRPr="00770625">
        <w:rPr>
          <w:sz w:val="16"/>
          <w:szCs w:val="16"/>
        </w:rPr>
        <w:t>.</w:t>
      </w:r>
    </w:p>
    <w:p w:rsidR="002F3144" w:rsidRPr="00770625" w:rsidRDefault="002F3144" w:rsidP="0000279E">
      <w:pPr>
        <w:jc w:val="both"/>
        <w:rPr>
          <w:sz w:val="16"/>
          <w:szCs w:val="16"/>
        </w:rPr>
      </w:pPr>
      <w:r w:rsidRPr="00770625">
        <w:rPr>
          <w:sz w:val="16"/>
          <w:szCs w:val="16"/>
        </w:rPr>
        <w:t xml:space="preserve">[9] </w:t>
      </w:r>
      <w:r w:rsidR="00431FE6">
        <w:rPr>
          <w:sz w:val="16"/>
          <w:szCs w:val="16"/>
        </w:rPr>
        <w:t>B.</w:t>
      </w:r>
      <w:r w:rsidR="00431FE6" w:rsidRPr="00770625">
        <w:rPr>
          <w:sz w:val="16"/>
          <w:szCs w:val="16"/>
        </w:rPr>
        <w:t xml:space="preserve"> </w:t>
      </w:r>
      <w:proofErr w:type="spellStart"/>
      <w:r w:rsidRPr="00770625">
        <w:rPr>
          <w:sz w:val="16"/>
          <w:szCs w:val="16"/>
        </w:rPr>
        <w:t>Karthikeyan</w:t>
      </w:r>
      <w:proofErr w:type="spellEnd"/>
      <w:r w:rsidR="00227535" w:rsidRPr="00770625">
        <w:rPr>
          <w:sz w:val="16"/>
          <w:szCs w:val="16"/>
        </w:rPr>
        <w:t>,</w:t>
      </w:r>
      <w:r w:rsidRPr="00770625">
        <w:rPr>
          <w:sz w:val="16"/>
          <w:szCs w:val="16"/>
        </w:rPr>
        <w:t xml:space="preserve"> </w:t>
      </w:r>
      <w:r w:rsidR="00431FE6" w:rsidRPr="00770625">
        <w:rPr>
          <w:sz w:val="16"/>
          <w:szCs w:val="16"/>
        </w:rPr>
        <w:t xml:space="preserve">S. </w:t>
      </w:r>
      <w:proofErr w:type="spellStart"/>
      <w:r w:rsidRPr="00770625">
        <w:rPr>
          <w:sz w:val="16"/>
          <w:szCs w:val="16"/>
        </w:rPr>
        <w:t>Gopal</w:t>
      </w:r>
      <w:proofErr w:type="spellEnd"/>
      <w:r w:rsidR="00227535" w:rsidRPr="00770625">
        <w:rPr>
          <w:sz w:val="16"/>
          <w:szCs w:val="16"/>
        </w:rPr>
        <w:t>,</w:t>
      </w:r>
      <w:r w:rsidRPr="00770625">
        <w:rPr>
          <w:sz w:val="16"/>
          <w:szCs w:val="16"/>
        </w:rPr>
        <w:t xml:space="preserve"> </w:t>
      </w:r>
      <w:r w:rsidR="006E4F5F" w:rsidRPr="00770625">
        <w:rPr>
          <w:sz w:val="16"/>
          <w:szCs w:val="16"/>
        </w:rPr>
        <w:t>and</w:t>
      </w:r>
      <w:r w:rsidRPr="00770625">
        <w:rPr>
          <w:sz w:val="16"/>
          <w:szCs w:val="16"/>
        </w:rPr>
        <w:t xml:space="preserve"> </w:t>
      </w:r>
      <w:r w:rsidR="00431FE6">
        <w:rPr>
          <w:sz w:val="16"/>
          <w:szCs w:val="16"/>
        </w:rPr>
        <w:t>M.</w:t>
      </w:r>
      <w:r w:rsidR="00431FE6" w:rsidRPr="00770625">
        <w:rPr>
          <w:sz w:val="16"/>
          <w:szCs w:val="16"/>
        </w:rPr>
        <w:t xml:space="preserve"> </w:t>
      </w:r>
      <w:proofErr w:type="spellStart"/>
      <w:r w:rsidRPr="00770625">
        <w:rPr>
          <w:sz w:val="16"/>
          <w:szCs w:val="16"/>
        </w:rPr>
        <w:t>Vimala</w:t>
      </w:r>
      <w:proofErr w:type="spellEnd"/>
      <w:r w:rsidR="00227535" w:rsidRPr="00770625">
        <w:rPr>
          <w:sz w:val="16"/>
          <w:szCs w:val="16"/>
        </w:rPr>
        <w:t>,</w:t>
      </w:r>
      <w:r w:rsidRPr="00770625">
        <w:rPr>
          <w:sz w:val="16"/>
          <w:szCs w:val="16"/>
        </w:rPr>
        <w:t xml:space="preserve"> </w:t>
      </w:r>
      <w:proofErr w:type="gramStart"/>
      <w:r w:rsidRPr="00770625">
        <w:rPr>
          <w:sz w:val="16"/>
          <w:szCs w:val="16"/>
        </w:rPr>
        <w:t xml:space="preserve">“ </w:t>
      </w:r>
      <w:r w:rsidR="00227535" w:rsidRPr="00770625">
        <w:rPr>
          <w:sz w:val="16"/>
          <w:szCs w:val="16"/>
        </w:rPr>
        <w:t xml:space="preserve"> </w:t>
      </w:r>
      <w:r w:rsidRPr="00770625">
        <w:rPr>
          <w:sz w:val="16"/>
          <w:szCs w:val="16"/>
        </w:rPr>
        <w:t>Conception</w:t>
      </w:r>
      <w:proofErr w:type="gramEnd"/>
      <w:r w:rsidRPr="00770625">
        <w:rPr>
          <w:sz w:val="16"/>
          <w:szCs w:val="16"/>
        </w:rPr>
        <w:t xml:space="preserve"> of complex probabilistic neural network system for classification of partial discharge patterns using multifarious inputs”, Expert Systems with Applications, </w:t>
      </w:r>
      <w:r w:rsidR="00ED09EE" w:rsidRPr="00770625">
        <w:rPr>
          <w:sz w:val="16"/>
          <w:szCs w:val="16"/>
        </w:rPr>
        <w:t>v</w:t>
      </w:r>
      <w:r w:rsidR="00227535" w:rsidRPr="00770625">
        <w:rPr>
          <w:sz w:val="16"/>
          <w:szCs w:val="16"/>
        </w:rPr>
        <w:t xml:space="preserve">ol. </w:t>
      </w:r>
      <w:r w:rsidRPr="00770625">
        <w:rPr>
          <w:sz w:val="16"/>
          <w:szCs w:val="16"/>
        </w:rPr>
        <w:t>29</w:t>
      </w:r>
      <w:r w:rsidR="00227535" w:rsidRPr="00770625">
        <w:rPr>
          <w:sz w:val="16"/>
          <w:szCs w:val="16"/>
        </w:rPr>
        <w:t>,</w:t>
      </w:r>
      <w:r w:rsidRPr="00770625">
        <w:rPr>
          <w:sz w:val="16"/>
          <w:szCs w:val="16"/>
        </w:rPr>
        <w:t xml:space="preserve"> </w:t>
      </w:r>
      <w:r w:rsidR="001A613E" w:rsidRPr="00770625">
        <w:rPr>
          <w:sz w:val="16"/>
          <w:szCs w:val="16"/>
        </w:rPr>
        <w:t>pp. 953-963,</w:t>
      </w:r>
      <w:r w:rsidRPr="00770625">
        <w:rPr>
          <w:sz w:val="16"/>
          <w:szCs w:val="16"/>
        </w:rPr>
        <w:t>2005.</w:t>
      </w:r>
    </w:p>
    <w:p w:rsidR="002F3144" w:rsidRPr="00770625" w:rsidRDefault="002F3144" w:rsidP="0000279E">
      <w:pPr>
        <w:jc w:val="both"/>
        <w:rPr>
          <w:sz w:val="16"/>
          <w:szCs w:val="16"/>
        </w:rPr>
      </w:pPr>
      <w:r w:rsidRPr="00770625">
        <w:rPr>
          <w:sz w:val="16"/>
          <w:szCs w:val="16"/>
        </w:rPr>
        <w:t xml:space="preserve">[10] </w:t>
      </w:r>
      <w:r w:rsidR="00431FE6" w:rsidRPr="00770625">
        <w:rPr>
          <w:sz w:val="16"/>
          <w:szCs w:val="16"/>
        </w:rPr>
        <w:t xml:space="preserve">Wang </w:t>
      </w:r>
      <w:proofErr w:type="spellStart"/>
      <w:r w:rsidR="007D36B6" w:rsidRPr="00770625">
        <w:rPr>
          <w:sz w:val="16"/>
          <w:szCs w:val="16"/>
        </w:rPr>
        <w:t>Zheny</w:t>
      </w:r>
      <w:r w:rsidR="00F5008E" w:rsidRPr="00770625">
        <w:rPr>
          <w:sz w:val="16"/>
          <w:szCs w:val="16"/>
        </w:rPr>
        <w:t>u</w:t>
      </w:r>
      <w:r w:rsidR="007D36B6" w:rsidRPr="00770625">
        <w:rPr>
          <w:sz w:val="16"/>
          <w:szCs w:val="16"/>
        </w:rPr>
        <w:t>an</w:t>
      </w:r>
      <w:proofErr w:type="spellEnd"/>
      <w:r w:rsidR="005B2295" w:rsidRPr="00770625">
        <w:rPr>
          <w:sz w:val="16"/>
          <w:szCs w:val="16"/>
        </w:rPr>
        <w:t>,</w:t>
      </w:r>
      <w:r w:rsidR="007D36B6" w:rsidRPr="00770625">
        <w:rPr>
          <w:sz w:val="16"/>
          <w:szCs w:val="16"/>
        </w:rPr>
        <w:t xml:space="preserve"> </w:t>
      </w:r>
      <w:proofErr w:type="spellStart"/>
      <w:r w:rsidR="00431FE6" w:rsidRPr="00770625">
        <w:rPr>
          <w:sz w:val="16"/>
          <w:szCs w:val="16"/>
        </w:rPr>
        <w:t>Yilu</w:t>
      </w:r>
      <w:proofErr w:type="spellEnd"/>
      <w:r w:rsidR="00431FE6" w:rsidRPr="00770625">
        <w:rPr>
          <w:sz w:val="16"/>
          <w:szCs w:val="16"/>
        </w:rPr>
        <w:t xml:space="preserve"> </w:t>
      </w:r>
      <w:r w:rsidR="007D36B6" w:rsidRPr="00770625">
        <w:rPr>
          <w:sz w:val="16"/>
          <w:szCs w:val="16"/>
        </w:rPr>
        <w:t>Liu</w:t>
      </w:r>
      <w:proofErr w:type="gramStart"/>
      <w:r w:rsidR="007D36B6" w:rsidRPr="00770625">
        <w:rPr>
          <w:sz w:val="16"/>
          <w:szCs w:val="16"/>
        </w:rPr>
        <w:t xml:space="preserve">, </w:t>
      </w:r>
      <w:r w:rsidR="00807864" w:rsidRPr="00770625">
        <w:rPr>
          <w:sz w:val="16"/>
          <w:szCs w:val="16"/>
        </w:rPr>
        <w:t xml:space="preserve"> </w:t>
      </w:r>
      <w:r w:rsidR="00431FE6" w:rsidRPr="00770625">
        <w:rPr>
          <w:sz w:val="16"/>
          <w:szCs w:val="16"/>
        </w:rPr>
        <w:t>P.J</w:t>
      </w:r>
      <w:proofErr w:type="gramEnd"/>
      <w:r w:rsidR="00431FE6" w:rsidRPr="00770625">
        <w:rPr>
          <w:sz w:val="16"/>
          <w:szCs w:val="16"/>
        </w:rPr>
        <w:t xml:space="preserve">. </w:t>
      </w:r>
      <w:r w:rsidR="007D36B6" w:rsidRPr="00770625">
        <w:rPr>
          <w:sz w:val="16"/>
          <w:szCs w:val="16"/>
        </w:rPr>
        <w:t>Griffin,</w:t>
      </w:r>
      <w:r w:rsidRPr="00770625">
        <w:rPr>
          <w:sz w:val="16"/>
          <w:szCs w:val="16"/>
        </w:rPr>
        <w:t xml:space="preserve"> “</w:t>
      </w:r>
      <w:r w:rsidR="007D36B6" w:rsidRPr="00770625">
        <w:rPr>
          <w:sz w:val="16"/>
          <w:szCs w:val="16"/>
        </w:rPr>
        <w:t>Neural net and expert system diagnose transformer faults</w:t>
      </w:r>
      <w:r w:rsidRPr="00770625">
        <w:rPr>
          <w:sz w:val="16"/>
          <w:szCs w:val="16"/>
        </w:rPr>
        <w:t xml:space="preserve">,” </w:t>
      </w:r>
      <w:r w:rsidR="007D36B6" w:rsidRPr="00770625">
        <w:rPr>
          <w:sz w:val="16"/>
          <w:szCs w:val="16"/>
        </w:rPr>
        <w:t>IEEE Computer Applications in Power</w:t>
      </w:r>
      <w:r w:rsidRPr="00770625">
        <w:rPr>
          <w:sz w:val="16"/>
          <w:szCs w:val="16"/>
        </w:rPr>
        <w:t>,</w:t>
      </w:r>
      <w:r w:rsidR="007D36B6" w:rsidRPr="00770625">
        <w:rPr>
          <w:sz w:val="16"/>
          <w:szCs w:val="16"/>
        </w:rPr>
        <w:t xml:space="preserve"> vol. 13, </w:t>
      </w:r>
      <w:r w:rsidRPr="00770625">
        <w:rPr>
          <w:sz w:val="16"/>
          <w:szCs w:val="16"/>
        </w:rPr>
        <w:t>pp.</w:t>
      </w:r>
      <w:r w:rsidR="007D36B6" w:rsidRPr="00770625">
        <w:rPr>
          <w:sz w:val="16"/>
          <w:szCs w:val="16"/>
        </w:rPr>
        <w:t>50-55</w:t>
      </w:r>
      <w:r w:rsidR="001A613E" w:rsidRPr="00770625">
        <w:rPr>
          <w:sz w:val="16"/>
          <w:szCs w:val="16"/>
        </w:rPr>
        <w:t>,</w:t>
      </w:r>
      <w:r w:rsidR="001A613E" w:rsidRPr="00770625">
        <w:rPr>
          <w:b/>
          <w:sz w:val="16"/>
          <w:szCs w:val="16"/>
        </w:rPr>
        <w:t xml:space="preserve"> </w:t>
      </w:r>
      <w:r w:rsidR="007D36B6" w:rsidRPr="00770625">
        <w:rPr>
          <w:sz w:val="16"/>
          <w:szCs w:val="16"/>
        </w:rPr>
        <w:t>Jan. 2000</w:t>
      </w:r>
      <w:r w:rsidRPr="00770625">
        <w:rPr>
          <w:sz w:val="16"/>
          <w:szCs w:val="16"/>
        </w:rPr>
        <w:t>.</w:t>
      </w:r>
    </w:p>
    <w:p w:rsidR="002F3144" w:rsidRPr="00770625" w:rsidRDefault="002F3144" w:rsidP="0000279E">
      <w:pPr>
        <w:jc w:val="both"/>
        <w:rPr>
          <w:sz w:val="16"/>
          <w:szCs w:val="16"/>
        </w:rPr>
      </w:pPr>
      <w:r w:rsidRPr="00770625">
        <w:rPr>
          <w:sz w:val="16"/>
          <w:szCs w:val="16"/>
        </w:rPr>
        <w:t xml:space="preserve">[11] </w:t>
      </w:r>
      <w:r w:rsidR="00431FE6" w:rsidRPr="00770625">
        <w:rPr>
          <w:sz w:val="16"/>
          <w:szCs w:val="16"/>
        </w:rPr>
        <w:t>V.</w:t>
      </w:r>
      <w:r w:rsidR="00431FE6">
        <w:rPr>
          <w:sz w:val="16"/>
          <w:szCs w:val="16"/>
        </w:rPr>
        <w:t xml:space="preserve"> </w:t>
      </w:r>
      <w:r w:rsidR="001A613E" w:rsidRPr="00770625">
        <w:rPr>
          <w:sz w:val="16"/>
          <w:szCs w:val="16"/>
        </w:rPr>
        <w:t xml:space="preserve">Miranda, </w:t>
      </w:r>
      <w:r w:rsidR="00431FE6" w:rsidRPr="00770625">
        <w:rPr>
          <w:sz w:val="16"/>
          <w:szCs w:val="16"/>
        </w:rPr>
        <w:t xml:space="preserve">A. </w:t>
      </w:r>
      <w:r w:rsidR="001A613E" w:rsidRPr="00770625">
        <w:rPr>
          <w:sz w:val="16"/>
          <w:szCs w:val="16"/>
        </w:rPr>
        <w:t>Rosa, and</w:t>
      </w:r>
      <w:r w:rsidRPr="00770625">
        <w:rPr>
          <w:sz w:val="16"/>
          <w:szCs w:val="16"/>
        </w:rPr>
        <w:t xml:space="preserve"> </w:t>
      </w:r>
      <w:proofErr w:type="spellStart"/>
      <w:r w:rsidR="00431FE6" w:rsidRPr="00770625">
        <w:rPr>
          <w:sz w:val="16"/>
          <w:szCs w:val="16"/>
        </w:rPr>
        <w:t>Garcez</w:t>
      </w:r>
      <w:proofErr w:type="spellEnd"/>
      <w:r w:rsidR="00431FE6" w:rsidRPr="00770625">
        <w:rPr>
          <w:sz w:val="16"/>
          <w:szCs w:val="16"/>
        </w:rPr>
        <w:t xml:space="preserve"> </w:t>
      </w:r>
      <w:r w:rsidR="001A613E" w:rsidRPr="00770625">
        <w:rPr>
          <w:sz w:val="16"/>
          <w:szCs w:val="16"/>
        </w:rPr>
        <w:t>Castro, “</w:t>
      </w:r>
      <w:r w:rsidRPr="00770625">
        <w:rPr>
          <w:sz w:val="16"/>
          <w:szCs w:val="16"/>
        </w:rPr>
        <w:t>Improving the IEC table for transformer failure diagnosis with knowledge extraction from neural networks</w:t>
      </w:r>
      <w:r w:rsidR="001A613E" w:rsidRPr="00770625">
        <w:rPr>
          <w:sz w:val="16"/>
          <w:szCs w:val="16"/>
        </w:rPr>
        <w:t>”</w:t>
      </w:r>
      <w:r w:rsidRPr="00770625">
        <w:rPr>
          <w:sz w:val="16"/>
          <w:szCs w:val="16"/>
        </w:rPr>
        <w:t>, IEEE Transactions on Power Delivery</w:t>
      </w:r>
      <w:r w:rsidR="00171224" w:rsidRPr="00770625">
        <w:rPr>
          <w:sz w:val="16"/>
          <w:szCs w:val="16"/>
        </w:rPr>
        <w:t xml:space="preserve">, </w:t>
      </w:r>
      <w:r w:rsidR="00ED09EE" w:rsidRPr="00770625">
        <w:rPr>
          <w:sz w:val="16"/>
          <w:szCs w:val="16"/>
        </w:rPr>
        <w:t>v</w:t>
      </w:r>
      <w:r w:rsidR="00171224" w:rsidRPr="00770625">
        <w:rPr>
          <w:sz w:val="16"/>
          <w:szCs w:val="16"/>
        </w:rPr>
        <w:t xml:space="preserve">ol. </w:t>
      </w:r>
      <w:r w:rsidRPr="00770625">
        <w:rPr>
          <w:sz w:val="16"/>
          <w:szCs w:val="16"/>
        </w:rPr>
        <w:t>20</w:t>
      </w:r>
      <w:r w:rsidR="00171224" w:rsidRPr="00770625">
        <w:rPr>
          <w:sz w:val="16"/>
          <w:szCs w:val="16"/>
        </w:rPr>
        <w:t xml:space="preserve">, pp. 2509–2516, </w:t>
      </w:r>
      <w:r w:rsidRPr="00770625">
        <w:rPr>
          <w:sz w:val="16"/>
          <w:szCs w:val="16"/>
        </w:rPr>
        <w:t>October 2005</w:t>
      </w:r>
      <w:r w:rsidR="00171224" w:rsidRPr="00770625">
        <w:rPr>
          <w:sz w:val="16"/>
          <w:szCs w:val="16"/>
        </w:rPr>
        <w:t>.</w:t>
      </w:r>
    </w:p>
    <w:p w:rsidR="002F3144" w:rsidRPr="00770625" w:rsidRDefault="002F3144" w:rsidP="0000279E">
      <w:pPr>
        <w:jc w:val="both"/>
        <w:rPr>
          <w:sz w:val="16"/>
          <w:szCs w:val="16"/>
        </w:rPr>
      </w:pPr>
      <w:r w:rsidRPr="00770625">
        <w:rPr>
          <w:sz w:val="16"/>
          <w:szCs w:val="16"/>
        </w:rPr>
        <w:t xml:space="preserve">[12] </w:t>
      </w:r>
      <w:r w:rsidR="004A1079" w:rsidRPr="00770625">
        <w:rPr>
          <w:sz w:val="16"/>
          <w:szCs w:val="16"/>
        </w:rPr>
        <w:t xml:space="preserve">Y. </w:t>
      </w:r>
      <w:r w:rsidR="00E14640" w:rsidRPr="00770625">
        <w:rPr>
          <w:sz w:val="16"/>
          <w:szCs w:val="16"/>
        </w:rPr>
        <w:t xml:space="preserve">Zhang, </w:t>
      </w:r>
      <w:r w:rsidR="004A1079" w:rsidRPr="00770625">
        <w:rPr>
          <w:sz w:val="16"/>
          <w:szCs w:val="16"/>
        </w:rPr>
        <w:t xml:space="preserve">X. </w:t>
      </w:r>
      <w:r w:rsidR="00E14640" w:rsidRPr="00770625">
        <w:rPr>
          <w:sz w:val="16"/>
          <w:szCs w:val="16"/>
        </w:rPr>
        <w:t xml:space="preserve">Ding, </w:t>
      </w:r>
      <w:r w:rsidR="004A1079" w:rsidRPr="00770625">
        <w:rPr>
          <w:sz w:val="16"/>
          <w:szCs w:val="16"/>
        </w:rPr>
        <w:t xml:space="preserve">Y. </w:t>
      </w:r>
      <w:r w:rsidR="00E14640" w:rsidRPr="00770625">
        <w:rPr>
          <w:sz w:val="16"/>
          <w:szCs w:val="16"/>
        </w:rPr>
        <w:t>Liu</w:t>
      </w:r>
      <w:r w:rsidRPr="00770625">
        <w:rPr>
          <w:sz w:val="16"/>
          <w:szCs w:val="16"/>
        </w:rPr>
        <w:t>,</w:t>
      </w:r>
      <w:r w:rsidR="00807864" w:rsidRPr="00770625">
        <w:rPr>
          <w:sz w:val="16"/>
          <w:szCs w:val="16"/>
        </w:rPr>
        <w:t xml:space="preserve"> </w:t>
      </w:r>
      <w:r w:rsidR="004A1079" w:rsidRPr="00770625">
        <w:rPr>
          <w:sz w:val="16"/>
          <w:szCs w:val="16"/>
        </w:rPr>
        <w:t xml:space="preserve">P.J. </w:t>
      </w:r>
      <w:r w:rsidR="00E14640" w:rsidRPr="00770625">
        <w:rPr>
          <w:sz w:val="16"/>
          <w:szCs w:val="16"/>
        </w:rPr>
        <w:t>Griffin,</w:t>
      </w:r>
      <w:r w:rsidR="00807864" w:rsidRPr="00770625">
        <w:rPr>
          <w:sz w:val="16"/>
          <w:szCs w:val="16"/>
        </w:rPr>
        <w:t xml:space="preserve"> </w:t>
      </w:r>
      <w:r w:rsidR="00F44F20" w:rsidRPr="00770625">
        <w:rPr>
          <w:sz w:val="16"/>
          <w:szCs w:val="16"/>
        </w:rPr>
        <w:t>“</w:t>
      </w:r>
      <w:r w:rsidR="00E14640" w:rsidRPr="00770625">
        <w:rPr>
          <w:sz w:val="16"/>
          <w:szCs w:val="16"/>
        </w:rPr>
        <w:t xml:space="preserve">An artificial neural network approach to transformer fault </w:t>
      </w:r>
      <w:proofErr w:type="spellStart"/>
      <w:r w:rsidR="00E14640" w:rsidRPr="00770625">
        <w:rPr>
          <w:sz w:val="16"/>
          <w:szCs w:val="16"/>
        </w:rPr>
        <w:t>diagnosis</w:t>
      </w:r>
      <w:r w:rsidR="00F44F20" w:rsidRPr="00770625">
        <w:rPr>
          <w:sz w:val="16"/>
          <w:szCs w:val="16"/>
        </w:rPr>
        <w:t>”</w:t>
      </w:r>
      <w:r w:rsidRPr="00770625">
        <w:rPr>
          <w:sz w:val="16"/>
          <w:szCs w:val="16"/>
        </w:rPr>
        <w:t>,</w:t>
      </w:r>
      <w:r w:rsidR="00E14640" w:rsidRPr="00770625">
        <w:rPr>
          <w:sz w:val="16"/>
          <w:szCs w:val="16"/>
        </w:rPr>
        <w:t>IEEE</w:t>
      </w:r>
      <w:proofErr w:type="spellEnd"/>
      <w:r w:rsidR="00E14640" w:rsidRPr="00770625">
        <w:rPr>
          <w:sz w:val="16"/>
          <w:szCs w:val="16"/>
        </w:rPr>
        <w:t xml:space="preserve"> Transactions on Power Delivery, v</w:t>
      </w:r>
      <w:r w:rsidR="00F44F20" w:rsidRPr="00770625">
        <w:rPr>
          <w:sz w:val="16"/>
          <w:szCs w:val="16"/>
        </w:rPr>
        <w:t>ol.</w:t>
      </w:r>
      <w:r w:rsidRPr="00770625">
        <w:rPr>
          <w:sz w:val="16"/>
          <w:szCs w:val="16"/>
        </w:rPr>
        <w:t xml:space="preserve"> </w:t>
      </w:r>
      <w:r w:rsidR="00E14640" w:rsidRPr="00770625">
        <w:rPr>
          <w:sz w:val="16"/>
          <w:szCs w:val="16"/>
        </w:rPr>
        <w:t>11</w:t>
      </w:r>
      <w:r w:rsidRPr="00770625">
        <w:rPr>
          <w:sz w:val="16"/>
          <w:szCs w:val="16"/>
        </w:rPr>
        <w:t xml:space="preserve"> </w:t>
      </w:r>
      <w:r w:rsidR="00F44F20" w:rsidRPr="00770625">
        <w:rPr>
          <w:sz w:val="16"/>
          <w:szCs w:val="16"/>
        </w:rPr>
        <w:t xml:space="preserve">,pp. </w:t>
      </w:r>
      <w:r w:rsidR="00E14640" w:rsidRPr="00770625">
        <w:rPr>
          <w:sz w:val="16"/>
          <w:szCs w:val="16"/>
        </w:rPr>
        <w:t>1836-1841</w:t>
      </w:r>
      <w:r w:rsidR="00F44F20" w:rsidRPr="00770625">
        <w:rPr>
          <w:sz w:val="16"/>
          <w:szCs w:val="16"/>
        </w:rPr>
        <w:t>,</w:t>
      </w:r>
      <w:r w:rsidR="00E14640" w:rsidRPr="00770625">
        <w:rPr>
          <w:sz w:val="16"/>
          <w:szCs w:val="16"/>
        </w:rPr>
        <w:t xml:space="preserve"> Oct. 199</w:t>
      </w:r>
      <w:r w:rsidR="008D29F4" w:rsidRPr="00770625">
        <w:rPr>
          <w:sz w:val="16"/>
          <w:szCs w:val="16"/>
        </w:rPr>
        <w:t>6</w:t>
      </w:r>
      <w:r w:rsidR="00F44F20" w:rsidRPr="00770625">
        <w:rPr>
          <w:sz w:val="16"/>
          <w:szCs w:val="16"/>
        </w:rPr>
        <w:t>.</w:t>
      </w:r>
    </w:p>
    <w:p w:rsidR="002F3144" w:rsidRPr="00770625" w:rsidRDefault="002F3144" w:rsidP="0000279E">
      <w:pPr>
        <w:jc w:val="both"/>
        <w:rPr>
          <w:sz w:val="16"/>
          <w:szCs w:val="16"/>
        </w:rPr>
      </w:pPr>
      <w:r w:rsidRPr="00770625">
        <w:rPr>
          <w:sz w:val="16"/>
          <w:szCs w:val="16"/>
        </w:rPr>
        <w:t xml:space="preserve">[13] Indian Standard Method of Evaluating the Analysis of Gases in Oil-Filled Electrical  Equipment in Service (first revision), IS 10593: 1992 (reaffirmed 2006) and IS 9434: </w:t>
      </w:r>
      <w:r w:rsidR="0081573D" w:rsidRPr="00770625">
        <w:rPr>
          <w:sz w:val="16"/>
          <w:szCs w:val="16"/>
        </w:rPr>
        <w:t xml:space="preserve">1992 (reaffirmed </w:t>
      </w:r>
      <w:r w:rsidRPr="00770625">
        <w:rPr>
          <w:sz w:val="16"/>
          <w:szCs w:val="16"/>
        </w:rPr>
        <w:t>1995</w:t>
      </w:r>
      <w:r w:rsidR="0081573D" w:rsidRPr="00770625">
        <w:rPr>
          <w:sz w:val="16"/>
          <w:szCs w:val="16"/>
        </w:rPr>
        <w:t>)</w:t>
      </w:r>
      <w:r w:rsidRPr="00770625">
        <w:rPr>
          <w:sz w:val="16"/>
          <w:szCs w:val="16"/>
        </w:rPr>
        <w:t>.</w:t>
      </w:r>
    </w:p>
    <w:p w:rsidR="002F3144" w:rsidRPr="00770625" w:rsidRDefault="002F3144" w:rsidP="0000279E">
      <w:pPr>
        <w:jc w:val="both"/>
        <w:rPr>
          <w:sz w:val="16"/>
          <w:szCs w:val="16"/>
        </w:rPr>
      </w:pPr>
      <w:r w:rsidRPr="00770625">
        <w:rPr>
          <w:sz w:val="16"/>
          <w:szCs w:val="16"/>
        </w:rPr>
        <w:t xml:space="preserve">[14] </w:t>
      </w:r>
      <w:r w:rsidR="00250476">
        <w:rPr>
          <w:sz w:val="16"/>
          <w:szCs w:val="16"/>
        </w:rPr>
        <w:t xml:space="preserve">Andrew K.S. </w:t>
      </w:r>
      <w:proofErr w:type="spellStart"/>
      <w:r w:rsidRPr="00770625">
        <w:rPr>
          <w:sz w:val="16"/>
          <w:szCs w:val="16"/>
        </w:rPr>
        <w:t>Jardine</w:t>
      </w:r>
      <w:proofErr w:type="spellEnd"/>
      <w:r w:rsidR="006E4F5F" w:rsidRPr="00770625">
        <w:rPr>
          <w:sz w:val="16"/>
          <w:szCs w:val="16"/>
        </w:rPr>
        <w:t>,</w:t>
      </w:r>
      <w:r w:rsidRPr="00770625">
        <w:rPr>
          <w:sz w:val="16"/>
          <w:szCs w:val="16"/>
        </w:rPr>
        <w:t xml:space="preserve"> </w:t>
      </w:r>
      <w:r w:rsidR="00250476" w:rsidRPr="00770625">
        <w:rPr>
          <w:sz w:val="16"/>
          <w:szCs w:val="16"/>
        </w:rPr>
        <w:t xml:space="preserve">Lin </w:t>
      </w:r>
      <w:proofErr w:type="spellStart"/>
      <w:r w:rsidRPr="00770625">
        <w:rPr>
          <w:sz w:val="16"/>
          <w:szCs w:val="16"/>
        </w:rPr>
        <w:t>Daming</w:t>
      </w:r>
      <w:proofErr w:type="spellEnd"/>
      <w:r w:rsidR="006E4F5F" w:rsidRPr="00770625">
        <w:rPr>
          <w:sz w:val="16"/>
          <w:szCs w:val="16"/>
        </w:rPr>
        <w:t>,</w:t>
      </w:r>
      <w:r w:rsidRPr="00770625">
        <w:rPr>
          <w:sz w:val="16"/>
          <w:szCs w:val="16"/>
        </w:rPr>
        <w:t xml:space="preserve"> </w:t>
      </w:r>
      <w:proofErr w:type="spellStart"/>
      <w:r w:rsidRPr="00770625">
        <w:rPr>
          <w:sz w:val="16"/>
          <w:szCs w:val="16"/>
        </w:rPr>
        <w:t>Dragan</w:t>
      </w:r>
      <w:proofErr w:type="spellEnd"/>
      <w:r w:rsidRPr="00770625">
        <w:rPr>
          <w:sz w:val="16"/>
          <w:szCs w:val="16"/>
        </w:rPr>
        <w:t xml:space="preserve"> </w:t>
      </w:r>
      <w:proofErr w:type="spellStart"/>
      <w:r w:rsidRPr="00770625">
        <w:rPr>
          <w:sz w:val="16"/>
          <w:szCs w:val="16"/>
        </w:rPr>
        <w:t>Banjevic</w:t>
      </w:r>
      <w:proofErr w:type="spellEnd"/>
      <w:r w:rsidRPr="00770625">
        <w:rPr>
          <w:sz w:val="16"/>
          <w:szCs w:val="16"/>
        </w:rPr>
        <w:t xml:space="preserve">, </w:t>
      </w:r>
      <w:proofErr w:type="gramStart"/>
      <w:r w:rsidRPr="00770625">
        <w:rPr>
          <w:sz w:val="16"/>
          <w:szCs w:val="16"/>
        </w:rPr>
        <w:t>“ A</w:t>
      </w:r>
      <w:proofErr w:type="gramEnd"/>
      <w:r w:rsidRPr="00770625">
        <w:rPr>
          <w:sz w:val="16"/>
          <w:szCs w:val="16"/>
        </w:rPr>
        <w:t xml:space="preserve"> review on machinery diagnostics and prognostics implementing condition-based </w:t>
      </w:r>
      <w:proofErr w:type="spellStart"/>
      <w:r w:rsidRPr="00770625">
        <w:rPr>
          <w:sz w:val="16"/>
          <w:szCs w:val="16"/>
        </w:rPr>
        <w:t>maintenance”,Mechanical</w:t>
      </w:r>
      <w:proofErr w:type="spellEnd"/>
      <w:r w:rsidRPr="00770625">
        <w:rPr>
          <w:sz w:val="16"/>
          <w:szCs w:val="16"/>
        </w:rPr>
        <w:t xml:space="preserve">      Systems and Signal Processing,</w:t>
      </w:r>
      <w:r w:rsidR="00690D53" w:rsidRPr="00770625">
        <w:rPr>
          <w:sz w:val="16"/>
          <w:szCs w:val="16"/>
        </w:rPr>
        <w:t xml:space="preserve"> </w:t>
      </w:r>
      <w:r w:rsidR="00ED09EE" w:rsidRPr="00770625">
        <w:rPr>
          <w:sz w:val="16"/>
          <w:szCs w:val="16"/>
        </w:rPr>
        <w:t>v</w:t>
      </w:r>
      <w:r w:rsidR="00690D53" w:rsidRPr="00770625">
        <w:rPr>
          <w:sz w:val="16"/>
          <w:szCs w:val="16"/>
        </w:rPr>
        <w:t xml:space="preserve">ol. </w:t>
      </w:r>
      <w:r w:rsidRPr="00770625">
        <w:rPr>
          <w:sz w:val="16"/>
          <w:szCs w:val="16"/>
        </w:rPr>
        <w:t>20</w:t>
      </w:r>
      <w:r w:rsidR="00690D53" w:rsidRPr="00770625">
        <w:rPr>
          <w:sz w:val="16"/>
          <w:szCs w:val="16"/>
        </w:rPr>
        <w:t>,</w:t>
      </w:r>
      <w:r w:rsidRPr="00770625">
        <w:rPr>
          <w:sz w:val="16"/>
          <w:szCs w:val="16"/>
        </w:rPr>
        <w:t xml:space="preserve"> </w:t>
      </w:r>
      <w:r w:rsidR="00690D53" w:rsidRPr="00770625">
        <w:rPr>
          <w:sz w:val="16"/>
          <w:szCs w:val="16"/>
        </w:rPr>
        <w:t>pp. 1483-1510,</w:t>
      </w:r>
      <w:r w:rsidRPr="00770625">
        <w:rPr>
          <w:sz w:val="16"/>
          <w:szCs w:val="16"/>
        </w:rPr>
        <w:t xml:space="preserve">2006. </w:t>
      </w:r>
    </w:p>
    <w:p w:rsidR="002F3144" w:rsidRPr="00770625" w:rsidRDefault="002F3144" w:rsidP="0000279E">
      <w:pPr>
        <w:jc w:val="both"/>
        <w:rPr>
          <w:sz w:val="16"/>
          <w:szCs w:val="16"/>
        </w:rPr>
      </w:pPr>
      <w:r w:rsidRPr="00770625">
        <w:rPr>
          <w:sz w:val="16"/>
          <w:szCs w:val="16"/>
        </w:rPr>
        <w:lastRenderedPageBreak/>
        <w:t xml:space="preserve">[15] </w:t>
      </w:r>
      <w:r w:rsidR="005D4152" w:rsidRPr="00770625">
        <w:rPr>
          <w:sz w:val="16"/>
          <w:szCs w:val="16"/>
        </w:rPr>
        <w:t>Cheng-</w:t>
      </w:r>
      <w:proofErr w:type="spellStart"/>
      <w:r w:rsidR="005D4152" w:rsidRPr="00770625">
        <w:rPr>
          <w:sz w:val="16"/>
          <w:szCs w:val="16"/>
        </w:rPr>
        <w:t>Chien</w:t>
      </w:r>
      <w:proofErr w:type="spellEnd"/>
      <w:r w:rsidR="005D4152" w:rsidRPr="00770625">
        <w:rPr>
          <w:sz w:val="16"/>
          <w:szCs w:val="16"/>
        </w:rPr>
        <w:t xml:space="preserve"> </w:t>
      </w:r>
      <w:r w:rsidRPr="00770625">
        <w:rPr>
          <w:sz w:val="16"/>
          <w:szCs w:val="16"/>
        </w:rPr>
        <w:t>Sun</w:t>
      </w:r>
      <w:r w:rsidR="006E4F5F" w:rsidRPr="00770625">
        <w:rPr>
          <w:sz w:val="16"/>
          <w:szCs w:val="16"/>
        </w:rPr>
        <w:t>,</w:t>
      </w:r>
      <w:r w:rsidRPr="00770625">
        <w:rPr>
          <w:sz w:val="16"/>
          <w:szCs w:val="16"/>
        </w:rPr>
        <w:t xml:space="preserve">  </w:t>
      </w:r>
      <w:proofErr w:type="spellStart"/>
      <w:r w:rsidR="005D4152" w:rsidRPr="00770625">
        <w:rPr>
          <w:sz w:val="16"/>
          <w:szCs w:val="16"/>
        </w:rPr>
        <w:t>Shen</w:t>
      </w:r>
      <w:proofErr w:type="spellEnd"/>
      <w:r w:rsidR="005D4152" w:rsidRPr="00770625">
        <w:rPr>
          <w:sz w:val="16"/>
          <w:szCs w:val="16"/>
        </w:rPr>
        <w:t xml:space="preserve"> </w:t>
      </w:r>
      <w:r w:rsidRPr="00770625">
        <w:rPr>
          <w:sz w:val="16"/>
          <w:szCs w:val="16"/>
        </w:rPr>
        <w:t>Zhang</w:t>
      </w:r>
      <w:r w:rsidR="006E4F5F" w:rsidRPr="00770625">
        <w:rPr>
          <w:sz w:val="16"/>
          <w:szCs w:val="16"/>
        </w:rPr>
        <w:t>,</w:t>
      </w:r>
      <w:r w:rsidRPr="00770625">
        <w:rPr>
          <w:sz w:val="16"/>
          <w:szCs w:val="16"/>
        </w:rPr>
        <w:t xml:space="preserve">  </w:t>
      </w:r>
      <w:r w:rsidR="005D4152" w:rsidRPr="00770625">
        <w:rPr>
          <w:sz w:val="16"/>
          <w:szCs w:val="16"/>
        </w:rPr>
        <w:t>Chang-</w:t>
      </w:r>
      <w:proofErr w:type="spellStart"/>
      <w:r w:rsidR="005D4152" w:rsidRPr="00770625">
        <w:rPr>
          <w:sz w:val="16"/>
          <w:szCs w:val="16"/>
        </w:rPr>
        <w:t>xin</w:t>
      </w:r>
      <w:proofErr w:type="spellEnd"/>
      <w:r w:rsidR="005D4152" w:rsidRPr="00770625">
        <w:rPr>
          <w:sz w:val="16"/>
          <w:szCs w:val="16"/>
        </w:rPr>
        <w:t xml:space="preserve"> </w:t>
      </w:r>
      <w:r w:rsidRPr="00770625">
        <w:rPr>
          <w:sz w:val="16"/>
          <w:szCs w:val="16"/>
        </w:rPr>
        <w:t>Miao</w:t>
      </w:r>
      <w:r w:rsidR="006E4F5F" w:rsidRPr="00770625">
        <w:rPr>
          <w:sz w:val="16"/>
          <w:szCs w:val="16"/>
        </w:rPr>
        <w:t>,</w:t>
      </w:r>
      <w:r w:rsidRPr="00770625">
        <w:rPr>
          <w:sz w:val="16"/>
          <w:szCs w:val="16"/>
        </w:rPr>
        <w:t xml:space="preserve"> Jing-</w:t>
      </w:r>
      <w:proofErr w:type="spellStart"/>
      <w:r w:rsidRPr="00770625">
        <w:rPr>
          <w:sz w:val="16"/>
          <w:szCs w:val="16"/>
        </w:rPr>
        <w:t>meng</w:t>
      </w:r>
      <w:proofErr w:type="spellEnd"/>
      <w:r w:rsidR="005D4152">
        <w:rPr>
          <w:sz w:val="16"/>
          <w:szCs w:val="16"/>
        </w:rPr>
        <w:t xml:space="preserve"> </w:t>
      </w:r>
      <w:r w:rsidR="005D4152" w:rsidRPr="00770625">
        <w:rPr>
          <w:sz w:val="16"/>
          <w:szCs w:val="16"/>
        </w:rPr>
        <w:t>Li,</w:t>
      </w:r>
      <w:r w:rsidRPr="00770625">
        <w:rPr>
          <w:sz w:val="16"/>
          <w:szCs w:val="16"/>
        </w:rPr>
        <w:t xml:space="preserve"> “ Improved BP Neural Network for Transformer Fault Diagnosis”, Journal of China University of Mining and        Technology, </w:t>
      </w:r>
      <w:r w:rsidR="00ED09EE" w:rsidRPr="00770625">
        <w:rPr>
          <w:sz w:val="16"/>
          <w:szCs w:val="16"/>
        </w:rPr>
        <w:t>v</w:t>
      </w:r>
      <w:r w:rsidR="00690D53" w:rsidRPr="00770625">
        <w:rPr>
          <w:sz w:val="16"/>
          <w:szCs w:val="16"/>
        </w:rPr>
        <w:t>ol.</w:t>
      </w:r>
      <w:r w:rsidRPr="00770625">
        <w:rPr>
          <w:sz w:val="16"/>
          <w:szCs w:val="16"/>
        </w:rPr>
        <w:t>17</w:t>
      </w:r>
      <w:r w:rsidR="00690D53" w:rsidRPr="00770625">
        <w:rPr>
          <w:sz w:val="16"/>
          <w:szCs w:val="16"/>
        </w:rPr>
        <w:t>, pp.138-142,</w:t>
      </w:r>
      <w:r w:rsidRPr="00770625">
        <w:rPr>
          <w:sz w:val="16"/>
          <w:szCs w:val="16"/>
        </w:rPr>
        <w:t>2007</w:t>
      </w:r>
      <w:r w:rsidR="00690D53" w:rsidRPr="00770625">
        <w:rPr>
          <w:sz w:val="16"/>
          <w:szCs w:val="16"/>
        </w:rPr>
        <w:t>.</w:t>
      </w:r>
    </w:p>
    <w:p w:rsidR="002F3144" w:rsidRPr="00770625" w:rsidRDefault="002F3144" w:rsidP="0000279E">
      <w:pPr>
        <w:jc w:val="both"/>
        <w:rPr>
          <w:sz w:val="16"/>
          <w:szCs w:val="16"/>
        </w:rPr>
      </w:pPr>
      <w:r w:rsidRPr="00770625">
        <w:rPr>
          <w:sz w:val="16"/>
          <w:szCs w:val="16"/>
        </w:rPr>
        <w:t>[16</w:t>
      </w:r>
      <w:proofErr w:type="gramStart"/>
      <w:r w:rsidRPr="00770625">
        <w:rPr>
          <w:sz w:val="16"/>
          <w:szCs w:val="16"/>
        </w:rPr>
        <w:t xml:space="preserve">] </w:t>
      </w:r>
      <w:r w:rsidR="006E4F5F" w:rsidRPr="00770625">
        <w:rPr>
          <w:sz w:val="16"/>
          <w:szCs w:val="16"/>
        </w:rPr>
        <w:t xml:space="preserve"> </w:t>
      </w:r>
      <w:r w:rsidR="00771B98" w:rsidRPr="00770625">
        <w:rPr>
          <w:sz w:val="16"/>
          <w:szCs w:val="16"/>
        </w:rPr>
        <w:t>Cheng</w:t>
      </w:r>
      <w:proofErr w:type="gramEnd"/>
      <w:r w:rsidR="00771B98" w:rsidRPr="00770625">
        <w:rPr>
          <w:sz w:val="16"/>
          <w:szCs w:val="16"/>
        </w:rPr>
        <w:t>-</w:t>
      </w:r>
      <w:proofErr w:type="spellStart"/>
      <w:r w:rsidR="00771B98" w:rsidRPr="00770625">
        <w:rPr>
          <w:sz w:val="16"/>
          <w:szCs w:val="16"/>
        </w:rPr>
        <w:t>Chien</w:t>
      </w:r>
      <w:proofErr w:type="spellEnd"/>
      <w:r w:rsidR="00771B98" w:rsidRPr="00770625">
        <w:rPr>
          <w:sz w:val="16"/>
          <w:szCs w:val="16"/>
        </w:rPr>
        <w:t xml:space="preserve"> </w:t>
      </w:r>
      <w:proofErr w:type="spellStart"/>
      <w:r w:rsidRPr="00770625">
        <w:rPr>
          <w:sz w:val="16"/>
          <w:szCs w:val="16"/>
        </w:rPr>
        <w:t>Kuo</w:t>
      </w:r>
      <w:proofErr w:type="spellEnd"/>
      <w:r w:rsidR="006E4F5F" w:rsidRPr="00770625">
        <w:rPr>
          <w:sz w:val="16"/>
          <w:szCs w:val="16"/>
        </w:rPr>
        <w:t>,</w:t>
      </w:r>
      <w:r w:rsidRPr="00770625">
        <w:rPr>
          <w:sz w:val="16"/>
          <w:szCs w:val="16"/>
        </w:rPr>
        <w:t xml:space="preserve"> “ Particle Swarm Trained Neural Network for Fault Diagnosis of   Transformers by Acoustic Emission”, Expert Systems with Applications,</w:t>
      </w:r>
      <w:r w:rsidR="00CF088D" w:rsidRPr="00770625">
        <w:rPr>
          <w:sz w:val="16"/>
          <w:szCs w:val="16"/>
        </w:rPr>
        <w:t xml:space="preserve"> </w:t>
      </w:r>
      <w:r w:rsidR="00ED09EE" w:rsidRPr="00770625">
        <w:rPr>
          <w:sz w:val="16"/>
          <w:szCs w:val="16"/>
        </w:rPr>
        <w:t>v</w:t>
      </w:r>
      <w:r w:rsidR="00CF088D" w:rsidRPr="00770625">
        <w:rPr>
          <w:sz w:val="16"/>
          <w:szCs w:val="16"/>
        </w:rPr>
        <w:t xml:space="preserve">ol. 4682 </w:t>
      </w:r>
      <w:r w:rsidRPr="00770625">
        <w:rPr>
          <w:sz w:val="16"/>
          <w:szCs w:val="16"/>
        </w:rPr>
        <w:t>,</w:t>
      </w:r>
      <w:r w:rsidR="003924C8" w:rsidRPr="00770625">
        <w:rPr>
          <w:sz w:val="16"/>
          <w:szCs w:val="16"/>
        </w:rPr>
        <w:t xml:space="preserve"> pp. 992-1003,</w:t>
      </w:r>
      <w:r w:rsidRPr="00770625">
        <w:rPr>
          <w:sz w:val="16"/>
          <w:szCs w:val="16"/>
        </w:rPr>
        <w:t xml:space="preserve"> 2007.</w:t>
      </w:r>
    </w:p>
    <w:p w:rsidR="002F3144" w:rsidRPr="00770625" w:rsidRDefault="00023C0C" w:rsidP="0000279E">
      <w:pPr>
        <w:jc w:val="both"/>
        <w:rPr>
          <w:sz w:val="16"/>
          <w:szCs w:val="16"/>
        </w:rPr>
      </w:pPr>
      <w:r>
        <w:rPr>
          <w:sz w:val="16"/>
          <w:szCs w:val="16"/>
        </w:rPr>
        <w:t xml:space="preserve">[17] </w:t>
      </w:r>
      <w:proofErr w:type="spellStart"/>
      <w:r w:rsidRPr="00770625">
        <w:rPr>
          <w:sz w:val="16"/>
          <w:szCs w:val="16"/>
        </w:rPr>
        <w:t>J.L.</w:t>
      </w:r>
      <w:r w:rsidR="00FE0818" w:rsidRPr="00770625">
        <w:rPr>
          <w:sz w:val="16"/>
          <w:szCs w:val="16"/>
        </w:rPr>
        <w:t>Guardado</w:t>
      </w:r>
      <w:proofErr w:type="spellEnd"/>
      <w:r w:rsidR="002F3144" w:rsidRPr="00770625">
        <w:rPr>
          <w:sz w:val="16"/>
          <w:szCs w:val="16"/>
        </w:rPr>
        <w:t>,</w:t>
      </w:r>
      <w:r w:rsidR="00FE0818" w:rsidRPr="00770625">
        <w:rPr>
          <w:sz w:val="16"/>
          <w:szCs w:val="16"/>
        </w:rPr>
        <w:t xml:space="preserve"> </w:t>
      </w:r>
      <w:r w:rsidR="00771B98" w:rsidRPr="00770625">
        <w:rPr>
          <w:sz w:val="16"/>
          <w:szCs w:val="16"/>
        </w:rPr>
        <w:t>J.L.</w:t>
      </w:r>
      <w:r w:rsidR="00771B98">
        <w:rPr>
          <w:sz w:val="16"/>
          <w:szCs w:val="16"/>
        </w:rPr>
        <w:t xml:space="preserve"> </w:t>
      </w:r>
      <w:proofErr w:type="spellStart"/>
      <w:r w:rsidR="00B3381F" w:rsidRPr="00770625">
        <w:rPr>
          <w:sz w:val="16"/>
          <w:szCs w:val="16"/>
        </w:rPr>
        <w:t>Naredo</w:t>
      </w:r>
      <w:proofErr w:type="spellEnd"/>
      <w:r w:rsidR="00B3381F" w:rsidRPr="00770625">
        <w:rPr>
          <w:sz w:val="16"/>
          <w:szCs w:val="16"/>
        </w:rPr>
        <w:t>,</w:t>
      </w:r>
      <w:r w:rsidR="00771B98">
        <w:rPr>
          <w:sz w:val="16"/>
          <w:szCs w:val="16"/>
        </w:rPr>
        <w:t xml:space="preserve"> </w:t>
      </w:r>
      <w:r w:rsidR="00771B98" w:rsidRPr="00770625">
        <w:rPr>
          <w:sz w:val="16"/>
          <w:szCs w:val="16"/>
        </w:rPr>
        <w:t>P.</w:t>
      </w:r>
      <w:r w:rsidR="00771B98">
        <w:rPr>
          <w:sz w:val="16"/>
          <w:szCs w:val="16"/>
        </w:rPr>
        <w:t xml:space="preserve"> </w:t>
      </w:r>
      <w:r w:rsidR="00B3381F" w:rsidRPr="00770625">
        <w:rPr>
          <w:sz w:val="16"/>
          <w:szCs w:val="16"/>
        </w:rPr>
        <w:t xml:space="preserve">Moreno, </w:t>
      </w:r>
      <w:r w:rsidR="00771B98" w:rsidRPr="00770625">
        <w:rPr>
          <w:sz w:val="16"/>
          <w:szCs w:val="16"/>
        </w:rPr>
        <w:t>C.R.</w:t>
      </w:r>
      <w:r w:rsidR="00771B98">
        <w:rPr>
          <w:sz w:val="16"/>
          <w:szCs w:val="16"/>
        </w:rPr>
        <w:t xml:space="preserve"> </w:t>
      </w:r>
      <w:proofErr w:type="spellStart"/>
      <w:r w:rsidR="00B3381F" w:rsidRPr="00770625">
        <w:rPr>
          <w:sz w:val="16"/>
          <w:szCs w:val="16"/>
        </w:rPr>
        <w:t>Fuerte</w:t>
      </w:r>
      <w:proofErr w:type="spellEnd"/>
      <w:r w:rsidR="00B3381F" w:rsidRPr="00770625">
        <w:rPr>
          <w:sz w:val="16"/>
          <w:szCs w:val="16"/>
        </w:rPr>
        <w:t>,</w:t>
      </w:r>
      <w:r w:rsidR="008B7F7A" w:rsidRPr="00770625">
        <w:rPr>
          <w:sz w:val="16"/>
          <w:szCs w:val="16"/>
        </w:rPr>
        <w:t xml:space="preserve"> </w:t>
      </w:r>
      <w:r w:rsidR="002F3144" w:rsidRPr="00770625">
        <w:rPr>
          <w:sz w:val="16"/>
          <w:szCs w:val="16"/>
        </w:rPr>
        <w:t xml:space="preserve"> “ </w:t>
      </w:r>
      <w:r w:rsidR="00B3381F" w:rsidRPr="00770625">
        <w:rPr>
          <w:sz w:val="16"/>
          <w:szCs w:val="16"/>
        </w:rPr>
        <w:t>A comparative study of neural network efficiency in power transformers diagnosis using dissolved gas analysis</w:t>
      </w:r>
      <w:r w:rsidR="002F3144" w:rsidRPr="00770625">
        <w:rPr>
          <w:sz w:val="16"/>
          <w:szCs w:val="16"/>
        </w:rPr>
        <w:t xml:space="preserve">”, </w:t>
      </w:r>
      <w:r w:rsidR="00B3381F" w:rsidRPr="00770625">
        <w:rPr>
          <w:sz w:val="16"/>
          <w:szCs w:val="16"/>
        </w:rPr>
        <w:t>IEEE Transactions on Power Delivery</w:t>
      </w:r>
      <w:r w:rsidR="002F3144" w:rsidRPr="00770625">
        <w:rPr>
          <w:sz w:val="16"/>
          <w:szCs w:val="16"/>
        </w:rPr>
        <w:t>,</w:t>
      </w:r>
      <w:r w:rsidR="00B3381F" w:rsidRPr="00770625">
        <w:rPr>
          <w:sz w:val="16"/>
          <w:szCs w:val="16"/>
        </w:rPr>
        <w:t xml:space="preserve"> v</w:t>
      </w:r>
      <w:r w:rsidR="003924C8" w:rsidRPr="00770625">
        <w:rPr>
          <w:sz w:val="16"/>
          <w:szCs w:val="16"/>
        </w:rPr>
        <w:t>ol.</w:t>
      </w:r>
      <w:r w:rsidR="002F3144" w:rsidRPr="00770625">
        <w:rPr>
          <w:sz w:val="16"/>
          <w:szCs w:val="16"/>
        </w:rPr>
        <w:t xml:space="preserve"> </w:t>
      </w:r>
      <w:r w:rsidR="00B3381F" w:rsidRPr="00770625">
        <w:rPr>
          <w:sz w:val="16"/>
          <w:szCs w:val="16"/>
        </w:rPr>
        <w:t>16</w:t>
      </w:r>
      <w:r w:rsidR="003924C8" w:rsidRPr="00770625">
        <w:rPr>
          <w:sz w:val="16"/>
          <w:szCs w:val="16"/>
        </w:rPr>
        <w:t>,</w:t>
      </w:r>
      <w:r w:rsidR="002F3144" w:rsidRPr="00770625">
        <w:rPr>
          <w:sz w:val="16"/>
          <w:szCs w:val="16"/>
        </w:rPr>
        <w:t xml:space="preserve"> </w:t>
      </w:r>
      <w:r w:rsidR="003924C8" w:rsidRPr="00770625">
        <w:rPr>
          <w:sz w:val="16"/>
          <w:szCs w:val="16"/>
        </w:rPr>
        <w:t xml:space="preserve">pp. </w:t>
      </w:r>
      <w:r w:rsidR="00B3381F" w:rsidRPr="00770625">
        <w:rPr>
          <w:sz w:val="16"/>
          <w:szCs w:val="16"/>
        </w:rPr>
        <w:t>643-647</w:t>
      </w:r>
      <w:r w:rsidR="003924C8" w:rsidRPr="00770625">
        <w:rPr>
          <w:sz w:val="16"/>
          <w:szCs w:val="16"/>
        </w:rPr>
        <w:t>,</w:t>
      </w:r>
      <w:r w:rsidR="00B3381F" w:rsidRPr="00770625">
        <w:rPr>
          <w:sz w:val="16"/>
          <w:szCs w:val="16"/>
        </w:rPr>
        <w:t xml:space="preserve"> Oct. 2001</w:t>
      </w:r>
      <w:r w:rsidR="002F3144" w:rsidRPr="00770625">
        <w:rPr>
          <w:sz w:val="16"/>
          <w:szCs w:val="16"/>
        </w:rPr>
        <w:t>.</w:t>
      </w:r>
    </w:p>
    <w:p w:rsidR="002F3144" w:rsidRPr="00770625" w:rsidRDefault="002F3144" w:rsidP="0000279E">
      <w:pPr>
        <w:jc w:val="both"/>
        <w:rPr>
          <w:sz w:val="16"/>
          <w:szCs w:val="16"/>
        </w:rPr>
      </w:pPr>
      <w:r w:rsidRPr="00770625">
        <w:rPr>
          <w:sz w:val="16"/>
          <w:szCs w:val="16"/>
        </w:rPr>
        <w:t xml:space="preserve">[18] </w:t>
      </w:r>
      <w:proofErr w:type="spellStart"/>
      <w:r w:rsidR="00023C0C" w:rsidRPr="00770625">
        <w:rPr>
          <w:sz w:val="16"/>
          <w:szCs w:val="16"/>
        </w:rPr>
        <w:t>Souahlia</w:t>
      </w:r>
      <w:proofErr w:type="spellEnd"/>
      <w:r w:rsidR="00023C0C" w:rsidRPr="00770625">
        <w:rPr>
          <w:sz w:val="16"/>
          <w:szCs w:val="16"/>
        </w:rPr>
        <w:t xml:space="preserve"> </w:t>
      </w:r>
      <w:proofErr w:type="spellStart"/>
      <w:r w:rsidR="00A17C34" w:rsidRPr="00770625">
        <w:rPr>
          <w:sz w:val="16"/>
          <w:szCs w:val="16"/>
        </w:rPr>
        <w:t>Seifeddine</w:t>
      </w:r>
      <w:proofErr w:type="spellEnd"/>
      <w:proofErr w:type="gramStart"/>
      <w:r w:rsidR="005B2295" w:rsidRPr="00770625">
        <w:rPr>
          <w:sz w:val="16"/>
          <w:szCs w:val="16"/>
        </w:rPr>
        <w:t>,</w:t>
      </w:r>
      <w:r w:rsidR="00A17C34" w:rsidRPr="00770625">
        <w:rPr>
          <w:sz w:val="16"/>
          <w:szCs w:val="16"/>
        </w:rPr>
        <w:t xml:space="preserve">  </w:t>
      </w:r>
      <w:proofErr w:type="spellStart"/>
      <w:r w:rsidR="00023C0C" w:rsidRPr="00770625">
        <w:rPr>
          <w:sz w:val="16"/>
          <w:szCs w:val="16"/>
        </w:rPr>
        <w:t>Khmais</w:t>
      </w:r>
      <w:proofErr w:type="spellEnd"/>
      <w:proofErr w:type="gramEnd"/>
      <w:r w:rsidR="00023C0C" w:rsidRPr="00770625">
        <w:rPr>
          <w:sz w:val="16"/>
          <w:szCs w:val="16"/>
        </w:rPr>
        <w:t xml:space="preserve"> </w:t>
      </w:r>
      <w:proofErr w:type="spellStart"/>
      <w:r w:rsidR="00A17C34" w:rsidRPr="00770625">
        <w:rPr>
          <w:sz w:val="16"/>
          <w:szCs w:val="16"/>
        </w:rPr>
        <w:t>Bacha</w:t>
      </w:r>
      <w:proofErr w:type="spellEnd"/>
      <w:r w:rsidR="00A17C34" w:rsidRPr="00770625">
        <w:rPr>
          <w:sz w:val="16"/>
          <w:szCs w:val="16"/>
        </w:rPr>
        <w:t>,</w:t>
      </w:r>
      <w:r w:rsidR="005B2295" w:rsidRPr="00770625">
        <w:rPr>
          <w:sz w:val="16"/>
          <w:szCs w:val="16"/>
        </w:rPr>
        <w:t xml:space="preserve"> </w:t>
      </w:r>
      <w:r w:rsidRPr="00770625">
        <w:rPr>
          <w:sz w:val="16"/>
          <w:szCs w:val="16"/>
        </w:rPr>
        <w:t xml:space="preserve">“ </w:t>
      </w:r>
      <w:r w:rsidR="00A17C34" w:rsidRPr="00770625">
        <w:rPr>
          <w:sz w:val="16"/>
          <w:szCs w:val="16"/>
        </w:rPr>
        <w:t>Artificial Intelligence Tools Aided-decision for power transformer fault diagnosis</w:t>
      </w:r>
      <w:r w:rsidRPr="00770625">
        <w:rPr>
          <w:sz w:val="16"/>
          <w:szCs w:val="16"/>
        </w:rPr>
        <w:t>”,</w:t>
      </w:r>
      <w:r w:rsidR="00A17C34" w:rsidRPr="00770625">
        <w:rPr>
          <w:sz w:val="16"/>
          <w:szCs w:val="16"/>
        </w:rPr>
        <w:t xml:space="preserve"> International Journal of Computer Applications</w:t>
      </w:r>
      <w:r w:rsidRPr="00770625">
        <w:rPr>
          <w:sz w:val="16"/>
          <w:szCs w:val="16"/>
        </w:rPr>
        <w:t>,</w:t>
      </w:r>
      <w:r w:rsidR="00A17C34" w:rsidRPr="00770625">
        <w:rPr>
          <w:sz w:val="16"/>
          <w:szCs w:val="16"/>
        </w:rPr>
        <w:t>v</w:t>
      </w:r>
      <w:r w:rsidR="003924C8" w:rsidRPr="00770625">
        <w:rPr>
          <w:sz w:val="16"/>
          <w:szCs w:val="16"/>
        </w:rPr>
        <w:t>ol.</w:t>
      </w:r>
      <w:r w:rsidRPr="00770625">
        <w:rPr>
          <w:sz w:val="16"/>
          <w:szCs w:val="16"/>
        </w:rPr>
        <w:t>7</w:t>
      </w:r>
      <w:r w:rsidR="003924C8" w:rsidRPr="00770625">
        <w:rPr>
          <w:sz w:val="16"/>
          <w:szCs w:val="16"/>
        </w:rPr>
        <w:t>, pp.</w:t>
      </w:r>
      <w:r w:rsidR="00A17C34" w:rsidRPr="00770625">
        <w:rPr>
          <w:sz w:val="16"/>
          <w:szCs w:val="16"/>
        </w:rPr>
        <w:t>1-8</w:t>
      </w:r>
      <w:r w:rsidR="003924C8" w:rsidRPr="00770625">
        <w:rPr>
          <w:sz w:val="16"/>
          <w:szCs w:val="16"/>
        </w:rPr>
        <w:t>,</w:t>
      </w:r>
      <w:r w:rsidR="00A17C34" w:rsidRPr="00770625">
        <w:rPr>
          <w:sz w:val="16"/>
          <w:szCs w:val="16"/>
        </w:rPr>
        <w:t xml:space="preserve"> Jan. </w:t>
      </w:r>
      <w:r w:rsidRPr="00770625">
        <w:rPr>
          <w:sz w:val="16"/>
          <w:szCs w:val="16"/>
        </w:rPr>
        <w:t>20</w:t>
      </w:r>
      <w:r w:rsidR="00A17C34" w:rsidRPr="00770625">
        <w:rPr>
          <w:sz w:val="16"/>
          <w:szCs w:val="16"/>
        </w:rPr>
        <w:t>12</w:t>
      </w:r>
      <w:r w:rsidRPr="00770625">
        <w:rPr>
          <w:sz w:val="16"/>
          <w:szCs w:val="16"/>
        </w:rPr>
        <w:t>.</w:t>
      </w:r>
    </w:p>
    <w:p w:rsidR="002F3144" w:rsidRPr="00770625" w:rsidRDefault="00A94128" w:rsidP="0000279E">
      <w:pPr>
        <w:jc w:val="both"/>
        <w:rPr>
          <w:sz w:val="16"/>
          <w:szCs w:val="16"/>
        </w:rPr>
      </w:pPr>
      <w:r w:rsidRPr="00770625">
        <w:rPr>
          <w:sz w:val="16"/>
          <w:szCs w:val="16"/>
        </w:rPr>
        <w:t>[19</w:t>
      </w:r>
      <w:r w:rsidR="00023C0C">
        <w:rPr>
          <w:sz w:val="16"/>
          <w:szCs w:val="16"/>
        </w:rPr>
        <w:t xml:space="preserve">] </w:t>
      </w:r>
      <w:proofErr w:type="spellStart"/>
      <w:r w:rsidR="00023C0C" w:rsidRPr="00770625">
        <w:rPr>
          <w:sz w:val="16"/>
          <w:szCs w:val="16"/>
        </w:rPr>
        <w:t>W.H.</w:t>
      </w:r>
      <w:r w:rsidR="00023C0C">
        <w:rPr>
          <w:sz w:val="16"/>
          <w:szCs w:val="16"/>
        </w:rPr>
        <w:t>Tang</w:t>
      </w:r>
      <w:proofErr w:type="spellEnd"/>
      <w:r w:rsidR="006E4F5F" w:rsidRPr="00770625">
        <w:rPr>
          <w:sz w:val="16"/>
          <w:szCs w:val="16"/>
        </w:rPr>
        <w:t xml:space="preserve">, </w:t>
      </w:r>
      <w:r w:rsidR="00023C0C" w:rsidRPr="00770625">
        <w:rPr>
          <w:sz w:val="16"/>
          <w:szCs w:val="16"/>
        </w:rPr>
        <w:t>J.Y.</w:t>
      </w:r>
      <w:r w:rsidR="00023C0C">
        <w:rPr>
          <w:sz w:val="16"/>
          <w:szCs w:val="16"/>
        </w:rPr>
        <w:t xml:space="preserve"> </w:t>
      </w:r>
      <w:proofErr w:type="spellStart"/>
      <w:r w:rsidR="002F3144" w:rsidRPr="00770625">
        <w:rPr>
          <w:sz w:val="16"/>
          <w:szCs w:val="16"/>
        </w:rPr>
        <w:t>Goulermas</w:t>
      </w:r>
      <w:proofErr w:type="spellEnd"/>
      <w:r w:rsidR="002F3144" w:rsidRPr="00770625">
        <w:rPr>
          <w:sz w:val="16"/>
          <w:szCs w:val="16"/>
        </w:rPr>
        <w:t>,</w:t>
      </w:r>
      <w:r w:rsidR="006E4F5F" w:rsidRPr="00770625">
        <w:rPr>
          <w:sz w:val="16"/>
          <w:szCs w:val="16"/>
        </w:rPr>
        <w:t xml:space="preserve"> ,</w:t>
      </w:r>
      <w:r w:rsidR="00023C0C" w:rsidRPr="00023C0C">
        <w:rPr>
          <w:sz w:val="16"/>
          <w:szCs w:val="16"/>
        </w:rPr>
        <w:t xml:space="preserve"> </w:t>
      </w:r>
      <w:r w:rsidR="00023C0C" w:rsidRPr="00770625">
        <w:rPr>
          <w:sz w:val="16"/>
          <w:szCs w:val="16"/>
        </w:rPr>
        <w:t>Q.H.</w:t>
      </w:r>
      <w:r w:rsidR="00023C0C">
        <w:rPr>
          <w:sz w:val="16"/>
          <w:szCs w:val="16"/>
        </w:rPr>
        <w:t xml:space="preserve"> Wu</w:t>
      </w:r>
      <w:r w:rsidR="006E4F5F" w:rsidRPr="00770625">
        <w:rPr>
          <w:sz w:val="16"/>
          <w:szCs w:val="16"/>
        </w:rPr>
        <w:t>,</w:t>
      </w:r>
      <w:r w:rsidR="00023C0C">
        <w:rPr>
          <w:sz w:val="16"/>
          <w:szCs w:val="16"/>
        </w:rPr>
        <w:t xml:space="preserve"> Z.J. Richardson</w:t>
      </w:r>
      <w:r w:rsidR="002F3144" w:rsidRPr="00770625">
        <w:rPr>
          <w:sz w:val="16"/>
          <w:szCs w:val="16"/>
        </w:rPr>
        <w:t>,</w:t>
      </w:r>
      <w:r w:rsidR="006E4F5F" w:rsidRPr="00770625">
        <w:rPr>
          <w:sz w:val="16"/>
          <w:szCs w:val="16"/>
        </w:rPr>
        <w:t xml:space="preserve"> and</w:t>
      </w:r>
      <w:r w:rsidR="002F3144" w:rsidRPr="00770625">
        <w:rPr>
          <w:sz w:val="16"/>
          <w:szCs w:val="16"/>
        </w:rPr>
        <w:t xml:space="preserve"> </w:t>
      </w:r>
      <w:proofErr w:type="spellStart"/>
      <w:r w:rsidR="00023C0C" w:rsidRPr="00770625">
        <w:rPr>
          <w:sz w:val="16"/>
          <w:szCs w:val="16"/>
        </w:rPr>
        <w:t>J.</w:t>
      </w:r>
      <w:r w:rsidR="002F3144" w:rsidRPr="00770625">
        <w:rPr>
          <w:sz w:val="16"/>
          <w:szCs w:val="16"/>
        </w:rPr>
        <w:t>Fitch</w:t>
      </w:r>
      <w:proofErr w:type="spellEnd"/>
      <w:r w:rsidR="002F3144" w:rsidRPr="00770625">
        <w:rPr>
          <w:sz w:val="16"/>
          <w:szCs w:val="16"/>
        </w:rPr>
        <w:t>,</w:t>
      </w:r>
      <w:r w:rsidR="006E4F5F" w:rsidRPr="00770625">
        <w:rPr>
          <w:sz w:val="16"/>
          <w:szCs w:val="16"/>
        </w:rPr>
        <w:t xml:space="preserve"> </w:t>
      </w:r>
      <w:r w:rsidR="002F3144" w:rsidRPr="00770625">
        <w:rPr>
          <w:sz w:val="16"/>
          <w:szCs w:val="16"/>
        </w:rPr>
        <w:t xml:space="preserve"> </w:t>
      </w:r>
      <w:r w:rsidR="00C96628" w:rsidRPr="00770625">
        <w:rPr>
          <w:sz w:val="16"/>
          <w:szCs w:val="16"/>
        </w:rPr>
        <w:t>“</w:t>
      </w:r>
      <w:r w:rsidR="002F3144" w:rsidRPr="00770625">
        <w:rPr>
          <w:sz w:val="16"/>
          <w:szCs w:val="16"/>
        </w:rPr>
        <w:t>A probabilistic classifier for transformer dissolved gas analysis with a particle swarm optimizer</w:t>
      </w:r>
      <w:r w:rsidR="00C96628" w:rsidRPr="00770625">
        <w:rPr>
          <w:sz w:val="16"/>
          <w:szCs w:val="16"/>
        </w:rPr>
        <w:t>”</w:t>
      </w:r>
      <w:r w:rsidR="002F3144" w:rsidRPr="00770625">
        <w:rPr>
          <w:sz w:val="16"/>
          <w:szCs w:val="16"/>
        </w:rPr>
        <w:t>,</w:t>
      </w:r>
      <w:r w:rsidR="0070359E" w:rsidRPr="00770625">
        <w:rPr>
          <w:sz w:val="16"/>
          <w:szCs w:val="16"/>
        </w:rPr>
        <w:t xml:space="preserve"> </w:t>
      </w:r>
      <w:r w:rsidR="002F3144" w:rsidRPr="00770625">
        <w:rPr>
          <w:sz w:val="16"/>
          <w:szCs w:val="16"/>
        </w:rPr>
        <w:t>IEEE Transactions on Power Delivery</w:t>
      </w:r>
      <w:r w:rsidR="00C4460E" w:rsidRPr="00770625">
        <w:rPr>
          <w:sz w:val="16"/>
          <w:szCs w:val="16"/>
        </w:rPr>
        <w:t xml:space="preserve">, </w:t>
      </w:r>
      <w:r w:rsidR="00ED09EE" w:rsidRPr="00770625">
        <w:rPr>
          <w:sz w:val="16"/>
          <w:szCs w:val="16"/>
        </w:rPr>
        <w:t>v</w:t>
      </w:r>
      <w:r w:rsidR="00C4460E" w:rsidRPr="00770625">
        <w:rPr>
          <w:sz w:val="16"/>
          <w:szCs w:val="16"/>
        </w:rPr>
        <w:t>ol. 23,</w:t>
      </w:r>
      <w:r w:rsidR="002F3144" w:rsidRPr="00770625">
        <w:rPr>
          <w:sz w:val="16"/>
          <w:szCs w:val="16"/>
        </w:rPr>
        <w:t xml:space="preserve"> </w:t>
      </w:r>
      <w:r w:rsidR="00C4460E" w:rsidRPr="00770625">
        <w:rPr>
          <w:sz w:val="16"/>
          <w:szCs w:val="16"/>
        </w:rPr>
        <w:t xml:space="preserve">pp. 751–759,April </w:t>
      </w:r>
      <w:r w:rsidR="002F3144" w:rsidRPr="00770625">
        <w:rPr>
          <w:sz w:val="16"/>
          <w:szCs w:val="16"/>
        </w:rPr>
        <w:t>2008</w:t>
      </w:r>
      <w:r w:rsidR="00C4460E" w:rsidRPr="00770625">
        <w:rPr>
          <w:sz w:val="16"/>
          <w:szCs w:val="16"/>
        </w:rPr>
        <w:t>.</w:t>
      </w:r>
    </w:p>
    <w:p w:rsidR="002F3144" w:rsidRPr="00770625" w:rsidRDefault="00A94128" w:rsidP="0000279E">
      <w:pPr>
        <w:jc w:val="both"/>
        <w:rPr>
          <w:sz w:val="16"/>
          <w:szCs w:val="16"/>
        </w:rPr>
      </w:pPr>
      <w:r w:rsidRPr="00770625">
        <w:rPr>
          <w:sz w:val="16"/>
          <w:szCs w:val="16"/>
        </w:rPr>
        <w:t>[20</w:t>
      </w:r>
      <w:r w:rsidR="002F3144" w:rsidRPr="00770625">
        <w:rPr>
          <w:sz w:val="16"/>
          <w:szCs w:val="16"/>
        </w:rPr>
        <w:t>] Dong</w:t>
      </w:r>
      <w:r w:rsidR="00023C0C">
        <w:rPr>
          <w:sz w:val="16"/>
          <w:szCs w:val="16"/>
        </w:rPr>
        <w:t xml:space="preserve"> </w:t>
      </w:r>
      <w:proofErr w:type="spellStart"/>
      <w:r w:rsidR="00023C0C" w:rsidRPr="00770625">
        <w:rPr>
          <w:sz w:val="16"/>
          <w:szCs w:val="16"/>
        </w:rPr>
        <w:t>Lixin</w:t>
      </w:r>
      <w:proofErr w:type="spellEnd"/>
      <w:r w:rsidR="002F3144" w:rsidRPr="00770625">
        <w:rPr>
          <w:sz w:val="16"/>
          <w:szCs w:val="16"/>
        </w:rPr>
        <w:t>, Xiao</w:t>
      </w:r>
      <w:r w:rsidR="00023C0C">
        <w:rPr>
          <w:sz w:val="16"/>
          <w:szCs w:val="16"/>
        </w:rPr>
        <w:t xml:space="preserve"> </w:t>
      </w:r>
      <w:proofErr w:type="spellStart"/>
      <w:r w:rsidR="00023C0C" w:rsidRPr="00770625">
        <w:rPr>
          <w:sz w:val="16"/>
          <w:szCs w:val="16"/>
        </w:rPr>
        <w:t>Dengming</w:t>
      </w:r>
      <w:proofErr w:type="spellEnd"/>
      <w:r w:rsidR="002F3144" w:rsidRPr="00770625">
        <w:rPr>
          <w:sz w:val="16"/>
          <w:szCs w:val="16"/>
        </w:rPr>
        <w:t xml:space="preserve">, </w:t>
      </w:r>
      <w:proofErr w:type="spellStart"/>
      <w:r w:rsidR="002F3144" w:rsidRPr="00770625">
        <w:rPr>
          <w:sz w:val="16"/>
          <w:szCs w:val="16"/>
        </w:rPr>
        <w:t>Yishan</w:t>
      </w:r>
      <w:proofErr w:type="spellEnd"/>
      <w:r w:rsidR="006E4F5F" w:rsidRPr="00770625">
        <w:rPr>
          <w:sz w:val="16"/>
          <w:szCs w:val="16"/>
        </w:rPr>
        <w:t xml:space="preserve"> Liang  and </w:t>
      </w:r>
      <w:proofErr w:type="spellStart"/>
      <w:r w:rsidR="002F3144" w:rsidRPr="00770625">
        <w:rPr>
          <w:sz w:val="16"/>
          <w:szCs w:val="16"/>
        </w:rPr>
        <w:t>Yilu</w:t>
      </w:r>
      <w:proofErr w:type="spellEnd"/>
      <w:r w:rsidR="002F3144" w:rsidRPr="00770625">
        <w:rPr>
          <w:sz w:val="16"/>
          <w:szCs w:val="16"/>
        </w:rPr>
        <w:t xml:space="preserve"> Liu, “ Rough set and fuzzy wavelet        neural network integrated with least square weighted fusion algorithm based fault diagnosis research for power transformers”,</w:t>
      </w:r>
      <w:r w:rsidR="00ED09EE" w:rsidRPr="00770625">
        <w:rPr>
          <w:sz w:val="16"/>
          <w:szCs w:val="16"/>
        </w:rPr>
        <w:t>v</w:t>
      </w:r>
      <w:r w:rsidR="008A3381" w:rsidRPr="00770625">
        <w:rPr>
          <w:sz w:val="16"/>
          <w:szCs w:val="16"/>
        </w:rPr>
        <w:t>ol.</w:t>
      </w:r>
      <w:r w:rsidR="002F3144" w:rsidRPr="00770625">
        <w:rPr>
          <w:sz w:val="16"/>
          <w:szCs w:val="16"/>
        </w:rPr>
        <w:t>78</w:t>
      </w:r>
      <w:r w:rsidR="008A3381" w:rsidRPr="00770625">
        <w:rPr>
          <w:sz w:val="16"/>
          <w:szCs w:val="16"/>
        </w:rPr>
        <w:t>, pp. 129-136,</w:t>
      </w:r>
      <w:r w:rsidR="002F3144" w:rsidRPr="00770625">
        <w:rPr>
          <w:sz w:val="16"/>
          <w:szCs w:val="16"/>
        </w:rPr>
        <w:t>2008.</w:t>
      </w:r>
    </w:p>
    <w:p w:rsidR="00770625" w:rsidRDefault="00023C0C" w:rsidP="005C0D1B">
      <w:pPr>
        <w:jc w:val="both"/>
        <w:rPr>
          <w:sz w:val="16"/>
          <w:szCs w:val="16"/>
        </w:rPr>
      </w:pPr>
      <w:r>
        <w:rPr>
          <w:sz w:val="16"/>
          <w:szCs w:val="16"/>
        </w:rPr>
        <w:t xml:space="preserve">[21] </w:t>
      </w:r>
      <w:r w:rsidR="00326296" w:rsidRPr="00770625">
        <w:rPr>
          <w:sz w:val="16"/>
          <w:szCs w:val="16"/>
        </w:rPr>
        <w:t>Chin-</w:t>
      </w:r>
      <w:proofErr w:type="spellStart"/>
      <w:r w:rsidR="00326296" w:rsidRPr="00770625">
        <w:rPr>
          <w:sz w:val="16"/>
          <w:szCs w:val="16"/>
        </w:rPr>
        <w:t>Pao</w:t>
      </w:r>
      <w:proofErr w:type="spellEnd"/>
      <w:r>
        <w:rPr>
          <w:sz w:val="16"/>
          <w:szCs w:val="16"/>
        </w:rPr>
        <w:t xml:space="preserve"> Hung</w:t>
      </w:r>
      <w:proofErr w:type="gramStart"/>
      <w:r w:rsidR="00326296" w:rsidRPr="00770625">
        <w:rPr>
          <w:sz w:val="16"/>
          <w:szCs w:val="16"/>
        </w:rPr>
        <w:t>,</w:t>
      </w:r>
      <w:r>
        <w:rPr>
          <w:sz w:val="16"/>
          <w:szCs w:val="16"/>
        </w:rPr>
        <w:t xml:space="preserve"> </w:t>
      </w:r>
      <w:r w:rsidR="005C0D1B" w:rsidRPr="00770625">
        <w:rPr>
          <w:sz w:val="16"/>
          <w:szCs w:val="16"/>
        </w:rPr>
        <w:t xml:space="preserve"> </w:t>
      </w:r>
      <w:proofErr w:type="spellStart"/>
      <w:r w:rsidR="00326296" w:rsidRPr="00770625">
        <w:rPr>
          <w:sz w:val="16"/>
          <w:szCs w:val="16"/>
        </w:rPr>
        <w:t>Mang</w:t>
      </w:r>
      <w:proofErr w:type="spellEnd"/>
      <w:proofErr w:type="gramEnd"/>
      <w:r w:rsidR="00326296" w:rsidRPr="00770625">
        <w:rPr>
          <w:sz w:val="16"/>
          <w:szCs w:val="16"/>
        </w:rPr>
        <w:t xml:space="preserve"> – </w:t>
      </w:r>
      <w:proofErr w:type="spellStart"/>
      <w:r w:rsidR="00326296" w:rsidRPr="00770625">
        <w:rPr>
          <w:sz w:val="16"/>
          <w:szCs w:val="16"/>
        </w:rPr>
        <w:t>Hui</w:t>
      </w:r>
      <w:proofErr w:type="spellEnd"/>
      <w:r>
        <w:rPr>
          <w:sz w:val="16"/>
          <w:szCs w:val="16"/>
        </w:rPr>
        <w:t xml:space="preserve"> Wang</w:t>
      </w:r>
      <w:r w:rsidR="00326296" w:rsidRPr="00770625">
        <w:rPr>
          <w:sz w:val="16"/>
          <w:szCs w:val="16"/>
        </w:rPr>
        <w:t xml:space="preserve"> ,</w:t>
      </w:r>
      <w:r w:rsidR="005C0D1B" w:rsidRPr="00770625">
        <w:rPr>
          <w:sz w:val="16"/>
          <w:szCs w:val="16"/>
        </w:rPr>
        <w:t xml:space="preserve">“ Diagnosis of incipient faults in power transformers using CMAC neural network approach”, Electric Power Systems </w:t>
      </w:r>
      <w:r w:rsidR="00770625">
        <w:rPr>
          <w:sz w:val="16"/>
          <w:szCs w:val="16"/>
        </w:rPr>
        <w:t>Research,vol.71, pp. 235-244, Nov.</w:t>
      </w:r>
      <w:r w:rsidR="00440B3A">
        <w:rPr>
          <w:sz w:val="16"/>
          <w:szCs w:val="16"/>
        </w:rPr>
        <w:t>2004.</w:t>
      </w:r>
    </w:p>
    <w:p w:rsidR="00756F94" w:rsidRPr="00756F94" w:rsidRDefault="00756F94" w:rsidP="00756F94">
      <w:pPr>
        <w:jc w:val="both"/>
        <w:rPr>
          <w:sz w:val="16"/>
          <w:szCs w:val="16"/>
        </w:rPr>
      </w:pPr>
      <w:r>
        <w:rPr>
          <w:sz w:val="16"/>
          <w:szCs w:val="16"/>
        </w:rPr>
        <w:t xml:space="preserve">[22] </w:t>
      </w:r>
      <w:proofErr w:type="spellStart"/>
      <w:r w:rsidRPr="00756F94">
        <w:rPr>
          <w:sz w:val="16"/>
          <w:szCs w:val="16"/>
        </w:rPr>
        <w:t>Bhalla</w:t>
      </w:r>
      <w:proofErr w:type="spellEnd"/>
      <w:r w:rsidRPr="00756F94">
        <w:rPr>
          <w:sz w:val="16"/>
          <w:szCs w:val="16"/>
        </w:rPr>
        <w:t xml:space="preserve"> </w:t>
      </w:r>
      <w:proofErr w:type="spellStart"/>
      <w:r w:rsidRPr="00756F94">
        <w:rPr>
          <w:sz w:val="16"/>
          <w:szCs w:val="16"/>
        </w:rPr>
        <w:t>Deepika</w:t>
      </w:r>
      <w:proofErr w:type="spellEnd"/>
      <w:r w:rsidRPr="00756F94">
        <w:rPr>
          <w:sz w:val="16"/>
          <w:szCs w:val="16"/>
        </w:rPr>
        <w:t xml:space="preserve">, </w:t>
      </w:r>
      <w:proofErr w:type="spellStart"/>
      <w:r w:rsidRPr="00756F94">
        <w:rPr>
          <w:sz w:val="16"/>
          <w:szCs w:val="16"/>
        </w:rPr>
        <w:t>Bansal</w:t>
      </w:r>
      <w:proofErr w:type="spellEnd"/>
      <w:r w:rsidRPr="00756F94">
        <w:rPr>
          <w:sz w:val="16"/>
          <w:szCs w:val="16"/>
        </w:rPr>
        <w:t xml:space="preserve"> Raj, Kumar, and Gupta </w:t>
      </w:r>
      <w:proofErr w:type="spellStart"/>
      <w:r w:rsidRPr="00756F94">
        <w:rPr>
          <w:sz w:val="16"/>
          <w:szCs w:val="16"/>
        </w:rPr>
        <w:t>Hari</w:t>
      </w:r>
      <w:proofErr w:type="spellEnd"/>
      <w:r w:rsidRPr="00756F94">
        <w:rPr>
          <w:sz w:val="16"/>
          <w:szCs w:val="16"/>
        </w:rPr>
        <w:t xml:space="preserve"> Om Integrating AI based DGA fault diagnosis using </w:t>
      </w:r>
      <w:proofErr w:type="spellStart"/>
      <w:r w:rsidRPr="00756F94">
        <w:rPr>
          <w:sz w:val="16"/>
          <w:szCs w:val="16"/>
        </w:rPr>
        <w:t>Dempster</w:t>
      </w:r>
      <w:proofErr w:type="spellEnd"/>
      <w:r w:rsidRPr="00756F94">
        <w:rPr>
          <w:sz w:val="16"/>
          <w:szCs w:val="16"/>
        </w:rPr>
        <w:t>–Shafer Theory, International Journal of Electrical Power &amp; Energy Systems 48 (2013) 31-38.</w:t>
      </w:r>
    </w:p>
    <w:p w:rsidR="00756F94" w:rsidRPr="00756F94" w:rsidRDefault="00756F94" w:rsidP="00756F94">
      <w:pPr>
        <w:jc w:val="both"/>
        <w:rPr>
          <w:sz w:val="16"/>
          <w:szCs w:val="16"/>
        </w:rPr>
      </w:pPr>
      <w:r>
        <w:rPr>
          <w:sz w:val="16"/>
          <w:szCs w:val="16"/>
        </w:rPr>
        <w:t xml:space="preserve">[23] </w:t>
      </w:r>
      <w:proofErr w:type="spellStart"/>
      <w:r w:rsidRPr="00756F94">
        <w:rPr>
          <w:sz w:val="16"/>
          <w:szCs w:val="16"/>
        </w:rPr>
        <w:t>Konstantinos</w:t>
      </w:r>
      <w:proofErr w:type="spellEnd"/>
      <w:r w:rsidRPr="00756F94">
        <w:rPr>
          <w:sz w:val="16"/>
          <w:szCs w:val="16"/>
        </w:rPr>
        <w:t xml:space="preserve"> </w:t>
      </w:r>
      <w:proofErr w:type="spellStart"/>
      <w:r w:rsidRPr="00756F94">
        <w:rPr>
          <w:sz w:val="16"/>
          <w:szCs w:val="16"/>
        </w:rPr>
        <w:t>Theofilatos</w:t>
      </w:r>
      <w:proofErr w:type="spellEnd"/>
      <w:r w:rsidRPr="00756F94">
        <w:rPr>
          <w:sz w:val="16"/>
          <w:szCs w:val="16"/>
        </w:rPr>
        <w:t xml:space="preserve"> , </w:t>
      </w:r>
      <w:proofErr w:type="spellStart"/>
      <w:r w:rsidRPr="00756F94">
        <w:rPr>
          <w:sz w:val="16"/>
          <w:szCs w:val="16"/>
        </w:rPr>
        <w:t>Dionisios</w:t>
      </w:r>
      <w:proofErr w:type="spellEnd"/>
      <w:r w:rsidRPr="00756F94">
        <w:rPr>
          <w:sz w:val="16"/>
          <w:szCs w:val="16"/>
        </w:rPr>
        <w:t xml:space="preserve"> </w:t>
      </w:r>
      <w:proofErr w:type="spellStart"/>
      <w:r w:rsidRPr="00756F94">
        <w:rPr>
          <w:sz w:val="16"/>
          <w:szCs w:val="16"/>
        </w:rPr>
        <w:t>Pylarinos</w:t>
      </w:r>
      <w:proofErr w:type="spellEnd"/>
      <w:r w:rsidRPr="00756F94">
        <w:rPr>
          <w:sz w:val="16"/>
          <w:szCs w:val="16"/>
        </w:rPr>
        <w:t xml:space="preserve"> , </w:t>
      </w:r>
      <w:proofErr w:type="spellStart"/>
      <w:r w:rsidRPr="00756F94">
        <w:rPr>
          <w:sz w:val="16"/>
          <w:szCs w:val="16"/>
        </w:rPr>
        <w:t>Spiros</w:t>
      </w:r>
      <w:proofErr w:type="spellEnd"/>
      <w:r w:rsidRPr="00756F94">
        <w:rPr>
          <w:sz w:val="16"/>
          <w:szCs w:val="16"/>
        </w:rPr>
        <w:t xml:space="preserve"> </w:t>
      </w:r>
      <w:proofErr w:type="spellStart"/>
      <w:r w:rsidRPr="00756F94">
        <w:rPr>
          <w:sz w:val="16"/>
          <w:szCs w:val="16"/>
        </w:rPr>
        <w:t>Likothanassis</w:t>
      </w:r>
      <w:proofErr w:type="spellEnd"/>
      <w:r w:rsidRPr="00756F94">
        <w:rPr>
          <w:sz w:val="16"/>
          <w:szCs w:val="16"/>
        </w:rPr>
        <w:t xml:space="preserve"> , </w:t>
      </w:r>
      <w:proofErr w:type="spellStart"/>
      <w:r w:rsidRPr="00756F94">
        <w:rPr>
          <w:sz w:val="16"/>
          <w:szCs w:val="16"/>
        </w:rPr>
        <w:t>Damianos</w:t>
      </w:r>
      <w:proofErr w:type="spellEnd"/>
      <w:r w:rsidRPr="00756F94">
        <w:rPr>
          <w:sz w:val="16"/>
          <w:szCs w:val="16"/>
        </w:rPr>
        <w:t xml:space="preserve"> </w:t>
      </w:r>
      <w:proofErr w:type="spellStart"/>
      <w:r w:rsidRPr="00756F94">
        <w:rPr>
          <w:sz w:val="16"/>
          <w:szCs w:val="16"/>
        </w:rPr>
        <w:t>Melidis</w:t>
      </w:r>
      <w:proofErr w:type="spellEnd"/>
      <w:r w:rsidRPr="00756F94">
        <w:rPr>
          <w:sz w:val="16"/>
          <w:szCs w:val="16"/>
        </w:rPr>
        <w:t xml:space="preserve"> , </w:t>
      </w:r>
      <w:proofErr w:type="spellStart"/>
      <w:r w:rsidRPr="00756F94">
        <w:rPr>
          <w:sz w:val="16"/>
          <w:szCs w:val="16"/>
        </w:rPr>
        <w:t>Kiriakos</w:t>
      </w:r>
      <w:proofErr w:type="spellEnd"/>
      <w:r w:rsidRPr="00756F94">
        <w:rPr>
          <w:sz w:val="16"/>
          <w:szCs w:val="16"/>
        </w:rPr>
        <w:t xml:space="preserve"> </w:t>
      </w:r>
      <w:proofErr w:type="spellStart"/>
      <w:r w:rsidRPr="00756F94">
        <w:rPr>
          <w:sz w:val="16"/>
          <w:szCs w:val="16"/>
        </w:rPr>
        <w:t>Siderakis</w:t>
      </w:r>
      <w:proofErr w:type="spellEnd"/>
      <w:r w:rsidRPr="00756F94">
        <w:rPr>
          <w:sz w:val="16"/>
          <w:szCs w:val="16"/>
        </w:rPr>
        <w:t xml:space="preserve">, Emmanuel </w:t>
      </w:r>
      <w:proofErr w:type="spellStart"/>
      <w:r w:rsidRPr="00756F94">
        <w:rPr>
          <w:sz w:val="16"/>
          <w:szCs w:val="16"/>
        </w:rPr>
        <w:t>Thalassinakis</w:t>
      </w:r>
      <w:proofErr w:type="spellEnd"/>
      <w:r w:rsidRPr="00756F94">
        <w:rPr>
          <w:sz w:val="16"/>
          <w:szCs w:val="16"/>
        </w:rPr>
        <w:t xml:space="preserve"> and </w:t>
      </w:r>
      <w:proofErr w:type="spellStart"/>
      <w:r w:rsidRPr="00756F94">
        <w:rPr>
          <w:sz w:val="16"/>
          <w:szCs w:val="16"/>
        </w:rPr>
        <w:t>Seferina</w:t>
      </w:r>
      <w:proofErr w:type="spellEnd"/>
      <w:r w:rsidRPr="00756F94">
        <w:rPr>
          <w:sz w:val="16"/>
          <w:szCs w:val="16"/>
        </w:rPr>
        <w:t xml:space="preserve"> </w:t>
      </w:r>
      <w:proofErr w:type="spellStart"/>
      <w:r w:rsidRPr="00756F94">
        <w:rPr>
          <w:sz w:val="16"/>
          <w:szCs w:val="16"/>
        </w:rPr>
        <w:t>Mavroudi</w:t>
      </w:r>
      <w:proofErr w:type="spellEnd"/>
      <w:r w:rsidRPr="00756F94">
        <w:rPr>
          <w:sz w:val="16"/>
          <w:szCs w:val="16"/>
        </w:rPr>
        <w:t xml:space="preserve"> A Hybrid Support Vector Fuzzy Inference System for the Classification of Leakage Current Waveforms Portraying Discharges, Electric Power Components and Systems 42 (2014) 180-189. </w:t>
      </w:r>
    </w:p>
    <w:p w:rsidR="00756F94" w:rsidRPr="00770625" w:rsidRDefault="00756F94" w:rsidP="005C0D1B">
      <w:pPr>
        <w:jc w:val="both"/>
        <w:rPr>
          <w:sz w:val="16"/>
          <w:szCs w:val="16"/>
        </w:rPr>
        <w:sectPr w:rsidR="00756F94" w:rsidRPr="00770625" w:rsidSect="002F0526">
          <w:type w:val="continuous"/>
          <w:pgSz w:w="11907" w:h="16839" w:code="9"/>
          <w:pgMar w:top="1080" w:right="734" w:bottom="2434" w:left="734" w:header="720" w:footer="720" w:gutter="0"/>
          <w:cols w:num="2" w:space="360"/>
          <w:docGrid w:linePitch="360"/>
        </w:sectPr>
      </w:pPr>
    </w:p>
    <w:p w:rsidR="00EF577A" w:rsidRPr="002A2FEC" w:rsidRDefault="00EF577A" w:rsidP="0089649B">
      <w:pPr>
        <w:rPr>
          <w:sz w:val="16"/>
          <w:szCs w:val="16"/>
        </w:rPr>
      </w:pPr>
    </w:p>
    <w:p w:rsidR="0089649B" w:rsidRPr="002A2FEC" w:rsidRDefault="002A2FEC" w:rsidP="0089649B">
      <w:pPr>
        <w:rPr>
          <w:sz w:val="16"/>
          <w:szCs w:val="16"/>
        </w:rPr>
      </w:pPr>
      <w:proofErr w:type="gramStart"/>
      <w:r w:rsidRPr="002A2FEC">
        <w:rPr>
          <w:sz w:val="16"/>
          <w:szCs w:val="16"/>
        </w:rPr>
        <w:t>TABLE 3.</w:t>
      </w:r>
      <w:proofErr w:type="gramEnd"/>
      <w:r w:rsidR="0089649B" w:rsidRPr="002A2FEC">
        <w:rPr>
          <w:sz w:val="16"/>
          <w:szCs w:val="16"/>
        </w:rPr>
        <w:t xml:space="preserve"> </w:t>
      </w:r>
      <w:r w:rsidRPr="002A2FEC">
        <w:rPr>
          <w:sz w:val="16"/>
          <w:szCs w:val="16"/>
        </w:rPr>
        <w:t>COMPARISON BETWEEN NEURAL NETWORK AND IEC 60599</w:t>
      </w:r>
    </w:p>
    <w:tbl>
      <w:tblPr>
        <w:tblpPr w:leftFromText="180" w:rightFromText="180" w:vertAnchor="text" w:horzAnchor="margin" w:tblpXSpec="center" w:tblpY="279"/>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250"/>
        <w:gridCol w:w="720"/>
        <w:gridCol w:w="720"/>
        <w:gridCol w:w="810"/>
        <w:gridCol w:w="1170"/>
        <w:gridCol w:w="1260"/>
        <w:gridCol w:w="991"/>
      </w:tblGrid>
      <w:tr w:rsidR="0089649B" w:rsidRPr="0038573C" w:rsidTr="00DF1CC5">
        <w:trPr>
          <w:trHeight w:val="1736"/>
        </w:trPr>
        <w:tc>
          <w:tcPr>
            <w:tcW w:w="1008" w:type="dxa"/>
            <w:vAlign w:val="center"/>
          </w:tcPr>
          <w:p w:rsidR="0089649B" w:rsidRPr="002A2FEC" w:rsidRDefault="0089649B" w:rsidP="00DF1CC5">
            <w:pPr>
              <w:pStyle w:val="tablecolhead"/>
            </w:pPr>
            <w:r w:rsidRPr="002A2FEC">
              <w:t>Sample</w:t>
            </w:r>
          </w:p>
          <w:p w:rsidR="0089649B" w:rsidRPr="002A2FEC" w:rsidRDefault="0089649B" w:rsidP="00DF1CC5">
            <w:pPr>
              <w:pStyle w:val="tablecolhead"/>
              <w:jc w:val="both"/>
            </w:pPr>
          </w:p>
        </w:tc>
        <w:tc>
          <w:tcPr>
            <w:tcW w:w="2250" w:type="dxa"/>
            <w:vAlign w:val="center"/>
          </w:tcPr>
          <w:p w:rsidR="0089649B" w:rsidRPr="002A2FEC" w:rsidRDefault="0089649B" w:rsidP="00DF1CC5">
            <w:pPr>
              <w:pStyle w:val="tablecolhead"/>
            </w:pPr>
            <w:r w:rsidRPr="002A2FEC">
              <w:t>Transformer Rating</w:t>
            </w:r>
          </w:p>
        </w:tc>
        <w:tc>
          <w:tcPr>
            <w:tcW w:w="720" w:type="dxa"/>
            <w:vAlign w:val="center"/>
          </w:tcPr>
          <w:p w:rsidR="0089649B" w:rsidRPr="002A2FEC" w:rsidRDefault="0089649B" w:rsidP="00DF1CC5">
            <w:pPr>
              <w:pStyle w:val="tablecolhead"/>
            </w:pPr>
            <w:r w:rsidRPr="002A2FEC">
              <w:t>R</w:t>
            </w:r>
            <w:r w:rsidRPr="002A2FEC">
              <w:rPr>
                <w:vertAlign w:val="subscript"/>
              </w:rPr>
              <w:t>1</w:t>
            </w:r>
          </w:p>
        </w:tc>
        <w:tc>
          <w:tcPr>
            <w:tcW w:w="720" w:type="dxa"/>
            <w:vAlign w:val="center"/>
          </w:tcPr>
          <w:p w:rsidR="0089649B" w:rsidRPr="002A2FEC" w:rsidRDefault="0089649B" w:rsidP="00DF1CC5">
            <w:pPr>
              <w:pStyle w:val="tablecolhead"/>
            </w:pPr>
            <w:r w:rsidRPr="002A2FEC">
              <w:t>R</w:t>
            </w:r>
            <w:r w:rsidRPr="002A2FEC">
              <w:rPr>
                <w:vertAlign w:val="subscript"/>
              </w:rPr>
              <w:t>2</w:t>
            </w:r>
          </w:p>
        </w:tc>
        <w:tc>
          <w:tcPr>
            <w:tcW w:w="810" w:type="dxa"/>
            <w:vAlign w:val="center"/>
          </w:tcPr>
          <w:p w:rsidR="0089649B" w:rsidRPr="002A2FEC" w:rsidRDefault="0089649B" w:rsidP="00DF1CC5">
            <w:pPr>
              <w:pStyle w:val="tablecolhead"/>
            </w:pPr>
            <w:r w:rsidRPr="002A2FEC">
              <w:t>R</w:t>
            </w:r>
            <w:r w:rsidRPr="002A2FEC">
              <w:rPr>
                <w:vertAlign w:val="subscript"/>
              </w:rPr>
              <w:t>3</w:t>
            </w:r>
          </w:p>
        </w:tc>
        <w:tc>
          <w:tcPr>
            <w:tcW w:w="1170" w:type="dxa"/>
            <w:vAlign w:val="center"/>
          </w:tcPr>
          <w:p w:rsidR="0089649B" w:rsidRPr="002A2FEC" w:rsidRDefault="0089649B" w:rsidP="00DF1CC5">
            <w:pPr>
              <w:pStyle w:val="tablecolhead"/>
            </w:pPr>
            <w:r w:rsidRPr="002A2FEC">
              <w:t>Neural    Network Based fault detection</w:t>
            </w:r>
          </w:p>
        </w:tc>
        <w:tc>
          <w:tcPr>
            <w:tcW w:w="1260" w:type="dxa"/>
            <w:vAlign w:val="center"/>
          </w:tcPr>
          <w:p w:rsidR="0089649B" w:rsidRPr="002A2FEC" w:rsidRDefault="0089649B" w:rsidP="00DF1CC5">
            <w:pPr>
              <w:pStyle w:val="tablecolhead"/>
            </w:pPr>
            <w:r w:rsidRPr="002A2FEC">
              <w:t>IEC 60599</w:t>
            </w:r>
          </w:p>
          <w:p w:rsidR="0089649B" w:rsidRPr="002A2FEC" w:rsidRDefault="0089649B" w:rsidP="00DF1CC5">
            <w:pPr>
              <w:pStyle w:val="tablecolhead"/>
            </w:pPr>
            <w:r w:rsidRPr="002A2FEC">
              <w:t>method</w:t>
            </w:r>
          </w:p>
        </w:tc>
        <w:tc>
          <w:tcPr>
            <w:tcW w:w="991" w:type="dxa"/>
            <w:vAlign w:val="center"/>
          </w:tcPr>
          <w:p w:rsidR="0089649B" w:rsidRPr="002A2FEC" w:rsidRDefault="0089649B" w:rsidP="00DF1CC5">
            <w:pPr>
              <w:pStyle w:val="tablecolhead"/>
            </w:pPr>
            <w:r w:rsidRPr="002A2FEC">
              <w:t xml:space="preserve">Actual </w:t>
            </w:r>
          </w:p>
          <w:p w:rsidR="0089649B" w:rsidRPr="002A2FEC" w:rsidRDefault="0089649B" w:rsidP="00DF1CC5">
            <w:pPr>
              <w:pStyle w:val="tablecolhead"/>
            </w:pPr>
            <w:r w:rsidRPr="002A2FEC">
              <w:t>fault</w:t>
            </w:r>
          </w:p>
        </w:tc>
      </w:tr>
      <w:tr w:rsidR="0089649B" w:rsidRPr="0038573C" w:rsidTr="00DF1CC5">
        <w:trPr>
          <w:trHeight w:val="331"/>
        </w:trPr>
        <w:tc>
          <w:tcPr>
            <w:tcW w:w="1008" w:type="dxa"/>
            <w:vAlign w:val="center"/>
          </w:tcPr>
          <w:p w:rsidR="0089649B" w:rsidRPr="002A2FEC" w:rsidRDefault="0089649B" w:rsidP="00DF1CC5">
            <w:pPr>
              <w:pStyle w:val="tablecopy"/>
              <w:jc w:val="center"/>
            </w:pPr>
            <w:r w:rsidRPr="002A2FEC">
              <w:t>1</w:t>
            </w:r>
          </w:p>
        </w:tc>
        <w:tc>
          <w:tcPr>
            <w:tcW w:w="2250" w:type="dxa"/>
            <w:vAlign w:val="center"/>
          </w:tcPr>
          <w:p w:rsidR="0089649B" w:rsidRPr="002A2FEC" w:rsidRDefault="0089649B" w:rsidP="00DF1CC5">
            <w:pPr>
              <w:pStyle w:val="tablecopy"/>
              <w:jc w:val="center"/>
            </w:pPr>
            <w:r w:rsidRPr="002A2FEC">
              <w:t>115 kV &amp;20 MVA</w:t>
            </w:r>
          </w:p>
        </w:tc>
        <w:tc>
          <w:tcPr>
            <w:tcW w:w="720" w:type="dxa"/>
            <w:vAlign w:val="center"/>
          </w:tcPr>
          <w:p w:rsidR="0089649B" w:rsidRPr="002A2FEC" w:rsidRDefault="0089649B" w:rsidP="00DF1CC5">
            <w:pPr>
              <w:pStyle w:val="tablecopy"/>
              <w:jc w:val="center"/>
            </w:pPr>
            <w:r w:rsidRPr="002A2FEC">
              <w:t>1</w:t>
            </w:r>
          </w:p>
        </w:tc>
        <w:tc>
          <w:tcPr>
            <w:tcW w:w="720" w:type="dxa"/>
            <w:vAlign w:val="center"/>
          </w:tcPr>
          <w:p w:rsidR="0089649B" w:rsidRPr="002A2FEC" w:rsidRDefault="0089649B" w:rsidP="00DF1CC5">
            <w:pPr>
              <w:pStyle w:val="tablecopy"/>
              <w:jc w:val="center"/>
            </w:pPr>
            <w:r w:rsidRPr="002A2FEC">
              <w:t>0.2</w:t>
            </w:r>
          </w:p>
        </w:tc>
        <w:tc>
          <w:tcPr>
            <w:tcW w:w="810" w:type="dxa"/>
            <w:vAlign w:val="center"/>
          </w:tcPr>
          <w:p w:rsidR="0089649B" w:rsidRPr="002A2FEC" w:rsidRDefault="0089649B" w:rsidP="00DF1CC5">
            <w:pPr>
              <w:pStyle w:val="tablecopy"/>
              <w:jc w:val="center"/>
            </w:pPr>
            <w:r w:rsidRPr="002A2FEC">
              <w:t>1.2</w:t>
            </w:r>
          </w:p>
        </w:tc>
        <w:tc>
          <w:tcPr>
            <w:tcW w:w="1170" w:type="dxa"/>
            <w:vAlign w:val="center"/>
          </w:tcPr>
          <w:p w:rsidR="0089649B" w:rsidRPr="002A2FEC" w:rsidRDefault="0089649B" w:rsidP="00DF1CC5">
            <w:pPr>
              <w:pStyle w:val="tablecopy"/>
              <w:jc w:val="center"/>
            </w:pPr>
            <w:r w:rsidRPr="002A2FEC">
              <w:t>D</w:t>
            </w:r>
            <w:r w:rsidRPr="002A2FEC">
              <w:rPr>
                <w:vertAlign w:val="subscript"/>
              </w:rPr>
              <w:t>1</w:t>
            </w:r>
          </w:p>
        </w:tc>
        <w:tc>
          <w:tcPr>
            <w:tcW w:w="1260" w:type="dxa"/>
            <w:vAlign w:val="center"/>
          </w:tcPr>
          <w:p w:rsidR="0089649B" w:rsidRPr="002A2FEC" w:rsidRDefault="0089649B" w:rsidP="00DF1CC5">
            <w:pPr>
              <w:pStyle w:val="tablecopy"/>
              <w:jc w:val="center"/>
            </w:pPr>
            <w:r w:rsidRPr="002A2FEC">
              <w:t>D</w:t>
            </w:r>
            <w:r w:rsidRPr="002A2FEC">
              <w:rPr>
                <w:vertAlign w:val="subscript"/>
              </w:rPr>
              <w:t>1</w:t>
            </w:r>
          </w:p>
        </w:tc>
        <w:tc>
          <w:tcPr>
            <w:tcW w:w="991" w:type="dxa"/>
            <w:vAlign w:val="center"/>
          </w:tcPr>
          <w:p w:rsidR="0089649B" w:rsidRPr="002A2FEC" w:rsidRDefault="0089649B" w:rsidP="00DF1CC5">
            <w:pPr>
              <w:pStyle w:val="tablecopy"/>
              <w:jc w:val="center"/>
            </w:pPr>
            <w:r w:rsidRPr="002A2FEC">
              <w:t>D</w:t>
            </w:r>
            <w:r w:rsidRPr="002A2FEC">
              <w:rPr>
                <w:vertAlign w:val="subscript"/>
              </w:rPr>
              <w:t>1</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2</w:t>
            </w:r>
          </w:p>
        </w:tc>
        <w:tc>
          <w:tcPr>
            <w:tcW w:w="2250" w:type="dxa"/>
            <w:vAlign w:val="center"/>
          </w:tcPr>
          <w:p w:rsidR="0089649B" w:rsidRPr="002A2FEC" w:rsidRDefault="0089649B" w:rsidP="00DF1CC5">
            <w:pPr>
              <w:pStyle w:val="tablecopy"/>
              <w:jc w:val="center"/>
            </w:pPr>
            <w:r w:rsidRPr="002A2FEC">
              <w:t>68 kV &amp; 30 MVA</w:t>
            </w:r>
          </w:p>
        </w:tc>
        <w:tc>
          <w:tcPr>
            <w:tcW w:w="720" w:type="dxa"/>
            <w:vAlign w:val="center"/>
          </w:tcPr>
          <w:p w:rsidR="0089649B" w:rsidRPr="002A2FEC" w:rsidRDefault="0089649B" w:rsidP="00DF1CC5">
            <w:pPr>
              <w:pStyle w:val="tablecopy"/>
              <w:jc w:val="center"/>
            </w:pPr>
            <w:r w:rsidRPr="002A2FEC">
              <w:t>0.2</w:t>
            </w:r>
          </w:p>
        </w:tc>
        <w:tc>
          <w:tcPr>
            <w:tcW w:w="720" w:type="dxa"/>
            <w:vAlign w:val="center"/>
          </w:tcPr>
          <w:p w:rsidR="0089649B" w:rsidRPr="002A2FEC" w:rsidRDefault="0089649B" w:rsidP="00DF1CC5">
            <w:pPr>
              <w:pStyle w:val="tablecopy"/>
              <w:jc w:val="center"/>
            </w:pPr>
            <w:r w:rsidRPr="002A2FEC">
              <w:t>1.8</w:t>
            </w:r>
          </w:p>
        </w:tc>
        <w:tc>
          <w:tcPr>
            <w:tcW w:w="810" w:type="dxa"/>
            <w:vAlign w:val="center"/>
          </w:tcPr>
          <w:p w:rsidR="0089649B" w:rsidRPr="002A2FEC" w:rsidRDefault="0089649B" w:rsidP="00DF1CC5">
            <w:pPr>
              <w:pStyle w:val="tablecopy"/>
              <w:jc w:val="center"/>
            </w:pPr>
            <w:r w:rsidRPr="002A2FEC">
              <w:t>2</w:t>
            </w:r>
          </w:p>
        </w:tc>
        <w:tc>
          <w:tcPr>
            <w:tcW w:w="1170" w:type="dxa"/>
            <w:vAlign w:val="center"/>
          </w:tcPr>
          <w:p w:rsidR="0089649B" w:rsidRPr="002A2FEC" w:rsidRDefault="0089649B" w:rsidP="00DF1CC5">
            <w:pPr>
              <w:pStyle w:val="tablecopy"/>
              <w:jc w:val="center"/>
            </w:pPr>
            <w:r w:rsidRPr="002A2FEC">
              <w:t>D</w:t>
            </w:r>
            <w:r w:rsidRPr="002A2FEC">
              <w:rPr>
                <w:vertAlign w:val="subscript"/>
              </w:rPr>
              <w:t>2</w:t>
            </w:r>
          </w:p>
        </w:tc>
        <w:tc>
          <w:tcPr>
            <w:tcW w:w="1260" w:type="dxa"/>
            <w:vAlign w:val="center"/>
          </w:tcPr>
          <w:p w:rsidR="0089649B" w:rsidRPr="002A2FEC" w:rsidRDefault="0089649B" w:rsidP="00DF1CC5">
            <w:pPr>
              <w:pStyle w:val="tablecopy"/>
              <w:jc w:val="center"/>
            </w:pPr>
            <w:r w:rsidRPr="002A2FEC">
              <w:t>Not</w:t>
            </w:r>
          </w:p>
          <w:p w:rsidR="0089649B" w:rsidRPr="002A2FEC" w:rsidRDefault="0089649B" w:rsidP="00DF1CC5">
            <w:pPr>
              <w:pStyle w:val="tablecopy"/>
              <w:jc w:val="center"/>
            </w:pPr>
            <w:r w:rsidRPr="002A2FEC">
              <w:t>Identified</w:t>
            </w:r>
          </w:p>
        </w:tc>
        <w:tc>
          <w:tcPr>
            <w:tcW w:w="991" w:type="dxa"/>
            <w:vAlign w:val="center"/>
          </w:tcPr>
          <w:p w:rsidR="0089649B" w:rsidRPr="002A2FEC" w:rsidRDefault="0089649B" w:rsidP="00DF1CC5">
            <w:pPr>
              <w:pStyle w:val="tablecopy"/>
              <w:jc w:val="center"/>
            </w:pPr>
            <w:r w:rsidRPr="002A2FEC">
              <w:t>D</w:t>
            </w:r>
            <w:r w:rsidRPr="002A2FEC">
              <w:rPr>
                <w:vertAlign w:val="subscript"/>
              </w:rPr>
              <w:t>2</w:t>
            </w:r>
          </w:p>
        </w:tc>
      </w:tr>
      <w:tr w:rsidR="0089649B" w:rsidRPr="0038573C" w:rsidTr="00DF1CC5">
        <w:trPr>
          <w:trHeight w:val="423"/>
        </w:trPr>
        <w:tc>
          <w:tcPr>
            <w:tcW w:w="1008" w:type="dxa"/>
            <w:vAlign w:val="center"/>
          </w:tcPr>
          <w:p w:rsidR="0089649B" w:rsidRPr="002A2FEC" w:rsidRDefault="0089649B" w:rsidP="00DF1CC5">
            <w:pPr>
              <w:pStyle w:val="tablecopy"/>
              <w:jc w:val="center"/>
            </w:pPr>
            <w:r w:rsidRPr="002A2FEC">
              <w:t>3</w:t>
            </w:r>
          </w:p>
        </w:tc>
        <w:tc>
          <w:tcPr>
            <w:tcW w:w="2250" w:type="dxa"/>
            <w:vAlign w:val="center"/>
          </w:tcPr>
          <w:p w:rsidR="0089649B" w:rsidRPr="002A2FEC" w:rsidRDefault="0089649B" w:rsidP="00DF1CC5">
            <w:pPr>
              <w:pStyle w:val="tablecopy"/>
              <w:jc w:val="center"/>
            </w:pPr>
            <w:r w:rsidRPr="002A2FEC">
              <w:t>69 kV &amp; 25 MVA</w:t>
            </w:r>
          </w:p>
        </w:tc>
        <w:tc>
          <w:tcPr>
            <w:tcW w:w="720" w:type="dxa"/>
            <w:vAlign w:val="center"/>
          </w:tcPr>
          <w:p w:rsidR="0089649B" w:rsidRPr="002A2FEC" w:rsidRDefault="0089649B" w:rsidP="00DF1CC5">
            <w:pPr>
              <w:pStyle w:val="tablecopy"/>
              <w:jc w:val="center"/>
            </w:pPr>
            <w:r w:rsidRPr="002A2FEC">
              <w:t>0.13</w:t>
            </w:r>
          </w:p>
        </w:tc>
        <w:tc>
          <w:tcPr>
            <w:tcW w:w="720" w:type="dxa"/>
            <w:vAlign w:val="center"/>
          </w:tcPr>
          <w:p w:rsidR="0089649B" w:rsidRPr="002A2FEC" w:rsidRDefault="0089649B" w:rsidP="00DF1CC5">
            <w:pPr>
              <w:pStyle w:val="tablecopy"/>
              <w:jc w:val="center"/>
            </w:pPr>
            <w:r w:rsidRPr="002A2FEC">
              <w:t>2</w:t>
            </w:r>
          </w:p>
        </w:tc>
        <w:tc>
          <w:tcPr>
            <w:tcW w:w="810" w:type="dxa"/>
            <w:vAlign w:val="center"/>
          </w:tcPr>
          <w:p w:rsidR="0089649B" w:rsidRPr="002A2FEC" w:rsidRDefault="0089649B" w:rsidP="00DF1CC5">
            <w:pPr>
              <w:pStyle w:val="tablecopy"/>
              <w:jc w:val="center"/>
            </w:pPr>
            <w:r w:rsidRPr="002A2FEC">
              <w:t>0.1</w:t>
            </w:r>
          </w:p>
        </w:tc>
        <w:tc>
          <w:tcPr>
            <w:tcW w:w="1170" w:type="dxa"/>
            <w:vAlign w:val="center"/>
          </w:tcPr>
          <w:p w:rsidR="0089649B" w:rsidRPr="002A2FEC" w:rsidRDefault="0089649B" w:rsidP="00DF1CC5">
            <w:pPr>
              <w:pStyle w:val="tablecopy"/>
              <w:jc w:val="center"/>
            </w:pPr>
            <w:r w:rsidRPr="002A2FEC">
              <w:t>PD</w:t>
            </w:r>
          </w:p>
        </w:tc>
        <w:tc>
          <w:tcPr>
            <w:tcW w:w="1260" w:type="dxa"/>
            <w:vAlign w:val="center"/>
          </w:tcPr>
          <w:p w:rsidR="0089649B" w:rsidRPr="002A2FEC" w:rsidRDefault="0089649B" w:rsidP="00DF1CC5">
            <w:pPr>
              <w:pStyle w:val="tablecopy"/>
              <w:jc w:val="center"/>
            </w:pPr>
            <w:r w:rsidRPr="002A2FEC">
              <w:t>Not</w:t>
            </w:r>
          </w:p>
          <w:p w:rsidR="0089649B" w:rsidRPr="002A2FEC" w:rsidRDefault="0089649B" w:rsidP="00DF1CC5">
            <w:pPr>
              <w:pStyle w:val="tablecopy"/>
              <w:jc w:val="center"/>
            </w:pPr>
            <w:r w:rsidRPr="002A2FEC">
              <w:t>Identified</w:t>
            </w:r>
          </w:p>
        </w:tc>
        <w:tc>
          <w:tcPr>
            <w:tcW w:w="991" w:type="dxa"/>
            <w:vAlign w:val="center"/>
          </w:tcPr>
          <w:p w:rsidR="0089649B" w:rsidRPr="002A2FEC" w:rsidRDefault="0089649B" w:rsidP="00DF1CC5">
            <w:pPr>
              <w:pStyle w:val="tablecopy"/>
              <w:jc w:val="center"/>
            </w:pPr>
            <w:r w:rsidRPr="002A2FEC">
              <w:t>PD</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4</w:t>
            </w:r>
          </w:p>
        </w:tc>
        <w:tc>
          <w:tcPr>
            <w:tcW w:w="2250" w:type="dxa"/>
            <w:vAlign w:val="center"/>
          </w:tcPr>
          <w:p w:rsidR="0089649B" w:rsidRPr="002A2FEC" w:rsidRDefault="0089649B" w:rsidP="00DF1CC5">
            <w:pPr>
              <w:pStyle w:val="tablecopy"/>
              <w:jc w:val="center"/>
            </w:pPr>
            <w:r w:rsidRPr="002A2FEC">
              <w:t>220 kV &amp; 100 MVA</w:t>
            </w:r>
          </w:p>
        </w:tc>
        <w:tc>
          <w:tcPr>
            <w:tcW w:w="720" w:type="dxa"/>
            <w:vAlign w:val="center"/>
          </w:tcPr>
          <w:p w:rsidR="0089649B" w:rsidRPr="002A2FEC" w:rsidRDefault="0089649B" w:rsidP="00DF1CC5">
            <w:pPr>
              <w:pStyle w:val="tablecopy"/>
              <w:jc w:val="center"/>
            </w:pPr>
            <w:r w:rsidRPr="002A2FEC">
              <w:t>0.08</w:t>
            </w:r>
          </w:p>
        </w:tc>
        <w:tc>
          <w:tcPr>
            <w:tcW w:w="720" w:type="dxa"/>
            <w:vAlign w:val="center"/>
          </w:tcPr>
          <w:p w:rsidR="0089649B" w:rsidRPr="002A2FEC" w:rsidRDefault="0089649B" w:rsidP="00DF1CC5">
            <w:pPr>
              <w:pStyle w:val="tablecopy"/>
              <w:jc w:val="center"/>
            </w:pPr>
            <w:r w:rsidRPr="002A2FEC">
              <w:t>2.0</w:t>
            </w:r>
          </w:p>
        </w:tc>
        <w:tc>
          <w:tcPr>
            <w:tcW w:w="810" w:type="dxa"/>
            <w:vAlign w:val="center"/>
          </w:tcPr>
          <w:p w:rsidR="0089649B" w:rsidRPr="002A2FEC" w:rsidRDefault="0089649B" w:rsidP="00DF1CC5">
            <w:pPr>
              <w:pStyle w:val="tablecopy"/>
              <w:jc w:val="center"/>
            </w:pPr>
            <w:r w:rsidRPr="002A2FEC">
              <w:t>4.7</w:t>
            </w:r>
          </w:p>
        </w:tc>
        <w:tc>
          <w:tcPr>
            <w:tcW w:w="1170" w:type="dxa"/>
            <w:vAlign w:val="center"/>
          </w:tcPr>
          <w:p w:rsidR="0089649B" w:rsidRPr="002A2FEC" w:rsidRDefault="0089649B" w:rsidP="00DF1CC5">
            <w:pPr>
              <w:pStyle w:val="tablecopy"/>
              <w:jc w:val="center"/>
            </w:pPr>
            <w:r w:rsidRPr="002A2FEC">
              <w:t>T</w:t>
            </w:r>
            <w:r w:rsidRPr="002A2FEC">
              <w:rPr>
                <w:vertAlign w:val="subscript"/>
              </w:rPr>
              <w:t>3</w:t>
            </w:r>
          </w:p>
        </w:tc>
        <w:tc>
          <w:tcPr>
            <w:tcW w:w="1260" w:type="dxa"/>
            <w:vAlign w:val="center"/>
          </w:tcPr>
          <w:p w:rsidR="0089649B" w:rsidRPr="002A2FEC" w:rsidRDefault="0089649B" w:rsidP="00DF1CC5">
            <w:pPr>
              <w:pStyle w:val="tablecopy"/>
              <w:jc w:val="center"/>
            </w:pPr>
            <w:r w:rsidRPr="002A2FEC">
              <w:t>T3</w:t>
            </w:r>
          </w:p>
        </w:tc>
        <w:tc>
          <w:tcPr>
            <w:tcW w:w="991" w:type="dxa"/>
            <w:vAlign w:val="center"/>
          </w:tcPr>
          <w:p w:rsidR="0089649B" w:rsidRPr="002A2FEC" w:rsidRDefault="0089649B" w:rsidP="00DF1CC5">
            <w:pPr>
              <w:pStyle w:val="tablecopy"/>
              <w:jc w:val="center"/>
            </w:pPr>
            <w:r w:rsidRPr="002A2FEC">
              <w:t>T3</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5</w:t>
            </w:r>
          </w:p>
        </w:tc>
        <w:tc>
          <w:tcPr>
            <w:tcW w:w="2250" w:type="dxa"/>
            <w:vAlign w:val="center"/>
          </w:tcPr>
          <w:p w:rsidR="0089649B" w:rsidRPr="002A2FEC" w:rsidRDefault="0089649B" w:rsidP="00DF1CC5">
            <w:pPr>
              <w:pStyle w:val="tablecopy"/>
              <w:jc w:val="center"/>
            </w:pPr>
            <w:r w:rsidRPr="002A2FEC">
              <w:t>210 kV &amp; 120 MVA</w:t>
            </w:r>
          </w:p>
        </w:tc>
        <w:tc>
          <w:tcPr>
            <w:tcW w:w="720" w:type="dxa"/>
            <w:vAlign w:val="center"/>
          </w:tcPr>
          <w:p w:rsidR="0089649B" w:rsidRPr="002A2FEC" w:rsidRDefault="0089649B" w:rsidP="00DF1CC5">
            <w:pPr>
              <w:pStyle w:val="tablecopy"/>
              <w:jc w:val="center"/>
            </w:pPr>
            <w:r w:rsidRPr="002A2FEC">
              <w:t>2.5</w:t>
            </w:r>
          </w:p>
        </w:tc>
        <w:tc>
          <w:tcPr>
            <w:tcW w:w="720" w:type="dxa"/>
            <w:vAlign w:val="center"/>
          </w:tcPr>
          <w:p w:rsidR="0089649B" w:rsidRPr="002A2FEC" w:rsidRDefault="0089649B" w:rsidP="00DF1CC5">
            <w:pPr>
              <w:pStyle w:val="tablecopy"/>
              <w:jc w:val="center"/>
            </w:pPr>
            <w:r w:rsidRPr="002A2FEC">
              <w:t>0.08</w:t>
            </w:r>
          </w:p>
        </w:tc>
        <w:tc>
          <w:tcPr>
            <w:tcW w:w="810" w:type="dxa"/>
            <w:vAlign w:val="center"/>
          </w:tcPr>
          <w:p w:rsidR="0089649B" w:rsidRPr="002A2FEC" w:rsidRDefault="0089649B" w:rsidP="00DF1CC5">
            <w:pPr>
              <w:pStyle w:val="tablecopy"/>
              <w:jc w:val="center"/>
            </w:pPr>
            <w:r w:rsidRPr="002A2FEC">
              <w:t>3.3</w:t>
            </w:r>
          </w:p>
        </w:tc>
        <w:tc>
          <w:tcPr>
            <w:tcW w:w="1170" w:type="dxa"/>
            <w:vAlign w:val="center"/>
          </w:tcPr>
          <w:p w:rsidR="0089649B" w:rsidRPr="002A2FEC" w:rsidRDefault="0089649B" w:rsidP="00DF1CC5">
            <w:pPr>
              <w:pStyle w:val="tablecopy"/>
              <w:jc w:val="center"/>
            </w:pPr>
            <w:r w:rsidRPr="002A2FEC">
              <w:t>D</w:t>
            </w:r>
            <w:r w:rsidRPr="002A2FEC">
              <w:rPr>
                <w:vertAlign w:val="subscript"/>
              </w:rPr>
              <w:t>1</w:t>
            </w:r>
          </w:p>
        </w:tc>
        <w:tc>
          <w:tcPr>
            <w:tcW w:w="1260" w:type="dxa"/>
            <w:vAlign w:val="center"/>
          </w:tcPr>
          <w:p w:rsidR="0089649B" w:rsidRPr="002A2FEC" w:rsidRDefault="0089649B" w:rsidP="00DF1CC5">
            <w:pPr>
              <w:pStyle w:val="tablecopy"/>
              <w:jc w:val="center"/>
            </w:pPr>
            <w:r w:rsidRPr="002A2FEC">
              <w:t>Not</w:t>
            </w:r>
          </w:p>
          <w:p w:rsidR="0089649B" w:rsidRPr="002A2FEC" w:rsidRDefault="0089649B" w:rsidP="00DF1CC5">
            <w:pPr>
              <w:pStyle w:val="tablecopy"/>
              <w:jc w:val="center"/>
            </w:pPr>
            <w:r w:rsidRPr="002A2FEC">
              <w:t>Identified</w:t>
            </w:r>
          </w:p>
        </w:tc>
        <w:tc>
          <w:tcPr>
            <w:tcW w:w="991" w:type="dxa"/>
            <w:vAlign w:val="center"/>
          </w:tcPr>
          <w:p w:rsidR="0089649B" w:rsidRPr="002A2FEC" w:rsidRDefault="0089649B" w:rsidP="00DF1CC5">
            <w:pPr>
              <w:pStyle w:val="tablecopy"/>
              <w:jc w:val="center"/>
            </w:pPr>
            <w:r w:rsidRPr="002A2FEC">
              <w:t>D</w:t>
            </w:r>
            <w:r w:rsidRPr="002A2FEC">
              <w:rPr>
                <w:vertAlign w:val="subscript"/>
              </w:rPr>
              <w:t>1</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6</w:t>
            </w:r>
          </w:p>
        </w:tc>
        <w:tc>
          <w:tcPr>
            <w:tcW w:w="2250" w:type="dxa"/>
            <w:vAlign w:val="center"/>
          </w:tcPr>
          <w:p w:rsidR="0089649B" w:rsidRPr="002A2FEC" w:rsidRDefault="0089649B" w:rsidP="00DF1CC5">
            <w:pPr>
              <w:pStyle w:val="tablecopy"/>
              <w:jc w:val="center"/>
            </w:pPr>
            <w:r w:rsidRPr="002A2FEC">
              <w:t>65 kV &amp; 35 MVA</w:t>
            </w:r>
          </w:p>
        </w:tc>
        <w:tc>
          <w:tcPr>
            <w:tcW w:w="720" w:type="dxa"/>
            <w:vAlign w:val="center"/>
          </w:tcPr>
          <w:p w:rsidR="0089649B" w:rsidRPr="002A2FEC" w:rsidRDefault="0089649B" w:rsidP="00DF1CC5">
            <w:pPr>
              <w:pStyle w:val="tablecopy"/>
              <w:jc w:val="center"/>
            </w:pPr>
            <w:r w:rsidRPr="002A2FEC">
              <w:t>0.2</w:t>
            </w:r>
          </w:p>
        </w:tc>
        <w:tc>
          <w:tcPr>
            <w:tcW w:w="720" w:type="dxa"/>
            <w:vAlign w:val="center"/>
          </w:tcPr>
          <w:p w:rsidR="0089649B" w:rsidRPr="002A2FEC" w:rsidRDefault="0089649B" w:rsidP="00DF1CC5">
            <w:pPr>
              <w:pStyle w:val="tablecopy"/>
              <w:jc w:val="center"/>
            </w:pPr>
            <w:r w:rsidRPr="002A2FEC">
              <w:t>2</w:t>
            </w:r>
          </w:p>
        </w:tc>
        <w:tc>
          <w:tcPr>
            <w:tcW w:w="810" w:type="dxa"/>
            <w:vAlign w:val="center"/>
          </w:tcPr>
          <w:p w:rsidR="0089649B" w:rsidRPr="002A2FEC" w:rsidRDefault="0089649B" w:rsidP="00DF1CC5">
            <w:pPr>
              <w:pStyle w:val="tablecopy"/>
              <w:jc w:val="center"/>
            </w:pPr>
            <w:r w:rsidRPr="002A2FEC">
              <w:t>3</w:t>
            </w:r>
          </w:p>
        </w:tc>
        <w:tc>
          <w:tcPr>
            <w:tcW w:w="1170" w:type="dxa"/>
            <w:vAlign w:val="center"/>
          </w:tcPr>
          <w:p w:rsidR="0089649B" w:rsidRPr="002A2FEC" w:rsidRDefault="0089649B" w:rsidP="00DF1CC5">
            <w:pPr>
              <w:pStyle w:val="tablecopy"/>
              <w:jc w:val="center"/>
            </w:pPr>
            <w:r w:rsidRPr="002A2FEC">
              <w:t>D</w:t>
            </w:r>
            <w:r w:rsidRPr="002A2FEC">
              <w:rPr>
                <w:vertAlign w:val="subscript"/>
              </w:rPr>
              <w:t>2</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D</w:t>
            </w:r>
            <w:r w:rsidRPr="002A2FEC">
              <w:rPr>
                <w:vertAlign w:val="subscript"/>
              </w:rPr>
              <w:t>2</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7</w:t>
            </w:r>
          </w:p>
        </w:tc>
        <w:tc>
          <w:tcPr>
            <w:tcW w:w="2250" w:type="dxa"/>
            <w:vAlign w:val="center"/>
          </w:tcPr>
          <w:p w:rsidR="0089649B" w:rsidRPr="002A2FEC" w:rsidRDefault="0089649B" w:rsidP="00DF1CC5">
            <w:pPr>
              <w:pStyle w:val="tablecopy"/>
              <w:jc w:val="center"/>
            </w:pPr>
            <w:r w:rsidRPr="002A2FEC">
              <w:t>70 kV &amp; 40 MVA</w:t>
            </w:r>
          </w:p>
        </w:tc>
        <w:tc>
          <w:tcPr>
            <w:tcW w:w="720" w:type="dxa"/>
            <w:vAlign w:val="center"/>
          </w:tcPr>
          <w:p w:rsidR="0089649B" w:rsidRPr="002A2FEC" w:rsidRDefault="0089649B" w:rsidP="00DF1CC5">
            <w:pPr>
              <w:pStyle w:val="tablecopy"/>
              <w:jc w:val="center"/>
            </w:pPr>
            <w:r w:rsidRPr="002A2FEC">
              <w:t>1.3</w:t>
            </w:r>
          </w:p>
        </w:tc>
        <w:tc>
          <w:tcPr>
            <w:tcW w:w="720" w:type="dxa"/>
            <w:vAlign w:val="center"/>
          </w:tcPr>
          <w:p w:rsidR="0089649B" w:rsidRPr="002A2FEC" w:rsidRDefault="0089649B" w:rsidP="00DF1CC5">
            <w:pPr>
              <w:pStyle w:val="tablecopy"/>
              <w:jc w:val="center"/>
            </w:pPr>
            <w:r w:rsidRPr="002A2FEC">
              <w:t>0.09</w:t>
            </w:r>
          </w:p>
        </w:tc>
        <w:tc>
          <w:tcPr>
            <w:tcW w:w="810" w:type="dxa"/>
            <w:vAlign w:val="center"/>
          </w:tcPr>
          <w:p w:rsidR="0089649B" w:rsidRPr="002A2FEC" w:rsidRDefault="0089649B" w:rsidP="00DF1CC5">
            <w:pPr>
              <w:pStyle w:val="tablecopy"/>
              <w:jc w:val="center"/>
            </w:pPr>
            <w:r w:rsidRPr="002A2FEC">
              <w:t>5</w:t>
            </w:r>
          </w:p>
        </w:tc>
        <w:tc>
          <w:tcPr>
            <w:tcW w:w="1170" w:type="dxa"/>
            <w:vAlign w:val="center"/>
          </w:tcPr>
          <w:p w:rsidR="0089649B" w:rsidRPr="002A2FEC" w:rsidRDefault="0089649B" w:rsidP="00DF1CC5">
            <w:pPr>
              <w:pStyle w:val="tablecopy"/>
              <w:jc w:val="center"/>
            </w:pPr>
            <w:r w:rsidRPr="002A2FEC">
              <w:t>T</w:t>
            </w:r>
            <w:r w:rsidRPr="002A2FEC">
              <w:rPr>
                <w:vertAlign w:val="subscript"/>
              </w:rPr>
              <w:t>3</w:t>
            </w:r>
          </w:p>
        </w:tc>
        <w:tc>
          <w:tcPr>
            <w:tcW w:w="1260" w:type="dxa"/>
            <w:vAlign w:val="center"/>
          </w:tcPr>
          <w:p w:rsidR="0089649B" w:rsidRPr="002A2FEC" w:rsidRDefault="0089649B" w:rsidP="00DF1CC5">
            <w:pPr>
              <w:pStyle w:val="tablecopy"/>
              <w:jc w:val="center"/>
            </w:pPr>
            <w:r w:rsidRPr="002A2FEC">
              <w:t>T</w:t>
            </w:r>
            <w:r w:rsidRPr="002A2FEC">
              <w:rPr>
                <w:vertAlign w:val="subscript"/>
              </w:rPr>
              <w:t>3</w:t>
            </w:r>
          </w:p>
        </w:tc>
        <w:tc>
          <w:tcPr>
            <w:tcW w:w="991" w:type="dxa"/>
            <w:vAlign w:val="center"/>
          </w:tcPr>
          <w:p w:rsidR="0089649B" w:rsidRPr="002A2FEC" w:rsidRDefault="0089649B" w:rsidP="00DF1CC5">
            <w:pPr>
              <w:pStyle w:val="tablecopy"/>
              <w:jc w:val="center"/>
            </w:pPr>
            <w:r w:rsidRPr="002A2FEC">
              <w:t>T</w:t>
            </w:r>
            <w:r w:rsidRPr="002A2FEC">
              <w:rPr>
                <w:vertAlign w:val="subscript"/>
              </w:rPr>
              <w:t>3</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8</w:t>
            </w:r>
          </w:p>
        </w:tc>
        <w:tc>
          <w:tcPr>
            <w:tcW w:w="2250" w:type="dxa"/>
            <w:vAlign w:val="center"/>
          </w:tcPr>
          <w:p w:rsidR="0089649B" w:rsidRPr="002A2FEC" w:rsidRDefault="0089649B" w:rsidP="00DF1CC5">
            <w:pPr>
              <w:pStyle w:val="tablecopy"/>
              <w:jc w:val="center"/>
            </w:pPr>
            <w:r w:rsidRPr="002A2FEC">
              <w:t>78 kV &amp; 45 MVA</w:t>
            </w:r>
          </w:p>
        </w:tc>
        <w:tc>
          <w:tcPr>
            <w:tcW w:w="720" w:type="dxa"/>
            <w:vAlign w:val="center"/>
          </w:tcPr>
          <w:p w:rsidR="0089649B" w:rsidRPr="002A2FEC" w:rsidRDefault="0089649B" w:rsidP="00DF1CC5">
            <w:pPr>
              <w:pStyle w:val="tablecopy"/>
              <w:jc w:val="center"/>
            </w:pPr>
            <w:r w:rsidRPr="002A2FEC">
              <w:t>0.1</w:t>
            </w:r>
          </w:p>
        </w:tc>
        <w:tc>
          <w:tcPr>
            <w:tcW w:w="720" w:type="dxa"/>
            <w:vAlign w:val="center"/>
          </w:tcPr>
          <w:p w:rsidR="0089649B" w:rsidRPr="002A2FEC" w:rsidRDefault="0089649B" w:rsidP="00DF1CC5">
            <w:pPr>
              <w:pStyle w:val="tablecopy"/>
              <w:jc w:val="center"/>
            </w:pPr>
            <w:r w:rsidRPr="002A2FEC">
              <w:t>1.2</w:t>
            </w:r>
          </w:p>
        </w:tc>
        <w:tc>
          <w:tcPr>
            <w:tcW w:w="810" w:type="dxa"/>
            <w:vAlign w:val="center"/>
          </w:tcPr>
          <w:p w:rsidR="0089649B" w:rsidRPr="002A2FEC" w:rsidRDefault="0089649B" w:rsidP="00DF1CC5">
            <w:pPr>
              <w:pStyle w:val="tablecopy"/>
              <w:jc w:val="center"/>
            </w:pPr>
            <w:r w:rsidRPr="002A2FEC">
              <w:t>0.1</w:t>
            </w:r>
          </w:p>
        </w:tc>
        <w:tc>
          <w:tcPr>
            <w:tcW w:w="1170" w:type="dxa"/>
            <w:vAlign w:val="center"/>
          </w:tcPr>
          <w:p w:rsidR="0089649B" w:rsidRPr="002A2FEC" w:rsidRDefault="0089649B" w:rsidP="00DF1CC5">
            <w:pPr>
              <w:pStyle w:val="tablecopy"/>
              <w:jc w:val="center"/>
            </w:pPr>
            <w:r w:rsidRPr="002A2FEC">
              <w:t>PD</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PD</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9</w:t>
            </w:r>
          </w:p>
        </w:tc>
        <w:tc>
          <w:tcPr>
            <w:tcW w:w="2250" w:type="dxa"/>
            <w:vAlign w:val="center"/>
          </w:tcPr>
          <w:p w:rsidR="0089649B" w:rsidRPr="002A2FEC" w:rsidRDefault="0089649B" w:rsidP="00DF1CC5">
            <w:pPr>
              <w:pStyle w:val="tablecopy"/>
              <w:jc w:val="center"/>
            </w:pPr>
            <w:r w:rsidRPr="002A2FEC">
              <w:t>85 kV &amp; 50 MVA</w:t>
            </w:r>
          </w:p>
        </w:tc>
        <w:tc>
          <w:tcPr>
            <w:tcW w:w="720" w:type="dxa"/>
            <w:vAlign w:val="center"/>
          </w:tcPr>
          <w:p w:rsidR="0089649B" w:rsidRPr="002A2FEC" w:rsidRDefault="0089649B" w:rsidP="00DF1CC5">
            <w:pPr>
              <w:pStyle w:val="tablecopy"/>
              <w:jc w:val="center"/>
            </w:pPr>
            <w:r w:rsidRPr="002A2FEC">
              <w:t>3.36</w:t>
            </w:r>
          </w:p>
        </w:tc>
        <w:tc>
          <w:tcPr>
            <w:tcW w:w="720" w:type="dxa"/>
            <w:vAlign w:val="center"/>
          </w:tcPr>
          <w:p w:rsidR="0089649B" w:rsidRPr="002A2FEC" w:rsidRDefault="0089649B" w:rsidP="00DF1CC5">
            <w:pPr>
              <w:pStyle w:val="tablecopy"/>
              <w:jc w:val="center"/>
            </w:pPr>
            <w:r w:rsidRPr="002A2FEC">
              <w:t>0.328</w:t>
            </w:r>
          </w:p>
        </w:tc>
        <w:tc>
          <w:tcPr>
            <w:tcW w:w="810" w:type="dxa"/>
            <w:vAlign w:val="center"/>
          </w:tcPr>
          <w:p w:rsidR="0089649B" w:rsidRPr="002A2FEC" w:rsidRDefault="0089649B" w:rsidP="00DF1CC5">
            <w:pPr>
              <w:pStyle w:val="tablecopy"/>
              <w:jc w:val="center"/>
            </w:pPr>
            <w:r w:rsidRPr="002A2FEC">
              <w:t>4.88</w:t>
            </w:r>
          </w:p>
        </w:tc>
        <w:tc>
          <w:tcPr>
            <w:tcW w:w="1170" w:type="dxa"/>
            <w:vAlign w:val="center"/>
          </w:tcPr>
          <w:p w:rsidR="0089649B" w:rsidRPr="002A2FEC" w:rsidRDefault="0089649B" w:rsidP="00DF1CC5">
            <w:pPr>
              <w:pStyle w:val="tablecopy"/>
              <w:jc w:val="center"/>
            </w:pPr>
            <w:r w:rsidRPr="002A2FEC">
              <w:t>D</w:t>
            </w:r>
            <w:r w:rsidRPr="002A2FEC">
              <w:rPr>
                <w:vertAlign w:val="subscript"/>
              </w:rPr>
              <w:t>1</w:t>
            </w:r>
          </w:p>
        </w:tc>
        <w:tc>
          <w:tcPr>
            <w:tcW w:w="1260" w:type="dxa"/>
            <w:vAlign w:val="center"/>
          </w:tcPr>
          <w:p w:rsidR="0089649B" w:rsidRPr="002A2FEC" w:rsidRDefault="0089649B" w:rsidP="00DF1CC5">
            <w:pPr>
              <w:pStyle w:val="tablecopy"/>
              <w:jc w:val="center"/>
            </w:pPr>
            <w:r w:rsidRPr="002A2FEC">
              <w:t>D</w:t>
            </w:r>
            <w:r w:rsidRPr="002A2FEC">
              <w:rPr>
                <w:vertAlign w:val="subscript"/>
              </w:rPr>
              <w:t>1</w:t>
            </w:r>
          </w:p>
        </w:tc>
        <w:tc>
          <w:tcPr>
            <w:tcW w:w="991" w:type="dxa"/>
            <w:vAlign w:val="center"/>
          </w:tcPr>
          <w:p w:rsidR="0089649B" w:rsidRPr="002A2FEC" w:rsidRDefault="0089649B" w:rsidP="00DF1CC5">
            <w:pPr>
              <w:pStyle w:val="tablecopy"/>
              <w:jc w:val="center"/>
            </w:pPr>
            <w:r w:rsidRPr="002A2FEC">
              <w:t>D</w:t>
            </w:r>
            <w:r w:rsidRPr="002A2FEC">
              <w:rPr>
                <w:vertAlign w:val="subscript"/>
              </w:rPr>
              <w:t>1</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10</w:t>
            </w:r>
          </w:p>
        </w:tc>
        <w:tc>
          <w:tcPr>
            <w:tcW w:w="2250" w:type="dxa"/>
            <w:vAlign w:val="center"/>
          </w:tcPr>
          <w:p w:rsidR="0089649B" w:rsidRPr="002A2FEC" w:rsidRDefault="0089649B" w:rsidP="00DF1CC5">
            <w:pPr>
              <w:pStyle w:val="tablecopy"/>
              <w:jc w:val="center"/>
            </w:pPr>
            <w:r w:rsidRPr="002A2FEC">
              <w:t>125 kV &amp; 25 MVA</w:t>
            </w:r>
          </w:p>
        </w:tc>
        <w:tc>
          <w:tcPr>
            <w:tcW w:w="720" w:type="dxa"/>
            <w:vAlign w:val="center"/>
          </w:tcPr>
          <w:p w:rsidR="0089649B" w:rsidRPr="002A2FEC" w:rsidRDefault="0089649B" w:rsidP="00DF1CC5">
            <w:pPr>
              <w:pStyle w:val="tablecopy"/>
              <w:jc w:val="center"/>
            </w:pPr>
            <w:r w:rsidRPr="002A2FEC">
              <w:t>2.74</w:t>
            </w:r>
          </w:p>
        </w:tc>
        <w:tc>
          <w:tcPr>
            <w:tcW w:w="720" w:type="dxa"/>
            <w:vAlign w:val="center"/>
          </w:tcPr>
          <w:p w:rsidR="0089649B" w:rsidRPr="002A2FEC" w:rsidRDefault="0089649B" w:rsidP="00DF1CC5">
            <w:pPr>
              <w:pStyle w:val="tablecopy"/>
              <w:jc w:val="center"/>
            </w:pPr>
            <w:r w:rsidRPr="002A2FEC">
              <w:t>0.134</w:t>
            </w:r>
          </w:p>
        </w:tc>
        <w:tc>
          <w:tcPr>
            <w:tcW w:w="810" w:type="dxa"/>
            <w:vAlign w:val="center"/>
          </w:tcPr>
          <w:p w:rsidR="0089649B" w:rsidRPr="002A2FEC" w:rsidRDefault="0089649B" w:rsidP="00DF1CC5">
            <w:pPr>
              <w:pStyle w:val="tablecopy"/>
              <w:jc w:val="center"/>
            </w:pPr>
            <w:r w:rsidRPr="002A2FEC">
              <w:t>9.89</w:t>
            </w:r>
          </w:p>
        </w:tc>
        <w:tc>
          <w:tcPr>
            <w:tcW w:w="1170" w:type="dxa"/>
            <w:vAlign w:val="center"/>
          </w:tcPr>
          <w:p w:rsidR="0089649B" w:rsidRPr="002A2FEC" w:rsidRDefault="0089649B" w:rsidP="00DF1CC5">
            <w:pPr>
              <w:pStyle w:val="tablecopy"/>
              <w:jc w:val="center"/>
            </w:pPr>
            <w:r w:rsidRPr="002A2FEC">
              <w:t>D</w:t>
            </w:r>
            <w:r w:rsidRPr="002A2FEC">
              <w:rPr>
                <w:vertAlign w:val="subscript"/>
              </w:rPr>
              <w:t>2</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D</w:t>
            </w:r>
            <w:r w:rsidRPr="002A2FEC">
              <w:rPr>
                <w:vertAlign w:val="subscript"/>
              </w:rPr>
              <w:t>2</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11</w:t>
            </w:r>
          </w:p>
        </w:tc>
        <w:tc>
          <w:tcPr>
            <w:tcW w:w="2250" w:type="dxa"/>
            <w:vAlign w:val="center"/>
          </w:tcPr>
          <w:p w:rsidR="0089649B" w:rsidRPr="002A2FEC" w:rsidRDefault="0089649B" w:rsidP="00DF1CC5">
            <w:pPr>
              <w:pStyle w:val="tablecopy"/>
              <w:jc w:val="center"/>
            </w:pPr>
            <w:r w:rsidRPr="002A2FEC">
              <w:t>135 kV &amp; 35 MVA</w:t>
            </w:r>
          </w:p>
        </w:tc>
        <w:tc>
          <w:tcPr>
            <w:tcW w:w="720" w:type="dxa"/>
            <w:vAlign w:val="center"/>
          </w:tcPr>
          <w:p w:rsidR="0089649B" w:rsidRPr="002A2FEC" w:rsidRDefault="0089649B" w:rsidP="00DF1CC5">
            <w:pPr>
              <w:pStyle w:val="tablecopy"/>
              <w:jc w:val="center"/>
            </w:pPr>
            <w:r w:rsidRPr="002A2FEC">
              <w:t>0.004</w:t>
            </w:r>
          </w:p>
        </w:tc>
        <w:tc>
          <w:tcPr>
            <w:tcW w:w="720" w:type="dxa"/>
            <w:vAlign w:val="center"/>
          </w:tcPr>
          <w:p w:rsidR="0089649B" w:rsidRPr="002A2FEC" w:rsidRDefault="0089649B" w:rsidP="00DF1CC5">
            <w:pPr>
              <w:pStyle w:val="tablecopy"/>
              <w:jc w:val="center"/>
            </w:pPr>
            <w:r w:rsidRPr="002A2FEC">
              <w:t>2.3</w:t>
            </w:r>
          </w:p>
        </w:tc>
        <w:tc>
          <w:tcPr>
            <w:tcW w:w="810" w:type="dxa"/>
            <w:vAlign w:val="center"/>
          </w:tcPr>
          <w:p w:rsidR="0089649B" w:rsidRPr="002A2FEC" w:rsidRDefault="0089649B" w:rsidP="00DF1CC5">
            <w:pPr>
              <w:pStyle w:val="tablecopy"/>
              <w:jc w:val="center"/>
            </w:pPr>
            <w:r w:rsidRPr="002A2FEC">
              <w:t>4.6</w:t>
            </w:r>
          </w:p>
        </w:tc>
        <w:tc>
          <w:tcPr>
            <w:tcW w:w="1170" w:type="dxa"/>
            <w:vAlign w:val="center"/>
          </w:tcPr>
          <w:p w:rsidR="0089649B" w:rsidRPr="002A2FEC" w:rsidRDefault="0089649B" w:rsidP="00DF1CC5">
            <w:pPr>
              <w:pStyle w:val="tablecopy"/>
              <w:jc w:val="center"/>
            </w:pPr>
            <w:r w:rsidRPr="002A2FEC">
              <w:t>T</w:t>
            </w:r>
            <w:r w:rsidRPr="002A2FEC">
              <w:rPr>
                <w:vertAlign w:val="subscript"/>
              </w:rPr>
              <w:t>1</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T</w:t>
            </w:r>
            <w:r w:rsidRPr="002A2FEC">
              <w:rPr>
                <w:vertAlign w:val="subscript"/>
              </w:rPr>
              <w:t>1</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12</w:t>
            </w:r>
          </w:p>
        </w:tc>
        <w:tc>
          <w:tcPr>
            <w:tcW w:w="2250" w:type="dxa"/>
            <w:vAlign w:val="center"/>
          </w:tcPr>
          <w:p w:rsidR="0089649B" w:rsidRPr="002A2FEC" w:rsidRDefault="0089649B" w:rsidP="00DF1CC5">
            <w:pPr>
              <w:pStyle w:val="tablecopy"/>
              <w:jc w:val="center"/>
            </w:pPr>
            <w:r w:rsidRPr="002A2FEC">
              <w:t>150 kV &amp; 50 MVA</w:t>
            </w:r>
          </w:p>
        </w:tc>
        <w:tc>
          <w:tcPr>
            <w:tcW w:w="720" w:type="dxa"/>
            <w:vAlign w:val="center"/>
          </w:tcPr>
          <w:p w:rsidR="0089649B" w:rsidRPr="002A2FEC" w:rsidRDefault="0089649B" w:rsidP="00DF1CC5">
            <w:pPr>
              <w:pStyle w:val="tablecopy"/>
              <w:jc w:val="center"/>
            </w:pPr>
            <w:r w:rsidRPr="002A2FEC">
              <w:t>0.005</w:t>
            </w:r>
          </w:p>
        </w:tc>
        <w:tc>
          <w:tcPr>
            <w:tcW w:w="720" w:type="dxa"/>
            <w:vAlign w:val="center"/>
          </w:tcPr>
          <w:p w:rsidR="0089649B" w:rsidRPr="002A2FEC" w:rsidRDefault="0089649B" w:rsidP="00DF1CC5">
            <w:pPr>
              <w:pStyle w:val="tablecopy"/>
              <w:jc w:val="center"/>
            </w:pPr>
            <w:r w:rsidRPr="002A2FEC">
              <w:t>2.72</w:t>
            </w:r>
          </w:p>
        </w:tc>
        <w:tc>
          <w:tcPr>
            <w:tcW w:w="810" w:type="dxa"/>
            <w:vAlign w:val="center"/>
          </w:tcPr>
          <w:p w:rsidR="0089649B" w:rsidRPr="002A2FEC" w:rsidRDefault="0089649B" w:rsidP="00DF1CC5">
            <w:pPr>
              <w:pStyle w:val="tablecopy"/>
              <w:jc w:val="center"/>
            </w:pPr>
            <w:r w:rsidRPr="002A2FEC">
              <w:t>2.67</w:t>
            </w:r>
          </w:p>
        </w:tc>
        <w:tc>
          <w:tcPr>
            <w:tcW w:w="1170" w:type="dxa"/>
            <w:vAlign w:val="center"/>
          </w:tcPr>
          <w:p w:rsidR="0089649B" w:rsidRPr="002A2FEC" w:rsidRDefault="0089649B" w:rsidP="00DF1CC5">
            <w:pPr>
              <w:pStyle w:val="tablecopy"/>
              <w:jc w:val="center"/>
            </w:pPr>
            <w:r w:rsidRPr="002A2FEC">
              <w:t>Not Identified</w:t>
            </w:r>
          </w:p>
        </w:tc>
        <w:tc>
          <w:tcPr>
            <w:tcW w:w="1260" w:type="dxa"/>
            <w:vAlign w:val="center"/>
          </w:tcPr>
          <w:p w:rsidR="0089649B" w:rsidRPr="002A2FEC" w:rsidRDefault="0089649B" w:rsidP="00DF1CC5">
            <w:pPr>
              <w:pStyle w:val="tablecopy"/>
              <w:jc w:val="center"/>
            </w:pPr>
            <w:r w:rsidRPr="002A2FEC">
              <w:t>T</w:t>
            </w:r>
            <w:r w:rsidRPr="002A2FEC">
              <w:rPr>
                <w:vertAlign w:val="subscript"/>
              </w:rPr>
              <w:t>2</w:t>
            </w:r>
          </w:p>
        </w:tc>
        <w:tc>
          <w:tcPr>
            <w:tcW w:w="991" w:type="dxa"/>
            <w:vAlign w:val="center"/>
          </w:tcPr>
          <w:p w:rsidR="0089649B" w:rsidRPr="002A2FEC" w:rsidRDefault="0089649B" w:rsidP="00DF1CC5">
            <w:pPr>
              <w:pStyle w:val="tablecopy"/>
              <w:jc w:val="center"/>
            </w:pPr>
            <w:r w:rsidRPr="002A2FEC">
              <w:t>T</w:t>
            </w:r>
            <w:r w:rsidRPr="002A2FEC">
              <w:rPr>
                <w:vertAlign w:val="subscript"/>
              </w:rPr>
              <w:t>2</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13</w:t>
            </w:r>
          </w:p>
        </w:tc>
        <w:tc>
          <w:tcPr>
            <w:tcW w:w="2250" w:type="dxa"/>
            <w:vAlign w:val="center"/>
          </w:tcPr>
          <w:p w:rsidR="0089649B" w:rsidRPr="002A2FEC" w:rsidRDefault="0089649B" w:rsidP="00DF1CC5">
            <w:pPr>
              <w:pStyle w:val="tablecopy"/>
              <w:jc w:val="center"/>
            </w:pPr>
            <w:r w:rsidRPr="002A2FEC">
              <w:t>215 kV &amp; 125 MVA</w:t>
            </w:r>
          </w:p>
        </w:tc>
        <w:tc>
          <w:tcPr>
            <w:tcW w:w="720" w:type="dxa"/>
            <w:vAlign w:val="center"/>
          </w:tcPr>
          <w:p w:rsidR="0089649B" w:rsidRPr="002A2FEC" w:rsidRDefault="0089649B" w:rsidP="00DF1CC5">
            <w:pPr>
              <w:pStyle w:val="tablecopy"/>
              <w:jc w:val="center"/>
            </w:pPr>
            <w:r w:rsidRPr="002A2FEC">
              <w:t>0.008</w:t>
            </w:r>
          </w:p>
        </w:tc>
        <w:tc>
          <w:tcPr>
            <w:tcW w:w="720" w:type="dxa"/>
            <w:vAlign w:val="center"/>
          </w:tcPr>
          <w:p w:rsidR="0089649B" w:rsidRPr="002A2FEC" w:rsidRDefault="0089649B" w:rsidP="00DF1CC5">
            <w:pPr>
              <w:pStyle w:val="tablecopy"/>
              <w:jc w:val="center"/>
            </w:pPr>
            <w:r w:rsidRPr="002A2FEC">
              <w:t>4.34</w:t>
            </w:r>
          </w:p>
        </w:tc>
        <w:tc>
          <w:tcPr>
            <w:tcW w:w="810" w:type="dxa"/>
            <w:vAlign w:val="center"/>
          </w:tcPr>
          <w:p w:rsidR="0089649B" w:rsidRPr="002A2FEC" w:rsidRDefault="0089649B" w:rsidP="00DF1CC5">
            <w:pPr>
              <w:pStyle w:val="tablecopy"/>
              <w:jc w:val="center"/>
            </w:pPr>
            <w:r w:rsidRPr="002A2FEC">
              <w:t>3.55</w:t>
            </w:r>
          </w:p>
        </w:tc>
        <w:tc>
          <w:tcPr>
            <w:tcW w:w="1170" w:type="dxa"/>
            <w:vAlign w:val="center"/>
          </w:tcPr>
          <w:p w:rsidR="0089649B" w:rsidRPr="002A2FEC" w:rsidRDefault="0089649B" w:rsidP="00DF1CC5">
            <w:pPr>
              <w:pStyle w:val="tablecopy"/>
              <w:jc w:val="center"/>
            </w:pPr>
            <w:r w:rsidRPr="002A2FEC">
              <w:t>T3</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T</w:t>
            </w:r>
            <w:r w:rsidRPr="002A2FEC">
              <w:rPr>
                <w:vertAlign w:val="subscript"/>
              </w:rPr>
              <w:t>3</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14</w:t>
            </w:r>
          </w:p>
        </w:tc>
        <w:tc>
          <w:tcPr>
            <w:tcW w:w="2250" w:type="dxa"/>
            <w:vAlign w:val="center"/>
          </w:tcPr>
          <w:p w:rsidR="0089649B" w:rsidRPr="002A2FEC" w:rsidRDefault="0089649B" w:rsidP="00DF1CC5">
            <w:pPr>
              <w:pStyle w:val="tablecopy"/>
              <w:jc w:val="center"/>
            </w:pPr>
            <w:r w:rsidRPr="002A2FEC">
              <w:t>205 kV &amp; 95 MVA</w:t>
            </w:r>
          </w:p>
        </w:tc>
        <w:tc>
          <w:tcPr>
            <w:tcW w:w="720" w:type="dxa"/>
            <w:vAlign w:val="center"/>
          </w:tcPr>
          <w:p w:rsidR="0089649B" w:rsidRPr="002A2FEC" w:rsidRDefault="0089649B" w:rsidP="00DF1CC5">
            <w:pPr>
              <w:pStyle w:val="tablecopy"/>
              <w:jc w:val="center"/>
            </w:pPr>
            <w:r w:rsidRPr="002A2FEC">
              <w:t>1.478</w:t>
            </w:r>
          </w:p>
        </w:tc>
        <w:tc>
          <w:tcPr>
            <w:tcW w:w="720" w:type="dxa"/>
            <w:vAlign w:val="center"/>
          </w:tcPr>
          <w:p w:rsidR="0089649B" w:rsidRPr="002A2FEC" w:rsidRDefault="0089649B" w:rsidP="00DF1CC5">
            <w:pPr>
              <w:pStyle w:val="tablecopy"/>
              <w:jc w:val="center"/>
            </w:pPr>
            <w:r w:rsidRPr="002A2FEC">
              <w:t>0.275</w:t>
            </w:r>
          </w:p>
        </w:tc>
        <w:tc>
          <w:tcPr>
            <w:tcW w:w="810" w:type="dxa"/>
            <w:vAlign w:val="center"/>
          </w:tcPr>
          <w:p w:rsidR="0089649B" w:rsidRPr="002A2FEC" w:rsidRDefault="0089649B" w:rsidP="00DF1CC5">
            <w:pPr>
              <w:pStyle w:val="tablecopy"/>
              <w:jc w:val="center"/>
            </w:pPr>
            <w:r w:rsidRPr="002A2FEC">
              <w:t>15.67</w:t>
            </w:r>
          </w:p>
        </w:tc>
        <w:tc>
          <w:tcPr>
            <w:tcW w:w="1170" w:type="dxa"/>
            <w:vAlign w:val="center"/>
          </w:tcPr>
          <w:p w:rsidR="0089649B" w:rsidRPr="002A2FEC" w:rsidRDefault="0089649B" w:rsidP="00DF1CC5">
            <w:pPr>
              <w:pStyle w:val="tablecopy"/>
              <w:jc w:val="center"/>
            </w:pPr>
            <w:r w:rsidRPr="002A2FEC">
              <w:t>D</w:t>
            </w:r>
            <w:r w:rsidRPr="002A2FEC">
              <w:rPr>
                <w:vertAlign w:val="subscript"/>
              </w:rPr>
              <w:t>2</w:t>
            </w:r>
          </w:p>
        </w:tc>
        <w:tc>
          <w:tcPr>
            <w:tcW w:w="1260" w:type="dxa"/>
            <w:vAlign w:val="center"/>
          </w:tcPr>
          <w:p w:rsidR="0089649B" w:rsidRPr="002A2FEC" w:rsidRDefault="0089649B" w:rsidP="00DF1CC5">
            <w:pPr>
              <w:pStyle w:val="tablecopy"/>
              <w:jc w:val="center"/>
            </w:pPr>
            <w:r w:rsidRPr="002A2FEC">
              <w:t>D</w:t>
            </w:r>
            <w:r w:rsidRPr="002A2FEC">
              <w:rPr>
                <w:vertAlign w:val="subscript"/>
              </w:rPr>
              <w:t>2</w:t>
            </w:r>
          </w:p>
        </w:tc>
        <w:tc>
          <w:tcPr>
            <w:tcW w:w="991" w:type="dxa"/>
            <w:vAlign w:val="center"/>
          </w:tcPr>
          <w:p w:rsidR="0089649B" w:rsidRPr="002A2FEC" w:rsidRDefault="0089649B" w:rsidP="00DF1CC5">
            <w:pPr>
              <w:pStyle w:val="tablecopy"/>
              <w:jc w:val="center"/>
            </w:pPr>
            <w:r w:rsidRPr="002A2FEC">
              <w:t>D</w:t>
            </w:r>
            <w:r w:rsidRPr="002A2FEC">
              <w:rPr>
                <w:vertAlign w:val="subscript"/>
              </w:rPr>
              <w:t>2</w:t>
            </w:r>
          </w:p>
        </w:tc>
      </w:tr>
      <w:tr w:rsidR="0089649B" w:rsidRPr="0038573C" w:rsidTr="00DF1CC5">
        <w:trPr>
          <w:trHeight w:val="341"/>
        </w:trPr>
        <w:tc>
          <w:tcPr>
            <w:tcW w:w="1008" w:type="dxa"/>
            <w:vAlign w:val="center"/>
          </w:tcPr>
          <w:p w:rsidR="0089649B" w:rsidRPr="002A2FEC" w:rsidRDefault="0089649B" w:rsidP="00DF1CC5">
            <w:pPr>
              <w:pStyle w:val="tablecopy"/>
              <w:jc w:val="center"/>
            </w:pPr>
            <w:r w:rsidRPr="002A2FEC">
              <w:t>15</w:t>
            </w:r>
          </w:p>
        </w:tc>
        <w:tc>
          <w:tcPr>
            <w:tcW w:w="2250" w:type="dxa"/>
            <w:vAlign w:val="center"/>
          </w:tcPr>
          <w:p w:rsidR="0089649B" w:rsidRPr="002A2FEC" w:rsidRDefault="0089649B" w:rsidP="00DF1CC5">
            <w:pPr>
              <w:pStyle w:val="tablecopy"/>
              <w:jc w:val="center"/>
            </w:pPr>
            <w:r w:rsidRPr="002A2FEC">
              <w:t>220 kV &amp; 120 MVA</w:t>
            </w:r>
          </w:p>
        </w:tc>
        <w:tc>
          <w:tcPr>
            <w:tcW w:w="720" w:type="dxa"/>
            <w:vAlign w:val="center"/>
          </w:tcPr>
          <w:p w:rsidR="0089649B" w:rsidRPr="002A2FEC" w:rsidRDefault="0089649B" w:rsidP="00DF1CC5">
            <w:pPr>
              <w:pStyle w:val="tablecopy"/>
              <w:jc w:val="center"/>
            </w:pPr>
            <w:r w:rsidRPr="002A2FEC">
              <w:t>1</w:t>
            </w:r>
          </w:p>
        </w:tc>
        <w:tc>
          <w:tcPr>
            <w:tcW w:w="720" w:type="dxa"/>
            <w:vAlign w:val="center"/>
          </w:tcPr>
          <w:p w:rsidR="0089649B" w:rsidRPr="002A2FEC" w:rsidRDefault="0089649B" w:rsidP="00DF1CC5">
            <w:pPr>
              <w:pStyle w:val="tablecopy"/>
              <w:jc w:val="center"/>
            </w:pPr>
            <w:r w:rsidRPr="002A2FEC">
              <w:t>0.046</w:t>
            </w:r>
          </w:p>
        </w:tc>
        <w:tc>
          <w:tcPr>
            <w:tcW w:w="810" w:type="dxa"/>
            <w:vAlign w:val="center"/>
          </w:tcPr>
          <w:p w:rsidR="0089649B" w:rsidRPr="002A2FEC" w:rsidRDefault="0089649B" w:rsidP="00DF1CC5">
            <w:pPr>
              <w:pStyle w:val="tablecopy"/>
              <w:jc w:val="center"/>
            </w:pPr>
            <w:r w:rsidRPr="002A2FEC">
              <w:t>0.032</w:t>
            </w:r>
          </w:p>
        </w:tc>
        <w:tc>
          <w:tcPr>
            <w:tcW w:w="1170" w:type="dxa"/>
            <w:vAlign w:val="center"/>
          </w:tcPr>
          <w:p w:rsidR="0089649B" w:rsidRPr="002A2FEC" w:rsidRDefault="0089649B" w:rsidP="00DF1CC5">
            <w:pPr>
              <w:pStyle w:val="tablecopy"/>
              <w:jc w:val="center"/>
            </w:pPr>
            <w:r w:rsidRPr="002A2FEC">
              <w:t>PD</w:t>
            </w:r>
          </w:p>
        </w:tc>
        <w:tc>
          <w:tcPr>
            <w:tcW w:w="1260" w:type="dxa"/>
            <w:vAlign w:val="center"/>
          </w:tcPr>
          <w:p w:rsidR="0089649B" w:rsidRPr="002A2FEC" w:rsidRDefault="0089649B" w:rsidP="00DF1CC5">
            <w:pPr>
              <w:pStyle w:val="tablecopy"/>
              <w:jc w:val="center"/>
            </w:pPr>
            <w:r w:rsidRPr="002A2FEC">
              <w:t>Not Identified</w:t>
            </w:r>
          </w:p>
        </w:tc>
        <w:tc>
          <w:tcPr>
            <w:tcW w:w="991" w:type="dxa"/>
            <w:vAlign w:val="center"/>
          </w:tcPr>
          <w:p w:rsidR="0089649B" w:rsidRPr="002A2FEC" w:rsidRDefault="0089649B" w:rsidP="00DF1CC5">
            <w:pPr>
              <w:pStyle w:val="tablecopy"/>
              <w:jc w:val="center"/>
            </w:pPr>
            <w:r w:rsidRPr="002A2FEC">
              <w:t>PD</w:t>
            </w:r>
          </w:p>
        </w:tc>
      </w:tr>
    </w:tbl>
    <w:p w:rsidR="0089649B" w:rsidRPr="009A519A" w:rsidRDefault="0089649B" w:rsidP="0089649B">
      <w:pPr>
        <w:rPr>
          <w:b/>
          <w:sz w:val="24"/>
          <w:szCs w:val="24"/>
        </w:rPr>
      </w:pPr>
    </w:p>
    <w:p w:rsidR="002A5A81" w:rsidRPr="009B6068" w:rsidRDefault="002A5A81" w:rsidP="005B520E">
      <w:pPr>
        <w:rPr>
          <w:sz w:val="24"/>
          <w:szCs w:val="24"/>
        </w:rPr>
      </w:pPr>
    </w:p>
    <w:sectPr w:rsidR="002A5A81" w:rsidRPr="009B6068" w:rsidSect="002F0526">
      <w:pgSz w:w="11907" w:h="16839"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AEA" w:rsidRDefault="00511AEA" w:rsidP="005764E9">
      <w:r>
        <w:separator/>
      </w:r>
    </w:p>
  </w:endnote>
  <w:endnote w:type="continuationSeparator" w:id="0">
    <w:p w:rsidR="00511AEA" w:rsidRDefault="00511AEA" w:rsidP="0057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AEA" w:rsidRDefault="00511AEA" w:rsidP="005764E9">
      <w:r>
        <w:separator/>
      </w:r>
    </w:p>
  </w:footnote>
  <w:footnote w:type="continuationSeparator" w:id="0">
    <w:p w:rsidR="00511AEA" w:rsidRDefault="00511AEA" w:rsidP="00576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75B6"/>
    <w:multiLevelType w:val="hybridMultilevel"/>
    <w:tmpl w:val="9A8A4CA4"/>
    <w:lvl w:ilvl="0" w:tplc="9468CAFC">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0693515"/>
    <w:multiLevelType w:val="hybridMultilevel"/>
    <w:tmpl w:val="5042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C2D49"/>
    <w:multiLevelType w:val="hybridMultilevel"/>
    <w:tmpl w:val="0FEE9700"/>
    <w:lvl w:ilvl="0" w:tplc="53DA44F6">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DF610C5"/>
    <w:multiLevelType w:val="hybridMultilevel"/>
    <w:tmpl w:val="49CC672A"/>
    <w:lvl w:ilvl="0" w:tplc="40090013">
      <w:start w:val="1"/>
      <w:numFmt w:val="upperRoman"/>
      <w:lvlText w:val="%1."/>
      <w:lvlJc w:val="righ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46A2EDF"/>
    <w:multiLevelType w:val="hybridMultilevel"/>
    <w:tmpl w:val="9596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16E159F"/>
    <w:multiLevelType w:val="hybridMultilevel"/>
    <w:tmpl w:val="B8E010CA"/>
    <w:lvl w:ilvl="0" w:tplc="151ADFBC">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36B204D6"/>
    <w:multiLevelType w:val="hybridMultilevel"/>
    <w:tmpl w:val="3BCEC3AE"/>
    <w:lvl w:ilvl="0" w:tplc="A490A242">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3CED060A"/>
    <w:multiLevelType w:val="hybridMultilevel"/>
    <w:tmpl w:val="3BCEC3AE"/>
    <w:lvl w:ilvl="0" w:tplc="A490A242">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1FB5634"/>
    <w:multiLevelType w:val="hybridMultilevel"/>
    <w:tmpl w:val="A874F8E4"/>
    <w:lvl w:ilvl="0" w:tplc="F7F4CE02">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63557507"/>
    <w:multiLevelType w:val="hybridMultilevel"/>
    <w:tmpl w:val="0566959E"/>
    <w:lvl w:ilvl="0" w:tplc="62DE470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6971520A"/>
    <w:multiLevelType w:val="hybridMultilevel"/>
    <w:tmpl w:val="0492A2B4"/>
    <w:lvl w:ilvl="0" w:tplc="0812F0A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D32DA8"/>
    <w:multiLevelType w:val="singleLevel"/>
    <w:tmpl w:val="166470C2"/>
    <w:lvl w:ilvl="0">
      <w:start w:val="1"/>
      <w:numFmt w:val="upperRoman"/>
      <w:pStyle w:val="tablehead"/>
      <w:lvlText w:val="TABLE %1. "/>
      <w:lvlJc w:val="left"/>
      <w:pPr>
        <w:tabs>
          <w:tab w:val="num" w:pos="1620"/>
        </w:tabs>
      </w:pPr>
      <w:rPr>
        <w:rFonts w:ascii="Times New Roman" w:hAnsi="Times New Roman" w:cs="Times New Roman" w:hint="default"/>
        <w:b w:val="0"/>
        <w:bCs w:val="0"/>
        <w:i w:val="0"/>
        <w:iCs w:val="0"/>
        <w:sz w:val="16"/>
        <w:szCs w:val="16"/>
      </w:rPr>
    </w:lvl>
  </w:abstractNum>
  <w:abstractNum w:abstractNumId="19">
    <w:nsid w:val="71FB6BB8"/>
    <w:multiLevelType w:val="hybridMultilevel"/>
    <w:tmpl w:val="3BCEC3AE"/>
    <w:lvl w:ilvl="0" w:tplc="A490A242">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750E760B"/>
    <w:multiLevelType w:val="hybridMultilevel"/>
    <w:tmpl w:val="8E4A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17D52"/>
    <w:multiLevelType w:val="hybridMultilevel"/>
    <w:tmpl w:val="3BCEC3AE"/>
    <w:lvl w:ilvl="0" w:tplc="A490A242">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7EFA13AC"/>
    <w:multiLevelType w:val="hybridMultilevel"/>
    <w:tmpl w:val="C40A32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9"/>
  </w:num>
  <w:num w:numId="2">
    <w:abstractNumId w:val="17"/>
  </w:num>
  <w:num w:numId="3">
    <w:abstractNumId w:val="6"/>
  </w:num>
  <w:num w:numId="4">
    <w:abstractNumId w:val="12"/>
  </w:num>
  <w:num w:numId="5">
    <w:abstractNumId w:val="12"/>
  </w:num>
  <w:num w:numId="6">
    <w:abstractNumId w:val="12"/>
  </w:num>
  <w:num w:numId="7">
    <w:abstractNumId w:val="12"/>
  </w:num>
  <w:num w:numId="8">
    <w:abstractNumId w:val="14"/>
  </w:num>
  <w:num w:numId="9">
    <w:abstractNumId w:val="18"/>
  </w:num>
  <w:num w:numId="10">
    <w:abstractNumId w:val="10"/>
  </w:num>
  <w:num w:numId="11">
    <w:abstractNumId w:val="4"/>
  </w:num>
  <w:num w:numId="12">
    <w:abstractNumId w:val="12"/>
  </w:num>
  <w:num w:numId="13">
    <w:abstractNumId w:val="5"/>
  </w:num>
  <w:num w:numId="14">
    <w:abstractNumId w:val="20"/>
  </w:num>
  <w:num w:numId="15">
    <w:abstractNumId w:val="12"/>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8"/>
  </w:num>
  <w:num w:numId="33">
    <w:abstractNumId w:val="18"/>
  </w:num>
  <w:num w:numId="34">
    <w:abstractNumId w:val="22"/>
  </w:num>
  <w:num w:numId="35">
    <w:abstractNumId w:val="3"/>
  </w:num>
  <w:num w:numId="36">
    <w:abstractNumId w:val="19"/>
  </w:num>
  <w:num w:numId="37">
    <w:abstractNumId w:val="8"/>
  </w:num>
  <w:num w:numId="38">
    <w:abstractNumId w:val="11"/>
  </w:num>
  <w:num w:numId="39">
    <w:abstractNumId w:val="15"/>
  </w:num>
  <w:num w:numId="40">
    <w:abstractNumId w:val="2"/>
  </w:num>
  <w:num w:numId="41">
    <w:abstractNumId w:val="0"/>
  </w:num>
  <w:num w:numId="42">
    <w:abstractNumId w:val="13"/>
  </w:num>
  <w:num w:numId="43">
    <w:abstractNumId w:val="7"/>
  </w:num>
  <w:num w:numId="44">
    <w:abstractNumId w:val="16"/>
  </w:num>
  <w:num w:numId="45">
    <w:abstractNumId w:val="2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18"/>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A"/>
    <w:rsid w:val="0000279E"/>
    <w:rsid w:val="00006AED"/>
    <w:rsid w:val="0000742B"/>
    <w:rsid w:val="0000762E"/>
    <w:rsid w:val="000101E8"/>
    <w:rsid w:val="00013195"/>
    <w:rsid w:val="00014642"/>
    <w:rsid w:val="00015CFE"/>
    <w:rsid w:val="00023C0C"/>
    <w:rsid w:val="00027DB7"/>
    <w:rsid w:val="00032429"/>
    <w:rsid w:val="00032EAF"/>
    <w:rsid w:val="00035C40"/>
    <w:rsid w:val="000404FA"/>
    <w:rsid w:val="00044C64"/>
    <w:rsid w:val="00044E1C"/>
    <w:rsid w:val="00045CE4"/>
    <w:rsid w:val="00047875"/>
    <w:rsid w:val="0005042A"/>
    <w:rsid w:val="00051614"/>
    <w:rsid w:val="000568DF"/>
    <w:rsid w:val="00061156"/>
    <w:rsid w:val="00062154"/>
    <w:rsid w:val="00063CBA"/>
    <w:rsid w:val="00067042"/>
    <w:rsid w:val="0007456D"/>
    <w:rsid w:val="00083A90"/>
    <w:rsid w:val="000858A4"/>
    <w:rsid w:val="00086B00"/>
    <w:rsid w:val="000A0379"/>
    <w:rsid w:val="000B0569"/>
    <w:rsid w:val="000B2DC8"/>
    <w:rsid w:val="000C5F9F"/>
    <w:rsid w:val="000D02ED"/>
    <w:rsid w:val="000D1FF6"/>
    <w:rsid w:val="000D7E20"/>
    <w:rsid w:val="000E03FB"/>
    <w:rsid w:val="000E149D"/>
    <w:rsid w:val="000E2CF2"/>
    <w:rsid w:val="000E373A"/>
    <w:rsid w:val="000E3B70"/>
    <w:rsid w:val="000E77B6"/>
    <w:rsid w:val="000E7AA1"/>
    <w:rsid w:val="000F332B"/>
    <w:rsid w:val="000F3D53"/>
    <w:rsid w:val="000F54CA"/>
    <w:rsid w:val="000F604C"/>
    <w:rsid w:val="00102A11"/>
    <w:rsid w:val="001066F9"/>
    <w:rsid w:val="00106977"/>
    <w:rsid w:val="00107FF5"/>
    <w:rsid w:val="00110E9D"/>
    <w:rsid w:val="00113006"/>
    <w:rsid w:val="00113A24"/>
    <w:rsid w:val="00113B01"/>
    <w:rsid w:val="00117D6F"/>
    <w:rsid w:val="00121045"/>
    <w:rsid w:val="0012129F"/>
    <w:rsid w:val="00121332"/>
    <w:rsid w:val="00121C4B"/>
    <w:rsid w:val="00126041"/>
    <w:rsid w:val="00131D80"/>
    <w:rsid w:val="001368BD"/>
    <w:rsid w:val="001372B9"/>
    <w:rsid w:val="0013757F"/>
    <w:rsid w:val="00140818"/>
    <w:rsid w:val="00142484"/>
    <w:rsid w:val="001466D4"/>
    <w:rsid w:val="00154522"/>
    <w:rsid w:val="00160B5B"/>
    <w:rsid w:val="0016159F"/>
    <w:rsid w:val="00164768"/>
    <w:rsid w:val="00170303"/>
    <w:rsid w:val="00170937"/>
    <w:rsid w:val="00171224"/>
    <w:rsid w:val="00175F6D"/>
    <w:rsid w:val="001833DE"/>
    <w:rsid w:val="00186077"/>
    <w:rsid w:val="0018716E"/>
    <w:rsid w:val="00187CBA"/>
    <w:rsid w:val="00193625"/>
    <w:rsid w:val="001A0406"/>
    <w:rsid w:val="001A41EA"/>
    <w:rsid w:val="001A4504"/>
    <w:rsid w:val="001A4C01"/>
    <w:rsid w:val="001A613E"/>
    <w:rsid w:val="001A7F6F"/>
    <w:rsid w:val="001B0D43"/>
    <w:rsid w:val="001C6B19"/>
    <w:rsid w:val="001C789E"/>
    <w:rsid w:val="001D2B60"/>
    <w:rsid w:val="001D441B"/>
    <w:rsid w:val="001D7CA6"/>
    <w:rsid w:val="001E1439"/>
    <w:rsid w:val="001E21FD"/>
    <w:rsid w:val="001E3A47"/>
    <w:rsid w:val="001E3B9F"/>
    <w:rsid w:val="001E4A67"/>
    <w:rsid w:val="001E7A19"/>
    <w:rsid w:val="001F4F36"/>
    <w:rsid w:val="001F4F4B"/>
    <w:rsid w:val="001F7928"/>
    <w:rsid w:val="002019A0"/>
    <w:rsid w:val="002022ED"/>
    <w:rsid w:val="00204D1C"/>
    <w:rsid w:val="00205E6B"/>
    <w:rsid w:val="00207782"/>
    <w:rsid w:val="00214D88"/>
    <w:rsid w:val="00217575"/>
    <w:rsid w:val="002178BC"/>
    <w:rsid w:val="002231AB"/>
    <w:rsid w:val="002254A9"/>
    <w:rsid w:val="00227535"/>
    <w:rsid w:val="00233F71"/>
    <w:rsid w:val="002352A5"/>
    <w:rsid w:val="002357D8"/>
    <w:rsid w:val="00235E4E"/>
    <w:rsid w:val="00237FAB"/>
    <w:rsid w:val="002400A3"/>
    <w:rsid w:val="00244DDF"/>
    <w:rsid w:val="00250476"/>
    <w:rsid w:val="002536A8"/>
    <w:rsid w:val="00253D79"/>
    <w:rsid w:val="00254C24"/>
    <w:rsid w:val="00263E73"/>
    <w:rsid w:val="002666E3"/>
    <w:rsid w:val="0027600D"/>
    <w:rsid w:val="00276CEE"/>
    <w:rsid w:val="002804C7"/>
    <w:rsid w:val="00281724"/>
    <w:rsid w:val="002829E7"/>
    <w:rsid w:val="00283335"/>
    <w:rsid w:val="00283364"/>
    <w:rsid w:val="00283BDE"/>
    <w:rsid w:val="0028736F"/>
    <w:rsid w:val="0028778E"/>
    <w:rsid w:val="00295483"/>
    <w:rsid w:val="00297182"/>
    <w:rsid w:val="00297DD1"/>
    <w:rsid w:val="002A1945"/>
    <w:rsid w:val="002A2FEC"/>
    <w:rsid w:val="002A5391"/>
    <w:rsid w:val="002A5A81"/>
    <w:rsid w:val="002B08A2"/>
    <w:rsid w:val="002B1AF1"/>
    <w:rsid w:val="002B7591"/>
    <w:rsid w:val="002C1238"/>
    <w:rsid w:val="002C43AF"/>
    <w:rsid w:val="002C476A"/>
    <w:rsid w:val="002D4A16"/>
    <w:rsid w:val="002D6247"/>
    <w:rsid w:val="002E3C0A"/>
    <w:rsid w:val="002E4154"/>
    <w:rsid w:val="002E5E6C"/>
    <w:rsid w:val="002F0526"/>
    <w:rsid w:val="002F09FA"/>
    <w:rsid w:val="002F1A6E"/>
    <w:rsid w:val="002F3144"/>
    <w:rsid w:val="002F31ED"/>
    <w:rsid w:val="002F3C23"/>
    <w:rsid w:val="003043B7"/>
    <w:rsid w:val="00305344"/>
    <w:rsid w:val="0030630E"/>
    <w:rsid w:val="003106AD"/>
    <w:rsid w:val="00311F3F"/>
    <w:rsid w:val="00314323"/>
    <w:rsid w:val="00315F6C"/>
    <w:rsid w:val="00322A4F"/>
    <w:rsid w:val="003239EE"/>
    <w:rsid w:val="00325E43"/>
    <w:rsid w:val="00326296"/>
    <w:rsid w:val="003305E3"/>
    <w:rsid w:val="00335442"/>
    <w:rsid w:val="0034182C"/>
    <w:rsid w:val="00342789"/>
    <w:rsid w:val="00342D6A"/>
    <w:rsid w:val="00345033"/>
    <w:rsid w:val="00354FCD"/>
    <w:rsid w:val="00361A4E"/>
    <w:rsid w:val="00370CFC"/>
    <w:rsid w:val="00384E75"/>
    <w:rsid w:val="00384EA9"/>
    <w:rsid w:val="00390A90"/>
    <w:rsid w:val="003915D1"/>
    <w:rsid w:val="00392007"/>
    <w:rsid w:val="003924C8"/>
    <w:rsid w:val="00396A60"/>
    <w:rsid w:val="003A0B95"/>
    <w:rsid w:val="003A4484"/>
    <w:rsid w:val="003A5A9C"/>
    <w:rsid w:val="003A6CC9"/>
    <w:rsid w:val="003B4F91"/>
    <w:rsid w:val="003B6932"/>
    <w:rsid w:val="003B70AB"/>
    <w:rsid w:val="003B736B"/>
    <w:rsid w:val="003C1258"/>
    <w:rsid w:val="003C2010"/>
    <w:rsid w:val="003C2A4B"/>
    <w:rsid w:val="003C6302"/>
    <w:rsid w:val="003C6F56"/>
    <w:rsid w:val="003D07DA"/>
    <w:rsid w:val="003D29AF"/>
    <w:rsid w:val="003E35E4"/>
    <w:rsid w:val="003E3A7F"/>
    <w:rsid w:val="003F101F"/>
    <w:rsid w:val="003F2214"/>
    <w:rsid w:val="003F411C"/>
    <w:rsid w:val="003F5C7F"/>
    <w:rsid w:val="003F683A"/>
    <w:rsid w:val="0040473C"/>
    <w:rsid w:val="004114C1"/>
    <w:rsid w:val="00411D12"/>
    <w:rsid w:val="00414DED"/>
    <w:rsid w:val="00417A91"/>
    <w:rsid w:val="00417E74"/>
    <w:rsid w:val="0042046A"/>
    <w:rsid w:val="00421497"/>
    <w:rsid w:val="004249D2"/>
    <w:rsid w:val="00427428"/>
    <w:rsid w:val="00431A66"/>
    <w:rsid w:val="00431FE6"/>
    <w:rsid w:val="00432684"/>
    <w:rsid w:val="00435D34"/>
    <w:rsid w:val="00437655"/>
    <w:rsid w:val="00440B3A"/>
    <w:rsid w:val="004433C0"/>
    <w:rsid w:val="004476F9"/>
    <w:rsid w:val="00450253"/>
    <w:rsid w:val="00452C09"/>
    <w:rsid w:val="0045587F"/>
    <w:rsid w:val="00456C86"/>
    <w:rsid w:val="00461946"/>
    <w:rsid w:val="00463683"/>
    <w:rsid w:val="0046639E"/>
    <w:rsid w:val="00475FA1"/>
    <w:rsid w:val="00477753"/>
    <w:rsid w:val="00482D50"/>
    <w:rsid w:val="00482E58"/>
    <w:rsid w:val="00484C01"/>
    <w:rsid w:val="00486BF1"/>
    <w:rsid w:val="00491157"/>
    <w:rsid w:val="00491A42"/>
    <w:rsid w:val="0049480D"/>
    <w:rsid w:val="00495C9B"/>
    <w:rsid w:val="00496478"/>
    <w:rsid w:val="00496AB2"/>
    <w:rsid w:val="00497E2C"/>
    <w:rsid w:val="004A1079"/>
    <w:rsid w:val="004A343E"/>
    <w:rsid w:val="004A6F5B"/>
    <w:rsid w:val="004B2BA3"/>
    <w:rsid w:val="004B6956"/>
    <w:rsid w:val="004C1588"/>
    <w:rsid w:val="004C531D"/>
    <w:rsid w:val="004C60A3"/>
    <w:rsid w:val="004C72B8"/>
    <w:rsid w:val="004D319B"/>
    <w:rsid w:val="004E1061"/>
    <w:rsid w:val="004E1164"/>
    <w:rsid w:val="004E1E15"/>
    <w:rsid w:val="004E304F"/>
    <w:rsid w:val="004E34F2"/>
    <w:rsid w:val="004E3634"/>
    <w:rsid w:val="004F3D3E"/>
    <w:rsid w:val="004F4A15"/>
    <w:rsid w:val="004F4BF7"/>
    <w:rsid w:val="005008AB"/>
    <w:rsid w:val="005077DE"/>
    <w:rsid w:val="00511AEA"/>
    <w:rsid w:val="00512089"/>
    <w:rsid w:val="00513A04"/>
    <w:rsid w:val="00520CA7"/>
    <w:rsid w:val="00522FDA"/>
    <w:rsid w:val="005236F2"/>
    <w:rsid w:val="00532256"/>
    <w:rsid w:val="00532926"/>
    <w:rsid w:val="005354BD"/>
    <w:rsid w:val="005478CF"/>
    <w:rsid w:val="00550B90"/>
    <w:rsid w:val="0055404E"/>
    <w:rsid w:val="00556158"/>
    <w:rsid w:val="00557D58"/>
    <w:rsid w:val="00560485"/>
    <w:rsid w:val="00563D14"/>
    <w:rsid w:val="00564C51"/>
    <w:rsid w:val="00565FA6"/>
    <w:rsid w:val="0056701B"/>
    <w:rsid w:val="005718DA"/>
    <w:rsid w:val="005719B9"/>
    <w:rsid w:val="005728B5"/>
    <w:rsid w:val="00573F88"/>
    <w:rsid w:val="005755C9"/>
    <w:rsid w:val="005764E9"/>
    <w:rsid w:val="00576B16"/>
    <w:rsid w:val="005807CE"/>
    <w:rsid w:val="00587F83"/>
    <w:rsid w:val="005965AB"/>
    <w:rsid w:val="005B2295"/>
    <w:rsid w:val="005B36C8"/>
    <w:rsid w:val="005B4B52"/>
    <w:rsid w:val="005B520E"/>
    <w:rsid w:val="005B6C6E"/>
    <w:rsid w:val="005C058B"/>
    <w:rsid w:val="005C06AA"/>
    <w:rsid w:val="005C0D1B"/>
    <w:rsid w:val="005C49F8"/>
    <w:rsid w:val="005C7444"/>
    <w:rsid w:val="005C7660"/>
    <w:rsid w:val="005C7FBD"/>
    <w:rsid w:val="005D2503"/>
    <w:rsid w:val="005D4152"/>
    <w:rsid w:val="005E3D88"/>
    <w:rsid w:val="005F1AFA"/>
    <w:rsid w:val="0060214C"/>
    <w:rsid w:val="006037EC"/>
    <w:rsid w:val="006045DB"/>
    <w:rsid w:val="0060751B"/>
    <w:rsid w:val="00610A9C"/>
    <w:rsid w:val="006133C5"/>
    <w:rsid w:val="00613437"/>
    <w:rsid w:val="006138E5"/>
    <w:rsid w:val="00614ECD"/>
    <w:rsid w:val="00624BE1"/>
    <w:rsid w:val="00624C02"/>
    <w:rsid w:val="0062684B"/>
    <w:rsid w:val="00627569"/>
    <w:rsid w:val="00630A2F"/>
    <w:rsid w:val="00631E18"/>
    <w:rsid w:val="00635C7B"/>
    <w:rsid w:val="0063639E"/>
    <w:rsid w:val="00646442"/>
    <w:rsid w:val="00646485"/>
    <w:rsid w:val="00651FE8"/>
    <w:rsid w:val="00652A04"/>
    <w:rsid w:val="00654B70"/>
    <w:rsid w:val="0065585C"/>
    <w:rsid w:val="00655E0E"/>
    <w:rsid w:val="0065685C"/>
    <w:rsid w:val="00656BCA"/>
    <w:rsid w:val="00677623"/>
    <w:rsid w:val="00677BD5"/>
    <w:rsid w:val="0068599A"/>
    <w:rsid w:val="00690D53"/>
    <w:rsid w:val="00692432"/>
    <w:rsid w:val="006A1AA1"/>
    <w:rsid w:val="006A4248"/>
    <w:rsid w:val="006B0642"/>
    <w:rsid w:val="006B5BC7"/>
    <w:rsid w:val="006B639E"/>
    <w:rsid w:val="006B6567"/>
    <w:rsid w:val="006B6F2B"/>
    <w:rsid w:val="006C779F"/>
    <w:rsid w:val="006C7D4F"/>
    <w:rsid w:val="006D2AC4"/>
    <w:rsid w:val="006D326E"/>
    <w:rsid w:val="006D5574"/>
    <w:rsid w:val="006D5B17"/>
    <w:rsid w:val="006D5D75"/>
    <w:rsid w:val="006E4F5F"/>
    <w:rsid w:val="006E585A"/>
    <w:rsid w:val="006E5E0D"/>
    <w:rsid w:val="006E7708"/>
    <w:rsid w:val="006E7EAA"/>
    <w:rsid w:val="006F65F8"/>
    <w:rsid w:val="0070359E"/>
    <w:rsid w:val="00703944"/>
    <w:rsid w:val="00715A2C"/>
    <w:rsid w:val="007168C1"/>
    <w:rsid w:val="00721546"/>
    <w:rsid w:val="00722298"/>
    <w:rsid w:val="00722C35"/>
    <w:rsid w:val="00724F53"/>
    <w:rsid w:val="007274AA"/>
    <w:rsid w:val="00727C92"/>
    <w:rsid w:val="007344B6"/>
    <w:rsid w:val="00734698"/>
    <w:rsid w:val="007425D1"/>
    <w:rsid w:val="007463F0"/>
    <w:rsid w:val="00754826"/>
    <w:rsid w:val="00755B5F"/>
    <w:rsid w:val="00756F94"/>
    <w:rsid w:val="00760925"/>
    <w:rsid w:val="00763E44"/>
    <w:rsid w:val="00764FC2"/>
    <w:rsid w:val="00765940"/>
    <w:rsid w:val="007672A8"/>
    <w:rsid w:val="007678D7"/>
    <w:rsid w:val="00767E35"/>
    <w:rsid w:val="00770625"/>
    <w:rsid w:val="00770D97"/>
    <w:rsid w:val="00771B98"/>
    <w:rsid w:val="007730D0"/>
    <w:rsid w:val="00773A86"/>
    <w:rsid w:val="00774DEB"/>
    <w:rsid w:val="0077605B"/>
    <w:rsid w:val="00782888"/>
    <w:rsid w:val="00783657"/>
    <w:rsid w:val="00795794"/>
    <w:rsid w:val="007A1BC2"/>
    <w:rsid w:val="007B14F3"/>
    <w:rsid w:val="007B5A15"/>
    <w:rsid w:val="007B7D88"/>
    <w:rsid w:val="007C0C25"/>
    <w:rsid w:val="007C2FF2"/>
    <w:rsid w:val="007C7105"/>
    <w:rsid w:val="007D189F"/>
    <w:rsid w:val="007D2240"/>
    <w:rsid w:val="007D36B6"/>
    <w:rsid w:val="007D448A"/>
    <w:rsid w:val="007D5604"/>
    <w:rsid w:val="007E2EF3"/>
    <w:rsid w:val="007E4541"/>
    <w:rsid w:val="007E4C29"/>
    <w:rsid w:val="007F02DC"/>
    <w:rsid w:val="007F19F9"/>
    <w:rsid w:val="007F449F"/>
    <w:rsid w:val="007F57FE"/>
    <w:rsid w:val="007F6BDA"/>
    <w:rsid w:val="007F70B1"/>
    <w:rsid w:val="008000B6"/>
    <w:rsid w:val="0080172C"/>
    <w:rsid w:val="008018AF"/>
    <w:rsid w:val="008076B8"/>
    <w:rsid w:val="00807864"/>
    <w:rsid w:val="008110D2"/>
    <w:rsid w:val="00812879"/>
    <w:rsid w:val="008145D1"/>
    <w:rsid w:val="00815206"/>
    <w:rsid w:val="0081573D"/>
    <w:rsid w:val="008216D1"/>
    <w:rsid w:val="00824695"/>
    <w:rsid w:val="00825FA6"/>
    <w:rsid w:val="008336FC"/>
    <w:rsid w:val="00834AD0"/>
    <w:rsid w:val="00837D1A"/>
    <w:rsid w:val="00846078"/>
    <w:rsid w:val="00847A88"/>
    <w:rsid w:val="00857CEE"/>
    <w:rsid w:val="0086180B"/>
    <w:rsid w:val="0086187F"/>
    <w:rsid w:val="008631C1"/>
    <w:rsid w:val="00864D61"/>
    <w:rsid w:val="00867C7D"/>
    <w:rsid w:val="00872A94"/>
    <w:rsid w:val="008734EC"/>
    <w:rsid w:val="008750C8"/>
    <w:rsid w:val="00880B9C"/>
    <w:rsid w:val="00882FE4"/>
    <w:rsid w:val="00883740"/>
    <w:rsid w:val="0088605C"/>
    <w:rsid w:val="00886648"/>
    <w:rsid w:val="008868A9"/>
    <w:rsid w:val="0089649B"/>
    <w:rsid w:val="00897C22"/>
    <w:rsid w:val="008A08A9"/>
    <w:rsid w:val="008A1FA0"/>
    <w:rsid w:val="008A3381"/>
    <w:rsid w:val="008A6F3C"/>
    <w:rsid w:val="008A7451"/>
    <w:rsid w:val="008B10C1"/>
    <w:rsid w:val="008B2EA2"/>
    <w:rsid w:val="008B50B7"/>
    <w:rsid w:val="008B7F7A"/>
    <w:rsid w:val="008C0E6E"/>
    <w:rsid w:val="008C19E9"/>
    <w:rsid w:val="008C39A7"/>
    <w:rsid w:val="008D0F7A"/>
    <w:rsid w:val="008D23AD"/>
    <w:rsid w:val="008D29F4"/>
    <w:rsid w:val="008D4220"/>
    <w:rsid w:val="008E18B7"/>
    <w:rsid w:val="008E19F6"/>
    <w:rsid w:val="008E238B"/>
    <w:rsid w:val="008F1DAD"/>
    <w:rsid w:val="008F534E"/>
    <w:rsid w:val="00906AFA"/>
    <w:rsid w:val="009109A8"/>
    <w:rsid w:val="00910BE1"/>
    <w:rsid w:val="00911C79"/>
    <w:rsid w:val="00913FAF"/>
    <w:rsid w:val="009156D0"/>
    <w:rsid w:val="00916D02"/>
    <w:rsid w:val="009229D4"/>
    <w:rsid w:val="0092330A"/>
    <w:rsid w:val="00925609"/>
    <w:rsid w:val="009303D9"/>
    <w:rsid w:val="00935463"/>
    <w:rsid w:val="00943902"/>
    <w:rsid w:val="00943CA9"/>
    <w:rsid w:val="00946392"/>
    <w:rsid w:val="00946529"/>
    <w:rsid w:val="00950AFF"/>
    <w:rsid w:val="00951635"/>
    <w:rsid w:val="0095375B"/>
    <w:rsid w:val="00953788"/>
    <w:rsid w:val="009543B1"/>
    <w:rsid w:val="00967422"/>
    <w:rsid w:val="00970D34"/>
    <w:rsid w:val="00971CEC"/>
    <w:rsid w:val="00971DF6"/>
    <w:rsid w:val="00984AF4"/>
    <w:rsid w:val="0099196F"/>
    <w:rsid w:val="009A16A9"/>
    <w:rsid w:val="009A257E"/>
    <w:rsid w:val="009A2FCE"/>
    <w:rsid w:val="009A5D00"/>
    <w:rsid w:val="009B4185"/>
    <w:rsid w:val="009B41DC"/>
    <w:rsid w:val="009B6016"/>
    <w:rsid w:val="009B6068"/>
    <w:rsid w:val="009B7DCC"/>
    <w:rsid w:val="009D0688"/>
    <w:rsid w:val="009D30D9"/>
    <w:rsid w:val="009E1496"/>
    <w:rsid w:val="009E31EA"/>
    <w:rsid w:val="009E62E8"/>
    <w:rsid w:val="009E7D3F"/>
    <w:rsid w:val="009F059D"/>
    <w:rsid w:val="009F1A0D"/>
    <w:rsid w:val="009F3F50"/>
    <w:rsid w:val="009F6BFD"/>
    <w:rsid w:val="009F7A9C"/>
    <w:rsid w:val="009F7FFC"/>
    <w:rsid w:val="00A01A83"/>
    <w:rsid w:val="00A02EED"/>
    <w:rsid w:val="00A04082"/>
    <w:rsid w:val="00A065F8"/>
    <w:rsid w:val="00A1181E"/>
    <w:rsid w:val="00A17B6A"/>
    <w:rsid w:val="00A17C34"/>
    <w:rsid w:val="00A21C34"/>
    <w:rsid w:val="00A23316"/>
    <w:rsid w:val="00A24087"/>
    <w:rsid w:val="00A255AD"/>
    <w:rsid w:val="00A377B7"/>
    <w:rsid w:val="00A4046A"/>
    <w:rsid w:val="00A40F08"/>
    <w:rsid w:val="00A4328C"/>
    <w:rsid w:val="00A43883"/>
    <w:rsid w:val="00A45651"/>
    <w:rsid w:val="00A45D6D"/>
    <w:rsid w:val="00A47EAB"/>
    <w:rsid w:val="00A47F02"/>
    <w:rsid w:val="00A53018"/>
    <w:rsid w:val="00A539A6"/>
    <w:rsid w:val="00A5520E"/>
    <w:rsid w:val="00A55BE7"/>
    <w:rsid w:val="00A56FDA"/>
    <w:rsid w:val="00A57A29"/>
    <w:rsid w:val="00A647F2"/>
    <w:rsid w:val="00A7228A"/>
    <w:rsid w:val="00A7294C"/>
    <w:rsid w:val="00A72DBE"/>
    <w:rsid w:val="00A73059"/>
    <w:rsid w:val="00A85FBE"/>
    <w:rsid w:val="00A9014B"/>
    <w:rsid w:val="00A93F01"/>
    <w:rsid w:val="00A94128"/>
    <w:rsid w:val="00AA0422"/>
    <w:rsid w:val="00AA5B75"/>
    <w:rsid w:val="00AB11C7"/>
    <w:rsid w:val="00AB3EF1"/>
    <w:rsid w:val="00AB50FB"/>
    <w:rsid w:val="00AB6137"/>
    <w:rsid w:val="00AB7E7E"/>
    <w:rsid w:val="00AC168C"/>
    <w:rsid w:val="00AC727A"/>
    <w:rsid w:val="00AD05E2"/>
    <w:rsid w:val="00AD154B"/>
    <w:rsid w:val="00AE089C"/>
    <w:rsid w:val="00AE0FBD"/>
    <w:rsid w:val="00AE2462"/>
    <w:rsid w:val="00AE25A3"/>
    <w:rsid w:val="00AE4EFA"/>
    <w:rsid w:val="00AF2974"/>
    <w:rsid w:val="00AF3166"/>
    <w:rsid w:val="00AF3A00"/>
    <w:rsid w:val="00B00392"/>
    <w:rsid w:val="00B0302F"/>
    <w:rsid w:val="00B03240"/>
    <w:rsid w:val="00B11A60"/>
    <w:rsid w:val="00B1333F"/>
    <w:rsid w:val="00B15C05"/>
    <w:rsid w:val="00B15D0B"/>
    <w:rsid w:val="00B1609C"/>
    <w:rsid w:val="00B222EF"/>
    <w:rsid w:val="00B232AD"/>
    <w:rsid w:val="00B25172"/>
    <w:rsid w:val="00B26115"/>
    <w:rsid w:val="00B263C9"/>
    <w:rsid w:val="00B30A67"/>
    <w:rsid w:val="00B3381F"/>
    <w:rsid w:val="00B345B9"/>
    <w:rsid w:val="00B36FDF"/>
    <w:rsid w:val="00B402D4"/>
    <w:rsid w:val="00B40653"/>
    <w:rsid w:val="00B40DA4"/>
    <w:rsid w:val="00B41BAF"/>
    <w:rsid w:val="00B44E88"/>
    <w:rsid w:val="00B46BCC"/>
    <w:rsid w:val="00B4703A"/>
    <w:rsid w:val="00B52EDD"/>
    <w:rsid w:val="00B55204"/>
    <w:rsid w:val="00B553DE"/>
    <w:rsid w:val="00B605A5"/>
    <w:rsid w:val="00B62DD4"/>
    <w:rsid w:val="00B64988"/>
    <w:rsid w:val="00B654C4"/>
    <w:rsid w:val="00B72B77"/>
    <w:rsid w:val="00B73C7B"/>
    <w:rsid w:val="00B83112"/>
    <w:rsid w:val="00B90C1D"/>
    <w:rsid w:val="00B92C33"/>
    <w:rsid w:val="00BA461A"/>
    <w:rsid w:val="00BA771A"/>
    <w:rsid w:val="00BB4049"/>
    <w:rsid w:val="00BB64F4"/>
    <w:rsid w:val="00BC158A"/>
    <w:rsid w:val="00BC2227"/>
    <w:rsid w:val="00BC2FFB"/>
    <w:rsid w:val="00BC375F"/>
    <w:rsid w:val="00BD19F9"/>
    <w:rsid w:val="00BD37EB"/>
    <w:rsid w:val="00BD63A2"/>
    <w:rsid w:val="00BD7D5F"/>
    <w:rsid w:val="00BE1641"/>
    <w:rsid w:val="00BE54C9"/>
    <w:rsid w:val="00BE5ABD"/>
    <w:rsid w:val="00BE6BCC"/>
    <w:rsid w:val="00BF0246"/>
    <w:rsid w:val="00BF21B0"/>
    <w:rsid w:val="00BF6C81"/>
    <w:rsid w:val="00C062A2"/>
    <w:rsid w:val="00C07E0C"/>
    <w:rsid w:val="00C147EB"/>
    <w:rsid w:val="00C21125"/>
    <w:rsid w:val="00C213ED"/>
    <w:rsid w:val="00C21423"/>
    <w:rsid w:val="00C346D2"/>
    <w:rsid w:val="00C35009"/>
    <w:rsid w:val="00C36512"/>
    <w:rsid w:val="00C419E8"/>
    <w:rsid w:val="00C4460E"/>
    <w:rsid w:val="00C45A37"/>
    <w:rsid w:val="00C463C6"/>
    <w:rsid w:val="00C46B66"/>
    <w:rsid w:val="00C5052B"/>
    <w:rsid w:val="00C52030"/>
    <w:rsid w:val="00C546BB"/>
    <w:rsid w:val="00C577CD"/>
    <w:rsid w:val="00C61C60"/>
    <w:rsid w:val="00C70CB5"/>
    <w:rsid w:val="00C75748"/>
    <w:rsid w:val="00C75D29"/>
    <w:rsid w:val="00C76437"/>
    <w:rsid w:val="00C76BB0"/>
    <w:rsid w:val="00C76D69"/>
    <w:rsid w:val="00C85A4E"/>
    <w:rsid w:val="00C905C0"/>
    <w:rsid w:val="00C909D0"/>
    <w:rsid w:val="00C92905"/>
    <w:rsid w:val="00C96628"/>
    <w:rsid w:val="00CB295C"/>
    <w:rsid w:val="00CC6CA0"/>
    <w:rsid w:val="00CD1035"/>
    <w:rsid w:val="00CE195F"/>
    <w:rsid w:val="00CE5149"/>
    <w:rsid w:val="00CE7AC9"/>
    <w:rsid w:val="00CE7CB2"/>
    <w:rsid w:val="00CF088D"/>
    <w:rsid w:val="00CF5AB4"/>
    <w:rsid w:val="00CF612C"/>
    <w:rsid w:val="00CF6197"/>
    <w:rsid w:val="00D0017D"/>
    <w:rsid w:val="00D0191D"/>
    <w:rsid w:val="00D03BD9"/>
    <w:rsid w:val="00D03D91"/>
    <w:rsid w:val="00D05986"/>
    <w:rsid w:val="00D05D21"/>
    <w:rsid w:val="00D072C6"/>
    <w:rsid w:val="00D10989"/>
    <w:rsid w:val="00D11909"/>
    <w:rsid w:val="00D212AA"/>
    <w:rsid w:val="00D2405F"/>
    <w:rsid w:val="00D252A3"/>
    <w:rsid w:val="00D26984"/>
    <w:rsid w:val="00D2723A"/>
    <w:rsid w:val="00D316B6"/>
    <w:rsid w:val="00D3394E"/>
    <w:rsid w:val="00D438AD"/>
    <w:rsid w:val="00D44273"/>
    <w:rsid w:val="00D44FC1"/>
    <w:rsid w:val="00D52CF2"/>
    <w:rsid w:val="00D53625"/>
    <w:rsid w:val="00D571E9"/>
    <w:rsid w:val="00D57930"/>
    <w:rsid w:val="00D621D7"/>
    <w:rsid w:val="00D63570"/>
    <w:rsid w:val="00D64CBD"/>
    <w:rsid w:val="00D64D0D"/>
    <w:rsid w:val="00D70157"/>
    <w:rsid w:val="00D70462"/>
    <w:rsid w:val="00D718A6"/>
    <w:rsid w:val="00D81492"/>
    <w:rsid w:val="00D84F2E"/>
    <w:rsid w:val="00D87167"/>
    <w:rsid w:val="00D92AB1"/>
    <w:rsid w:val="00D937F5"/>
    <w:rsid w:val="00D94F10"/>
    <w:rsid w:val="00D9792E"/>
    <w:rsid w:val="00DA2D1A"/>
    <w:rsid w:val="00DA774D"/>
    <w:rsid w:val="00DB255C"/>
    <w:rsid w:val="00DB2E99"/>
    <w:rsid w:val="00DB7210"/>
    <w:rsid w:val="00DC161D"/>
    <w:rsid w:val="00DC3990"/>
    <w:rsid w:val="00DC40E3"/>
    <w:rsid w:val="00DC577D"/>
    <w:rsid w:val="00DC72B7"/>
    <w:rsid w:val="00DD0280"/>
    <w:rsid w:val="00DD046F"/>
    <w:rsid w:val="00DD24C2"/>
    <w:rsid w:val="00DD304B"/>
    <w:rsid w:val="00DE32B0"/>
    <w:rsid w:val="00DE40AD"/>
    <w:rsid w:val="00DE4F58"/>
    <w:rsid w:val="00DE5C9E"/>
    <w:rsid w:val="00DF0993"/>
    <w:rsid w:val="00DF4BEA"/>
    <w:rsid w:val="00E00E0A"/>
    <w:rsid w:val="00E031BC"/>
    <w:rsid w:val="00E130A3"/>
    <w:rsid w:val="00E14262"/>
    <w:rsid w:val="00E14640"/>
    <w:rsid w:val="00E1778F"/>
    <w:rsid w:val="00E236A8"/>
    <w:rsid w:val="00E24D89"/>
    <w:rsid w:val="00E25AA2"/>
    <w:rsid w:val="00E27346"/>
    <w:rsid w:val="00E35F4B"/>
    <w:rsid w:val="00E36753"/>
    <w:rsid w:val="00E42813"/>
    <w:rsid w:val="00E462AC"/>
    <w:rsid w:val="00E47255"/>
    <w:rsid w:val="00E5089A"/>
    <w:rsid w:val="00E50CA5"/>
    <w:rsid w:val="00E5258D"/>
    <w:rsid w:val="00E55670"/>
    <w:rsid w:val="00E5586F"/>
    <w:rsid w:val="00E61650"/>
    <w:rsid w:val="00E639E6"/>
    <w:rsid w:val="00E70507"/>
    <w:rsid w:val="00E73AD0"/>
    <w:rsid w:val="00E75D5D"/>
    <w:rsid w:val="00E76EAA"/>
    <w:rsid w:val="00E8093D"/>
    <w:rsid w:val="00E83565"/>
    <w:rsid w:val="00E85F0A"/>
    <w:rsid w:val="00E9532E"/>
    <w:rsid w:val="00EA1D11"/>
    <w:rsid w:val="00EA5249"/>
    <w:rsid w:val="00EB0FA3"/>
    <w:rsid w:val="00EB4392"/>
    <w:rsid w:val="00EB67F5"/>
    <w:rsid w:val="00EC656D"/>
    <w:rsid w:val="00ED09EE"/>
    <w:rsid w:val="00ED5D4B"/>
    <w:rsid w:val="00EE3310"/>
    <w:rsid w:val="00EE54F4"/>
    <w:rsid w:val="00EF577A"/>
    <w:rsid w:val="00F022A3"/>
    <w:rsid w:val="00F06AAE"/>
    <w:rsid w:val="00F10435"/>
    <w:rsid w:val="00F117B9"/>
    <w:rsid w:val="00F14EB8"/>
    <w:rsid w:val="00F15045"/>
    <w:rsid w:val="00F20989"/>
    <w:rsid w:val="00F21C58"/>
    <w:rsid w:val="00F262DE"/>
    <w:rsid w:val="00F26995"/>
    <w:rsid w:val="00F27F47"/>
    <w:rsid w:val="00F32BDA"/>
    <w:rsid w:val="00F32F06"/>
    <w:rsid w:val="00F34A9E"/>
    <w:rsid w:val="00F3580F"/>
    <w:rsid w:val="00F376EB"/>
    <w:rsid w:val="00F41609"/>
    <w:rsid w:val="00F4261C"/>
    <w:rsid w:val="00F4488A"/>
    <w:rsid w:val="00F44F20"/>
    <w:rsid w:val="00F4614B"/>
    <w:rsid w:val="00F5008E"/>
    <w:rsid w:val="00F53320"/>
    <w:rsid w:val="00F60A1C"/>
    <w:rsid w:val="00F63BFE"/>
    <w:rsid w:val="00F651F3"/>
    <w:rsid w:val="00F7002F"/>
    <w:rsid w:val="00F7394F"/>
    <w:rsid w:val="00F75658"/>
    <w:rsid w:val="00F776E4"/>
    <w:rsid w:val="00F777D7"/>
    <w:rsid w:val="00F82783"/>
    <w:rsid w:val="00F832F9"/>
    <w:rsid w:val="00F8533C"/>
    <w:rsid w:val="00F90346"/>
    <w:rsid w:val="00F91835"/>
    <w:rsid w:val="00F94838"/>
    <w:rsid w:val="00F9748F"/>
    <w:rsid w:val="00FA1E90"/>
    <w:rsid w:val="00FA229A"/>
    <w:rsid w:val="00FA3419"/>
    <w:rsid w:val="00FA7C3F"/>
    <w:rsid w:val="00FB3347"/>
    <w:rsid w:val="00FB5B90"/>
    <w:rsid w:val="00FB6E9D"/>
    <w:rsid w:val="00FC0FAB"/>
    <w:rsid w:val="00FC1061"/>
    <w:rsid w:val="00FC2A79"/>
    <w:rsid w:val="00FC3E73"/>
    <w:rsid w:val="00FC4F07"/>
    <w:rsid w:val="00FC7225"/>
    <w:rsid w:val="00FC7A28"/>
    <w:rsid w:val="00FD2964"/>
    <w:rsid w:val="00FD3B7F"/>
    <w:rsid w:val="00FD43C7"/>
    <w:rsid w:val="00FE0818"/>
    <w:rsid w:val="00FE1F90"/>
    <w:rsid w:val="00FF26D5"/>
    <w:rsid w:val="00FF2862"/>
    <w:rsid w:val="00FF45AD"/>
    <w:rsid w:val="00FF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C34"/>
    <w:pPr>
      <w:jc w:val="center"/>
    </w:pPr>
  </w:style>
  <w:style w:type="paragraph" w:styleId="Heading1">
    <w:name w:val="heading 1"/>
    <w:basedOn w:val="Normal"/>
    <w:next w:val="Normal"/>
    <w:link w:val="Heading1Char"/>
    <w:qFormat/>
    <w:rsid w:val="00A21C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21C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A21C34"/>
    <w:pPr>
      <w:numPr>
        <w:ilvl w:val="2"/>
        <w:numId w:val="6"/>
      </w:numPr>
      <w:spacing w:line="240" w:lineRule="exact"/>
      <w:jc w:val="both"/>
      <w:outlineLvl w:val="2"/>
    </w:pPr>
    <w:rPr>
      <w:i/>
      <w:iCs/>
      <w:noProof/>
    </w:rPr>
  </w:style>
  <w:style w:type="paragraph" w:styleId="Heading4">
    <w:name w:val="heading 4"/>
    <w:basedOn w:val="Normal"/>
    <w:next w:val="Normal"/>
    <w:qFormat/>
    <w:rsid w:val="00A21C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A21C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21C34"/>
    <w:pPr>
      <w:spacing w:after="200"/>
      <w:jc w:val="both"/>
    </w:pPr>
    <w:rPr>
      <w:b/>
      <w:bCs/>
      <w:sz w:val="18"/>
      <w:szCs w:val="18"/>
    </w:rPr>
  </w:style>
  <w:style w:type="paragraph" w:customStyle="1" w:styleId="Affiliation">
    <w:name w:val="Affiliation"/>
    <w:rsid w:val="00A21C34"/>
    <w:pPr>
      <w:jc w:val="center"/>
    </w:pPr>
  </w:style>
  <w:style w:type="paragraph" w:customStyle="1" w:styleId="Author">
    <w:name w:val="Author"/>
    <w:rsid w:val="00A21C34"/>
    <w:pPr>
      <w:spacing w:before="360" w:after="40"/>
      <w:jc w:val="center"/>
    </w:pPr>
    <w:rPr>
      <w:noProof/>
      <w:sz w:val="22"/>
      <w:szCs w:val="22"/>
    </w:rPr>
  </w:style>
  <w:style w:type="paragraph" w:styleId="BodyText">
    <w:name w:val="Body Text"/>
    <w:basedOn w:val="Normal"/>
    <w:link w:val="BodyTextChar"/>
    <w:rsid w:val="00A21C34"/>
    <w:pPr>
      <w:spacing w:after="120" w:line="228" w:lineRule="auto"/>
      <w:ind w:firstLine="288"/>
      <w:jc w:val="both"/>
    </w:pPr>
    <w:rPr>
      <w:spacing w:val="-1"/>
    </w:rPr>
  </w:style>
  <w:style w:type="paragraph" w:customStyle="1" w:styleId="bulletlist">
    <w:name w:val="bullet list"/>
    <w:basedOn w:val="BodyText"/>
    <w:rsid w:val="00A21C34"/>
    <w:pPr>
      <w:numPr>
        <w:numId w:val="1"/>
      </w:numPr>
    </w:pPr>
  </w:style>
  <w:style w:type="paragraph" w:customStyle="1" w:styleId="equation">
    <w:name w:val="equation"/>
    <w:basedOn w:val="Normal"/>
    <w:rsid w:val="00A21C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21C34"/>
    <w:pPr>
      <w:numPr>
        <w:numId w:val="2"/>
      </w:numPr>
      <w:spacing w:before="80" w:after="200"/>
      <w:jc w:val="center"/>
    </w:pPr>
    <w:rPr>
      <w:noProof/>
      <w:sz w:val="16"/>
      <w:szCs w:val="16"/>
    </w:rPr>
  </w:style>
  <w:style w:type="paragraph" w:customStyle="1" w:styleId="footnote">
    <w:name w:val="footnote"/>
    <w:rsid w:val="00A21C34"/>
    <w:pPr>
      <w:framePr w:hSpace="187" w:vSpace="187" w:wrap="notBeside" w:vAnchor="text" w:hAnchor="page" w:x="6121" w:y="577"/>
      <w:numPr>
        <w:numId w:val="3"/>
      </w:numPr>
      <w:spacing w:after="40"/>
    </w:pPr>
    <w:rPr>
      <w:sz w:val="16"/>
      <w:szCs w:val="16"/>
    </w:rPr>
  </w:style>
  <w:style w:type="paragraph" w:customStyle="1" w:styleId="keywords">
    <w:name w:val="key words"/>
    <w:rsid w:val="00A21C34"/>
    <w:pPr>
      <w:spacing w:after="120"/>
      <w:ind w:firstLine="288"/>
      <w:jc w:val="both"/>
    </w:pPr>
    <w:rPr>
      <w:b/>
      <w:bCs/>
      <w:i/>
      <w:iCs/>
      <w:noProof/>
      <w:sz w:val="18"/>
      <w:szCs w:val="18"/>
    </w:rPr>
  </w:style>
  <w:style w:type="paragraph" w:customStyle="1" w:styleId="papersubtitle">
    <w:name w:val="paper subtitle"/>
    <w:rsid w:val="00A21C34"/>
    <w:pPr>
      <w:spacing w:after="120"/>
      <w:jc w:val="center"/>
    </w:pPr>
    <w:rPr>
      <w:rFonts w:eastAsia="MS Mincho"/>
      <w:noProof/>
      <w:sz w:val="28"/>
      <w:szCs w:val="28"/>
    </w:rPr>
  </w:style>
  <w:style w:type="paragraph" w:customStyle="1" w:styleId="papertitle">
    <w:name w:val="paper title"/>
    <w:rsid w:val="00A21C34"/>
    <w:pPr>
      <w:spacing w:after="120"/>
      <w:jc w:val="center"/>
    </w:pPr>
    <w:rPr>
      <w:rFonts w:eastAsia="MS Mincho"/>
      <w:noProof/>
      <w:sz w:val="48"/>
      <w:szCs w:val="48"/>
    </w:rPr>
  </w:style>
  <w:style w:type="paragraph" w:customStyle="1" w:styleId="references">
    <w:name w:val="references"/>
    <w:rsid w:val="00A21C34"/>
    <w:pPr>
      <w:numPr>
        <w:numId w:val="8"/>
      </w:numPr>
      <w:spacing w:after="50" w:line="180" w:lineRule="exact"/>
      <w:jc w:val="both"/>
    </w:pPr>
    <w:rPr>
      <w:rFonts w:eastAsia="MS Mincho"/>
      <w:noProof/>
      <w:sz w:val="16"/>
      <w:szCs w:val="16"/>
    </w:rPr>
  </w:style>
  <w:style w:type="paragraph" w:customStyle="1" w:styleId="sponsors">
    <w:name w:val="sponsors"/>
    <w:rsid w:val="00A21C34"/>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1C34"/>
    <w:rPr>
      <w:b/>
      <w:bCs/>
      <w:sz w:val="16"/>
      <w:szCs w:val="16"/>
    </w:rPr>
  </w:style>
  <w:style w:type="paragraph" w:customStyle="1" w:styleId="tablecolsubhead">
    <w:name w:val="table col subhead"/>
    <w:basedOn w:val="tablecolhead"/>
    <w:rsid w:val="00A21C34"/>
    <w:rPr>
      <w:i/>
      <w:iCs/>
      <w:sz w:val="15"/>
      <w:szCs w:val="15"/>
    </w:rPr>
  </w:style>
  <w:style w:type="paragraph" w:customStyle="1" w:styleId="tablecopy">
    <w:name w:val="table copy"/>
    <w:rsid w:val="00A21C34"/>
    <w:pPr>
      <w:jc w:val="both"/>
    </w:pPr>
    <w:rPr>
      <w:noProof/>
      <w:sz w:val="16"/>
      <w:szCs w:val="16"/>
    </w:rPr>
  </w:style>
  <w:style w:type="paragraph" w:customStyle="1" w:styleId="tablefootnote">
    <w:name w:val="table footnote"/>
    <w:rsid w:val="00A21C34"/>
    <w:pPr>
      <w:spacing w:before="60" w:after="30"/>
      <w:jc w:val="right"/>
    </w:pPr>
    <w:rPr>
      <w:sz w:val="12"/>
      <w:szCs w:val="12"/>
    </w:rPr>
  </w:style>
  <w:style w:type="paragraph" w:customStyle="1" w:styleId="tablehead">
    <w:name w:val="table head"/>
    <w:rsid w:val="00A21C34"/>
    <w:pPr>
      <w:numPr>
        <w:numId w:val="9"/>
      </w:numPr>
      <w:spacing w:before="240" w:after="120" w:line="216" w:lineRule="auto"/>
      <w:jc w:val="center"/>
    </w:pPr>
    <w:rPr>
      <w:smallCaps/>
      <w:noProof/>
      <w:sz w:val="16"/>
      <w:szCs w:val="16"/>
    </w:rPr>
  </w:style>
  <w:style w:type="table" w:styleId="TableGrid">
    <w:name w:val="Table Grid"/>
    <w:basedOn w:val="TableNormal"/>
    <w:rsid w:val="000E2CF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A53018"/>
    <w:rPr>
      <w:smallCaps/>
      <w:noProof/>
    </w:rPr>
  </w:style>
  <w:style w:type="table" w:styleId="TableClassic2">
    <w:name w:val="Table Classic 2"/>
    <w:basedOn w:val="TableNormal"/>
    <w:rsid w:val="000E3B70"/>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yperlink">
    <w:name w:val="Hyperlink"/>
    <w:rsid w:val="00F63BFE"/>
    <w:rPr>
      <w:color w:val="0000FF"/>
      <w:u w:val="single"/>
    </w:rPr>
  </w:style>
  <w:style w:type="character" w:customStyle="1" w:styleId="BodyTextChar">
    <w:name w:val="Body Text Char"/>
    <w:link w:val="BodyText"/>
    <w:rsid w:val="00F63BFE"/>
    <w:rPr>
      <w:rFonts w:eastAsia="SimSun"/>
      <w:spacing w:val="-1"/>
      <w:lang w:val="en-US" w:eastAsia="en-US" w:bidi="ar-SA"/>
    </w:rPr>
  </w:style>
  <w:style w:type="character" w:styleId="Emphasis">
    <w:name w:val="Emphasis"/>
    <w:qFormat/>
    <w:rsid w:val="0049480D"/>
    <w:rPr>
      <w:i/>
      <w:iCs/>
    </w:rPr>
  </w:style>
  <w:style w:type="paragraph" w:styleId="Header">
    <w:name w:val="header"/>
    <w:basedOn w:val="Normal"/>
    <w:link w:val="HeaderChar"/>
    <w:rsid w:val="005764E9"/>
    <w:pPr>
      <w:tabs>
        <w:tab w:val="center" w:pos="4680"/>
        <w:tab w:val="right" w:pos="9360"/>
      </w:tabs>
    </w:pPr>
  </w:style>
  <w:style w:type="character" w:customStyle="1" w:styleId="HeaderChar">
    <w:name w:val="Header Char"/>
    <w:basedOn w:val="DefaultParagraphFont"/>
    <w:link w:val="Header"/>
    <w:rsid w:val="005764E9"/>
  </w:style>
  <w:style w:type="paragraph" w:styleId="Footer">
    <w:name w:val="footer"/>
    <w:basedOn w:val="Normal"/>
    <w:link w:val="FooterChar"/>
    <w:rsid w:val="005764E9"/>
    <w:pPr>
      <w:tabs>
        <w:tab w:val="center" w:pos="4680"/>
        <w:tab w:val="right" w:pos="9360"/>
      </w:tabs>
    </w:pPr>
  </w:style>
  <w:style w:type="character" w:customStyle="1" w:styleId="FooterChar">
    <w:name w:val="Footer Char"/>
    <w:basedOn w:val="DefaultParagraphFont"/>
    <w:link w:val="Footer"/>
    <w:rsid w:val="005764E9"/>
  </w:style>
  <w:style w:type="character" w:styleId="BookTitle">
    <w:name w:val="Book Title"/>
    <w:basedOn w:val="DefaultParagraphFont"/>
    <w:uiPriority w:val="33"/>
    <w:qFormat/>
    <w:rsid w:val="00314323"/>
    <w:rPr>
      <w:b/>
      <w:bCs/>
      <w:smallCaps/>
      <w:spacing w:val="5"/>
    </w:rPr>
  </w:style>
  <w:style w:type="paragraph" w:styleId="BalloonText">
    <w:name w:val="Balloon Text"/>
    <w:basedOn w:val="Normal"/>
    <w:link w:val="BalloonTextChar"/>
    <w:rsid w:val="00795794"/>
    <w:rPr>
      <w:rFonts w:ascii="Tahoma" w:hAnsi="Tahoma" w:cs="Tahoma"/>
      <w:sz w:val="16"/>
      <w:szCs w:val="16"/>
    </w:rPr>
  </w:style>
  <w:style w:type="character" w:customStyle="1" w:styleId="BalloonTextChar">
    <w:name w:val="Balloon Text Char"/>
    <w:basedOn w:val="DefaultParagraphFont"/>
    <w:link w:val="BalloonText"/>
    <w:rsid w:val="00795794"/>
    <w:rPr>
      <w:rFonts w:ascii="Tahoma" w:hAnsi="Tahoma" w:cs="Tahoma"/>
      <w:sz w:val="16"/>
      <w:szCs w:val="16"/>
    </w:rPr>
  </w:style>
  <w:style w:type="paragraph" w:styleId="ListParagraph">
    <w:name w:val="List Paragraph"/>
    <w:basedOn w:val="Normal"/>
    <w:uiPriority w:val="34"/>
    <w:qFormat/>
    <w:rsid w:val="00756F94"/>
    <w:pPr>
      <w:spacing w:after="200" w:line="276" w:lineRule="auto"/>
      <w:ind w:left="720"/>
      <w:contextualSpacing/>
      <w:jc w:val="left"/>
    </w:pPr>
    <w:rPr>
      <w:rFonts w:ascii="Calibri" w:eastAsia="Times New Roman"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C34"/>
    <w:pPr>
      <w:jc w:val="center"/>
    </w:pPr>
  </w:style>
  <w:style w:type="paragraph" w:styleId="Heading1">
    <w:name w:val="heading 1"/>
    <w:basedOn w:val="Normal"/>
    <w:next w:val="Normal"/>
    <w:link w:val="Heading1Char"/>
    <w:qFormat/>
    <w:rsid w:val="00A21C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21C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A21C34"/>
    <w:pPr>
      <w:numPr>
        <w:ilvl w:val="2"/>
        <w:numId w:val="6"/>
      </w:numPr>
      <w:spacing w:line="240" w:lineRule="exact"/>
      <w:jc w:val="both"/>
      <w:outlineLvl w:val="2"/>
    </w:pPr>
    <w:rPr>
      <w:i/>
      <w:iCs/>
      <w:noProof/>
    </w:rPr>
  </w:style>
  <w:style w:type="paragraph" w:styleId="Heading4">
    <w:name w:val="heading 4"/>
    <w:basedOn w:val="Normal"/>
    <w:next w:val="Normal"/>
    <w:qFormat/>
    <w:rsid w:val="00A21C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A21C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21C34"/>
    <w:pPr>
      <w:spacing w:after="200"/>
      <w:jc w:val="both"/>
    </w:pPr>
    <w:rPr>
      <w:b/>
      <w:bCs/>
      <w:sz w:val="18"/>
      <w:szCs w:val="18"/>
    </w:rPr>
  </w:style>
  <w:style w:type="paragraph" w:customStyle="1" w:styleId="Affiliation">
    <w:name w:val="Affiliation"/>
    <w:rsid w:val="00A21C34"/>
    <w:pPr>
      <w:jc w:val="center"/>
    </w:pPr>
  </w:style>
  <w:style w:type="paragraph" w:customStyle="1" w:styleId="Author">
    <w:name w:val="Author"/>
    <w:rsid w:val="00A21C34"/>
    <w:pPr>
      <w:spacing w:before="360" w:after="40"/>
      <w:jc w:val="center"/>
    </w:pPr>
    <w:rPr>
      <w:noProof/>
      <w:sz w:val="22"/>
      <w:szCs w:val="22"/>
    </w:rPr>
  </w:style>
  <w:style w:type="paragraph" w:styleId="BodyText">
    <w:name w:val="Body Text"/>
    <w:basedOn w:val="Normal"/>
    <w:link w:val="BodyTextChar"/>
    <w:rsid w:val="00A21C34"/>
    <w:pPr>
      <w:spacing w:after="120" w:line="228" w:lineRule="auto"/>
      <w:ind w:firstLine="288"/>
      <w:jc w:val="both"/>
    </w:pPr>
    <w:rPr>
      <w:spacing w:val="-1"/>
    </w:rPr>
  </w:style>
  <w:style w:type="paragraph" w:customStyle="1" w:styleId="bulletlist">
    <w:name w:val="bullet list"/>
    <w:basedOn w:val="BodyText"/>
    <w:rsid w:val="00A21C34"/>
    <w:pPr>
      <w:numPr>
        <w:numId w:val="1"/>
      </w:numPr>
    </w:pPr>
  </w:style>
  <w:style w:type="paragraph" w:customStyle="1" w:styleId="equation">
    <w:name w:val="equation"/>
    <w:basedOn w:val="Normal"/>
    <w:rsid w:val="00A21C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21C34"/>
    <w:pPr>
      <w:numPr>
        <w:numId w:val="2"/>
      </w:numPr>
      <w:spacing w:before="80" w:after="200"/>
      <w:jc w:val="center"/>
    </w:pPr>
    <w:rPr>
      <w:noProof/>
      <w:sz w:val="16"/>
      <w:szCs w:val="16"/>
    </w:rPr>
  </w:style>
  <w:style w:type="paragraph" w:customStyle="1" w:styleId="footnote">
    <w:name w:val="footnote"/>
    <w:rsid w:val="00A21C34"/>
    <w:pPr>
      <w:framePr w:hSpace="187" w:vSpace="187" w:wrap="notBeside" w:vAnchor="text" w:hAnchor="page" w:x="6121" w:y="577"/>
      <w:numPr>
        <w:numId w:val="3"/>
      </w:numPr>
      <w:spacing w:after="40"/>
    </w:pPr>
    <w:rPr>
      <w:sz w:val="16"/>
      <w:szCs w:val="16"/>
    </w:rPr>
  </w:style>
  <w:style w:type="paragraph" w:customStyle="1" w:styleId="keywords">
    <w:name w:val="key words"/>
    <w:rsid w:val="00A21C34"/>
    <w:pPr>
      <w:spacing w:after="120"/>
      <w:ind w:firstLine="288"/>
      <w:jc w:val="both"/>
    </w:pPr>
    <w:rPr>
      <w:b/>
      <w:bCs/>
      <w:i/>
      <w:iCs/>
      <w:noProof/>
      <w:sz w:val="18"/>
      <w:szCs w:val="18"/>
    </w:rPr>
  </w:style>
  <w:style w:type="paragraph" w:customStyle="1" w:styleId="papersubtitle">
    <w:name w:val="paper subtitle"/>
    <w:rsid w:val="00A21C34"/>
    <w:pPr>
      <w:spacing w:after="120"/>
      <w:jc w:val="center"/>
    </w:pPr>
    <w:rPr>
      <w:rFonts w:eastAsia="MS Mincho"/>
      <w:noProof/>
      <w:sz w:val="28"/>
      <w:szCs w:val="28"/>
    </w:rPr>
  </w:style>
  <w:style w:type="paragraph" w:customStyle="1" w:styleId="papertitle">
    <w:name w:val="paper title"/>
    <w:rsid w:val="00A21C34"/>
    <w:pPr>
      <w:spacing w:after="120"/>
      <w:jc w:val="center"/>
    </w:pPr>
    <w:rPr>
      <w:rFonts w:eastAsia="MS Mincho"/>
      <w:noProof/>
      <w:sz w:val="48"/>
      <w:szCs w:val="48"/>
    </w:rPr>
  </w:style>
  <w:style w:type="paragraph" w:customStyle="1" w:styleId="references">
    <w:name w:val="references"/>
    <w:rsid w:val="00A21C34"/>
    <w:pPr>
      <w:numPr>
        <w:numId w:val="8"/>
      </w:numPr>
      <w:spacing w:after="50" w:line="180" w:lineRule="exact"/>
      <w:jc w:val="both"/>
    </w:pPr>
    <w:rPr>
      <w:rFonts w:eastAsia="MS Mincho"/>
      <w:noProof/>
      <w:sz w:val="16"/>
      <w:szCs w:val="16"/>
    </w:rPr>
  </w:style>
  <w:style w:type="paragraph" w:customStyle="1" w:styleId="sponsors">
    <w:name w:val="sponsors"/>
    <w:rsid w:val="00A21C34"/>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1C34"/>
    <w:rPr>
      <w:b/>
      <w:bCs/>
      <w:sz w:val="16"/>
      <w:szCs w:val="16"/>
    </w:rPr>
  </w:style>
  <w:style w:type="paragraph" w:customStyle="1" w:styleId="tablecolsubhead">
    <w:name w:val="table col subhead"/>
    <w:basedOn w:val="tablecolhead"/>
    <w:rsid w:val="00A21C34"/>
    <w:rPr>
      <w:i/>
      <w:iCs/>
      <w:sz w:val="15"/>
      <w:szCs w:val="15"/>
    </w:rPr>
  </w:style>
  <w:style w:type="paragraph" w:customStyle="1" w:styleId="tablecopy">
    <w:name w:val="table copy"/>
    <w:rsid w:val="00A21C34"/>
    <w:pPr>
      <w:jc w:val="both"/>
    </w:pPr>
    <w:rPr>
      <w:noProof/>
      <w:sz w:val="16"/>
      <w:szCs w:val="16"/>
    </w:rPr>
  </w:style>
  <w:style w:type="paragraph" w:customStyle="1" w:styleId="tablefootnote">
    <w:name w:val="table footnote"/>
    <w:rsid w:val="00A21C34"/>
    <w:pPr>
      <w:spacing w:before="60" w:after="30"/>
      <w:jc w:val="right"/>
    </w:pPr>
    <w:rPr>
      <w:sz w:val="12"/>
      <w:szCs w:val="12"/>
    </w:rPr>
  </w:style>
  <w:style w:type="paragraph" w:customStyle="1" w:styleId="tablehead">
    <w:name w:val="table head"/>
    <w:rsid w:val="00A21C34"/>
    <w:pPr>
      <w:numPr>
        <w:numId w:val="9"/>
      </w:numPr>
      <w:spacing w:before="240" w:after="120" w:line="216" w:lineRule="auto"/>
      <w:jc w:val="center"/>
    </w:pPr>
    <w:rPr>
      <w:smallCaps/>
      <w:noProof/>
      <w:sz w:val="16"/>
      <w:szCs w:val="16"/>
    </w:rPr>
  </w:style>
  <w:style w:type="table" w:styleId="TableGrid">
    <w:name w:val="Table Grid"/>
    <w:basedOn w:val="TableNormal"/>
    <w:rsid w:val="000E2CF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A53018"/>
    <w:rPr>
      <w:smallCaps/>
      <w:noProof/>
    </w:rPr>
  </w:style>
  <w:style w:type="table" w:styleId="TableClassic2">
    <w:name w:val="Table Classic 2"/>
    <w:basedOn w:val="TableNormal"/>
    <w:rsid w:val="000E3B70"/>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yperlink">
    <w:name w:val="Hyperlink"/>
    <w:rsid w:val="00F63BFE"/>
    <w:rPr>
      <w:color w:val="0000FF"/>
      <w:u w:val="single"/>
    </w:rPr>
  </w:style>
  <w:style w:type="character" w:customStyle="1" w:styleId="BodyTextChar">
    <w:name w:val="Body Text Char"/>
    <w:link w:val="BodyText"/>
    <w:rsid w:val="00F63BFE"/>
    <w:rPr>
      <w:rFonts w:eastAsia="SimSun"/>
      <w:spacing w:val="-1"/>
      <w:lang w:val="en-US" w:eastAsia="en-US" w:bidi="ar-SA"/>
    </w:rPr>
  </w:style>
  <w:style w:type="character" w:styleId="Emphasis">
    <w:name w:val="Emphasis"/>
    <w:qFormat/>
    <w:rsid w:val="0049480D"/>
    <w:rPr>
      <w:i/>
      <w:iCs/>
    </w:rPr>
  </w:style>
  <w:style w:type="paragraph" w:styleId="Header">
    <w:name w:val="header"/>
    <w:basedOn w:val="Normal"/>
    <w:link w:val="HeaderChar"/>
    <w:rsid w:val="005764E9"/>
    <w:pPr>
      <w:tabs>
        <w:tab w:val="center" w:pos="4680"/>
        <w:tab w:val="right" w:pos="9360"/>
      </w:tabs>
    </w:pPr>
  </w:style>
  <w:style w:type="character" w:customStyle="1" w:styleId="HeaderChar">
    <w:name w:val="Header Char"/>
    <w:basedOn w:val="DefaultParagraphFont"/>
    <w:link w:val="Header"/>
    <w:rsid w:val="005764E9"/>
  </w:style>
  <w:style w:type="paragraph" w:styleId="Footer">
    <w:name w:val="footer"/>
    <w:basedOn w:val="Normal"/>
    <w:link w:val="FooterChar"/>
    <w:rsid w:val="005764E9"/>
    <w:pPr>
      <w:tabs>
        <w:tab w:val="center" w:pos="4680"/>
        <w:tab w:val="right" w:pos="9360"/>
      </w:tabs>
    </w:pPr>
  </w:style>
  <w:style w:type="character" w:customStyle="1" w:styleId="FooterChar">
    <w:name w:val="Footer Char"/>
    <w:basedOn w:val="DefaultParagraphFont"/>
    <w:link w:val="Footer"/>
    <w:rsid w:val="005764E9"/>
  </w:style>
  <w:style w:type="character" w:styleId="BookTitle">
    <w:name w:val="Book Title"/>
    <w:basedOn w:val="DefaultParagraphFont"/>
    <w:uiPriority w:val="33"/>
    <w:qFormat/>
    <w:rsid w:val="00314323"/>
    <w:rPr>
      <w:b/>
      <w:bCs/>
      <w:smallCaps/>
      <w:spacing w:val="5"/>
    </w:rPr>
  </w:style>
  <w:style w:type="paragraph" w:styleId="BalloonText">
    <w:name w:val="Balloon Text"/>
    <w:basedOn w:val="Normal"/>
    <w:link w:val="BalloonTextChar"/>
    <w:rsid w:val="00795794"/>
    <w:rPr>
      <w:rFonts w:ascii="Tahoma" w:hAnsi="Tahoma" w:cs="Tahoma"/>
      <w:sz w:val="16"/>
      <w:szCs w:val="16"/>
    </w:rPr>
  </w:style>
  <w:style w:type="character" w:customStyle="1" w:styleId="BalloonTextChar">
    <w:name w:val="Balloon Text Char"/>
    <w:basedOn w:val="DefaultParagraphFont"/>
    <w:link w:val="BalloonText"/>
    <w:rsid w:val="00795794"/>
    <w:rPr>
      <w:rFonts w:ascii="Tahoma" w:hAnsi="Tahoma" w:cs="Tahoma"/>
      <w:sz w:val="16"/>
      <w:szCs w:val="16"/>
    </w:rPr>
  </w:style>
  <w:style w:type="paragraph" w:styleId="ListParagraph">
    <w:name w:val="List Paragraph"/>
    <w:basedOn w:val="Normal"/>
    <w:uiPriority w:val="34"/>
    <w:qFormat/>
    <w:rsid w:val="00756F94"/>
    <w:pPr>
      <w:spacing w:after="200" w:line="276" w:lineRule="auto"/>
      <w:ind w:left="720"/>
      <w:contextualSpacing/>
      <w:jc w:val="left"/>
    </w:pPr>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braryadwinder@yahoo.co.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4BD46-9594-4936-A2D0-DECBAEB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mau1</cp:lastModifiedBy>
  <cp:revision>2</cp:revision>
  <dcterms:created xsi:type="dcterms:W3CDTF">2015-10-05T16:34:00Z</dcterms:created>
  <dcterms:modified xsi:type="dcterms:W3CDTF">2015-10-05T16:34:00Z</dcterms:modified>
</cp:coreProperties>
</file>