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5C2" w:rsidRPr="00484A3F" w:rsidRDefault="00F505C2" w:rsidP="00F505C2">
      <w:pPr>
        <w:ind w:firstLine="720"/>
        <w:jc w:val="both"/>
        <w:rPr>
          <w:sz w:val="48"/>
          <w:szCs w:val="48"/>
        </w:rPr>
      </w:pPr>
      <w:r w:rsidRPr="00484A3F">
        <w:rPr>
          <w:sz w:val="48"/>
          <w:szCs w:val="48"/>
        </w:rPr>
        <w:t xml:space="preserve">Utilization of TVWS for high speed </w:t>
      </w:r>
      <w:r w:rsidR="00D7107B">
        <w:rPr>
          <w:sz w:val="48"/>
          <w:szCs w:val="48"/>
        </w:rPr>
        <w:t>Wi-Fi</w:t>
      </w:r>
      <w:r w:rsidRPr="00484A3F">
        <w:rPr>
          <w:sz w:val="48"/>
          <w:szCs w:val="48"/>
        </w:rPr>
        <w:t xml:space="preserve"> application</w:t>
      </w:r>
    </w:p>
    <w:p w:rsidR="00D205D3" w:rsidRPr="00BF3BD2" w:rsidRDefault="00D205D3" w:rsidP="00D205D3">
      <w:pPr>
        <w:pStyle w:val="IEEEAuthorName"/>
      </w:pPr>
      <w:bookmarkStart w:id="0" w:name="_GoBack"/>
      <w:r>
        <w:rPr>
          <w:sz w:val="21"/>
          <w:szCs w:val="21"/>
        </w:rPr>
        <w:t xml:space="preserve">Bishal </w:t>
      </w:r>
      <w:proofErr w:type="spellStart"/>
      <w:r>
        <w:rPr>
          <w:sz w:val="21"/>
          <w:szCs w:val="21"/>
        </w:rPr>
        <w:t>Dey</w:t>
      </w:r>
      <w:proofErr w:type="spellEnd"/>
      <w:r>
        <w:rPr>
          <w:sz w:val="21"/>
          <w:szCs w:val="21"/>
        </w:rPr>
        <w:t xml:space="preserve"> </w:t>
      </w:r>
      <w:proofErr w:type="gramStart"/>
      <w:r>
        <w:rPr>
          <w:sz w:val="21"/>
          <w:szCs w:val="21"/>
        </w:rPr>
        <w:t>Sarkar</w:t>
      </w:r>
      <w:r>
        <w:rPr>
          <w:vertAlign w:val="superscript"/>
        </w:rPr>
        <w:t xml:space="preserve">1 </w:t>
      </w:r>
      <w:r>
        <w:t>,</w:t>
      </w:r>
      <w:proofErr w:type="gramEnd"/>
      <w:r>
        <w:t xml:space="preserve"> </w:t>
      </w:r>
      <w:proofErr w:type="spellStart"/>
      <w:r>
        <w:t>Sonali</w:t>
      </w:r>
      <w:proofErr w:type="spellEnd"/>
      <w:r>
        <w:t xml:space="preserve"> Shankar</w:t>
      </w:r>
      <w:r>
        <w:rPr>
          <w:vertAlign w:val="superscript"/>
        </w:rPr>
        <w:t>2</w:t>
      </w:r>
      <w:r>
        <w:t xml:space="preserve">, </w:t>
      </w:r>
      <w:proofErr w:type="spellStart"/>
      <w:r>
        <w:rPr>
          <w:lang w:val="en-AU"/>
        </w:rPr>
        <w:t>Arun</w:t>
      </w:r>
      <w:proofErr w:type="spellEnd"/>
      <w:r>
        <w:rPr>
          <w:lang w:val="en-AU"/>
        </w:rPr>
        <w:t xml:space="preserve"> Kumar Singh</w:t>
      </w:r>
      <w:r w:rsidRPr="00FD7F8A">
        <w:rPr>
          <w:vertAlign w:val="superscript"/>
        </w:rPr>
        <w:t>3</w:t>
      </w:r>
    </w:p>
    <w:bookmarkEnd w:id="0"/>
    <w:p w:rsidR="00D205D3" w:rsidRPr="00D205D3" w:rsidRDefault="00D205D3" w:rsidP="00D205D3">
      <w:pPr>
        <w:pStyle w:val="IEEEAuthorAffiliation"/>
        <w:rPr>
          <w:rFonts w:ascii="Courier" w:hAnsi="Courier"/>
          <w:i w:val="0"/>
          <w:color w:val="000000" w:themeColor="text1"/>
          <w:sz w:val="18"/>
        </w:rPr>
      </w:pPr>
      <w:r>
        <w:rPr>
          <w:vertAlign w:val="superscript"/>
        </w:rPr>
        <w:t xml:space="preserve"> 1,2</w:t>
      </w:r>
      <w:r>
        <w:t xml:space="preserve">Student, </w:t>
      </w:r>
      <w:proofErr w:type="spellStart"/>
      <w:r>
        <w:t>M.Tech</w:t>
      </w:r>
      <w:proofErr w:type="spellEnd"/>
      <w:r>
        <w:t xml:space="preserve">. WC, Amity University, Noida, </w:t>
      </w:r>
      <w:r>
        <w:rPr>
          <w:vertAlign w:val="superscript"/>
        </w:rPr>
        <w:t>3</w:t>
      </w:r>
      <w:r w:rsidR="00EF7D96">
        <w:t>Additonal Vice-President, Tata T</w:t>
      </w:r>
      <w:r>
        <w:t>eleservices</w:t>
      </w:r>
      <w:r w:rsidR="00EF7D96">
        <w:t xml:space="preserve"> Ltd.</w:t>
      </w:r>
      <w:r>
        <w:t>, New Delhi</w:t>
      </w:r>
      <w:r>
        <w:br w:type="textWrapping" w:clear="all"/>
      </w:r>
      <w:hyperlink r:id="rId5" w:history="1">
        <w:r w:rsidRPr="00D205D3">
          <w:rPr>
            <w:rStyle w:val="Hyperlink"/>
            <w:rFonts w:eastAsia="SimSun"/>
            <w:color w:val="000000" w:themeColor="text1"/>
            <w:szCs w:val="20"/>
            <w:u w:val="none"/>
          </w:rPr>
          <w:t>bishaldeysarkar6891@gmail.com</w:t>
        </w:r>
      </w:hyperlink>
      <w:r w:rsidRPr="00D205D3">
        <w:rPr>
          <w:color w:val="000000" w:themeColor="text1"/>
        </w:rPr>
        <w:t xml:space="preserve">, </w:t>
      </w:r>
      <w:hyperlink r:id="rId6" w:history="1">
        <w:r w:rsidRPr="00D205D3">
          <w:rPr>
            <w:rStyle w:val="Hyperlink"/>
            <w:rFonts w:eastAsia="SimSun"/>
            <w:color w:val="000000" w:themeColor="text1"/>
            <w:szCs w:val="20"/>
            <w:u w:val="none"/>
          </w:rPr>
          <w:t>sonalishankar03@gmail.com</w:t>
        </w:r>
      </w:hyperlink>
      <w:r w:rsidRPr="00D205D3">
        <w:rPr>
          <w:rStyle w:val="Hyperlink"/>
          <w:rFonts w:eastAsia="SimSun"/>
          <w:color w:val="000000" w:themeColor="text1"/>
          <w:szCs w:val="20"/>
          <w:u w:val="none"/>
        </w:rPr>
        <w:t xml:space="preserve"> , </w:t>
      </w:r>
      <w:hyperlink r:id="rId7" w:history="1">
        <w:r w:rsidRPr="00D205D3">
          <w:rPr>
            <w:rStyle w:val="Hyperlink"/>
            <w:rFonts w:eastAsia="SimSun"/>
            <w:color w:val="000000" w:themeColor="text1"/>
            <w:u w:val="none"/>
          </w:rPr>
          <w:t>arunkumar.singh@tatatel.</w:t>
        </w:r>
      </w:hyperlink>
      <w:r w:rsidRPr="00D205D3">
        <w:rPr>
          <w:rStyle w:val="Hyperlink"/>
          <w:rFonts w:eastAsia="SimSun"/>
          <w:color w:val="000000" w:themeColor="text1"/>
          <w:u w:val="none"/>
        </w:rPr>
        <w:t>co.in</w:t>
      </w:r>
    </w:p>
    <w:p w:rsidR="00D41274" w:rsidRPr="000F5555" w:rsidRDefault="00D41274" w:rsidP="001C2BD1">
      <w:pPr>
        <w:jc w:val="center"/>
        <w:rPr>
          <w:sz w:val="20"/>
          <w:szCs w:val="20"/>
        </w:rPr>
      </w:pPr>
    </w:p>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Pr="001C2BD1" w:rsidRDefault="00D41274" w:rsidP="00195FDA">
      <w:pPr>
        <w:autoSpaceDE w:val="0"/>
        <w:autoSpaceDN w:val="0"/>
        <w:adjustRightInd w:val="0"/>
        <w:jc w:val="both"/>
        <w:rPr>
          <w:b/>
          <w:iCs/>
          <w:sz w:val="20"/>
          <w:szCs w:val="20"/>
          <w:lang w:val="en-US" w:eastAsia="en-US"/>
        </w:rPr>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3B16D2">
        <w:rPr>
          <w:b/>
        </w:rPr>
        <w:t>U</w:t>
      </w:r>
      <w:r w:rsidR="005C3D28">
        <w:rPr>
          <w:b/>
        </w:rPr>
        <w:t>nutilized or under- utilized UHF (Ultra High Frequency) licensed TV spectrum band is known as TVWS (Television White S</w:t>
      </w:r>
      <w:r w:rsidR="003B16D2" w:rsidRPr="008655E6">
        <w:rPr>
          <w:b/>
        </w:rPr>
        <w:t>pace).</w:t>
      </w:r>
      <w:r w:rsidR="003B16D2">
        <w:rPr>
          <w:b/>
        </w:rPr>
        <w:t xml:space="preserve"> FCC has evaluated that</w:t>
      </w:r>
      <w:r w:rsidR="003B16D2" w:rsidRPr="008655E6">
        <w:rPr>
          <w:b/>
        </w:rPr>
        <w:t xml:space="preserve"> </w:t>
      </w:r>
      <w:r w:rsidR="005C3D28">
        <w:rPr>
          <w:b/>
        </w:rPr>
        <w:t>most of the uhf band used for TV</w:t>
      </w:r>
      <w:r w:rsidR="003B16D2" w:rsidRPr="008655E6">
        <w:rPr>
          <w:b/>
        </w:rPr>
        <w:t xml:space="preserve"> transmi</w:t>
      </w:r>
      <w:r w:rsidR="003B16D2">
        <w:rPr>
          <w:b/>
        </w:rPr>
        <w:t>ssion is being unutilized. This paper aims</w:t>
      </w:r>
      <w:r w:rsidR="003B16D2" w:rsidRPr="008655E6">
        <w:rPr>
          <w:b/>
        </w:rPr>
        <w:t xml:space="preserve"> to discuss how </w:t>
      </w:r>
      <w:r w:rsidR="003B16D2">
        <w:rPr>
          <w:b/>
        </w:rPr>
        <w:t>efficiently</w:t>
      </w:r>
      <w:r w:rsidR="003B16D2" w:rsidRPr="008655E6">
        <w:rPr>
          <w:b/>
        </w:rPr>
        <w:t xml:space="preserve"> the unutilised licensed band spectrum </w:t>
      </w:r>
      <w:r w:rsidR="003B16D2">
        <w:rPr>
          <w:b/>
        </w:rPr>
        <w:t xml:space="preserve">can be used </w:t>
      </w:r>
      <w:r w:rsidR="003B16D2" w:rsidRPr="008655E6">
        <w:rPr>
          <w:b/>
        </w:rPr>
        <w:t xml:space="preserve">for the purpose </w:t>
      </w:r>
      <w:r w:rsidR="005C3D28">
        <w:rPr>
          <w:b/>
        </w:rPr>
        <w:t xml:space="preserve">of creating a super high speed </w:t>
      </w:r>
      <w:r w:rsidR="00D7107B">
        <w:rPr>
          <w:b/>
        </w:rPr>
        <w:t>Wi-Fi</w:t>
      </w:r>
      <w:r w:rsidR="00292163">
        <w:rPr>
          <w:b/>
        </w:rPr>
        <w:t xml:space="preserve"> (</w:t>
      </w:r>
      <w:r w:rsidR="00D7107B">
        <w:rPr>
          <w:b/>
        </w:rPr>
        <w:t>Wi-Fi</w:t>
      </w:r>
      <w:r w:rsidR="003B16D2" w:rsidRPr="008655E6">
        <w:rPr>
          <w:b/>
        </w:rPr>
        <w:t xml:space="preserve"> 2.0) </w:t>
      </w:r>
      <w:r w:rsidR="00B32175">
        <w:rPr>
          <w:b/>
        </w:rPr>
        <w:t>which can provide data rates of</w:t>
      </w:r>
      <w:r w:rsidR="003B16D2" w:rsidRPr="008655E6">
        <w:rPr>
          <w:b/>
        </w:rPr>
        <w:t xml:space="preserve"> gigabits per seconds and their future opportunities and unique advantages</w:t>
      </w:r>
      <w:r w:rsidR="00700CBE">
        <w:rPr>
          <w:b/>
        </w:rPr>
        <w:t>. Since in TVWS</w:t>
      </w:r>
      <w:r w:rsidR="003B16D2">
        <w:rPr>
          <w:b/>
        </w:rPr>
        <w:t xml:space="preserve"> the channels are of variable length based on availability, a comparison is done for varying channel wi</w:t>
      </w:r>
      <w:r w:rsidR="00700CBE">
        <w:rPr>
          <w:b/>
        </w:rPr>
        <w:t>dth with the help of BER and SNR</w:t>
      </w:r>
      <w:r w:rsidR="003B16D2">
        <w:rPr>
          <w:b/>
        </w:rPr>
        <w:t>.</w:t>
      </w:r>
    </w:p>
    <w:p w:rsidR="00A32BFA" w:rsidRDefault="00A32BFA" w:rsidP="00A32BFA">
      <w:pPr>
        <w:rPr>
          <w:lang w:val="en-GB" w:eastAsia="en-GB"/>
        </w:rPr>
      </w:pPr>
    </w:p>
    <w:p w:rsidR="00A32BFA" w:rsidRPr="000F5555" w:rsidRDefault="000B536E" w:rsidP="000F5555">
      <w:pPr>
        <w:jc w:val="both"/>
        <w:rPr>
          <w:sz w:val="20"/>
          <w:szCs w:val="20"/>
          <w:lang w:val="en-GB" w:eastAsia="en-GB"/>
        </w:rPr>
      </w:pPr>
      <w:r w:rsidRPr="000F5555">
        <w:rPr>
          <w:rStyle w:val="IEEEAbstractHeadingChar"/>
          <w:sz w:val="20"/>
          <w:szCs w:val="20"/>
        </w:rPr>
        <w:t>Keywords</w:t>
      </w:r>
      <w:r w:rsidR="002771E7" w:rsidRPr="000F5555">
        <w:rPr>
          <w:sz w:val="20"/>
          <w:szCs w:val="20"/>
        </w:rPr>
        <w:t>-</w:t>
      </w:r>
      <w:r w:rsidR="00355B19">
        <w:rPr>
          <w:sz w:val="20"/>
          <w:szCs w:val="20"/>
        </w:rPr>
        <w:t xml:space="preserve"> </w:t>
      </w:r>
      <w:r w:rsidR="00E413A6" w:rsidRPr="00E413A6">
        <w:rPr>
          <w:b/>
          <w:sz w:val="20"/>
          <w:szCs w:val="20"/>
        </w:rPr>
        <w:t xml:space="preserve">UHF, FCC, </w:t>
      </w:r>
      <w:r w:rsidR="00D7107B">
        <w:rPr>
          <w:b/>
          <w:sz w:val="20"/>
          <w:szCs w:val="20"/>
        </w:rPr>
        <w:t>Wi-Fi</w:t>
      </w:r>
      <w:r w:rsidR="00E413A6" w:rsidRPr="00E413A6">
        <w:rPr>
          <w:b/>
          <w:sz w:val="20"/>
          <w:szCs w:val="20"/>
        </w:rPr>
        <w:t>2.0, TVWS</w:t>
      </w:r>
    </w:p>
    <w:p w:rsidR="00AD335D" w:rsidRDefault="00AD335D" w:rsidP="00081EBE">
      <w:pPr>
        <w:pStyle w:val="IEEEHeading1"/>
      </w:pPr>
      <w:r>
        <w:t>Introduction</w:t>
      </w:r>
    </w:p>
    <w:p w:rsidR="000644A7" w:rsidRPr="00BE4607" w:rsidRDefault="000644A7" w:rsidP="000644A7">
      <w:pPr>
        <w:jc w:val="both"/>
        <w:rPr>
          <w:sz w:val="20"/>
          <w:szCs w:val="20"/>
        </w:rPr>
      </w:pPr>
      <w:r w:rsidRPr="008655E6">
        <w:rPr>
          <w:sz w:val="20"/>
          <w:szCs w:val="20"/>
        </w:rPr>
        <w:t>Within the last 5 years there is a huge incrimina</w:t>
      </w:r>
      <w:r>
        <w:rPr>
          <w:sz w:val="20"/>
          <w:szCs w:val="20"/>
        </w:rPr>
        <w:t>tion</w:t>
      </w:r>
      <w:r w:rsidRPr="008655E6">
        <w:rPr>
          <w:sz w:val="20"/>
          <w:szCs w:val="20"/>
        </w:rPr>
        <w:t xml:space="preserve"> </w:t>
      </w:r>
      <w:r>
        <w:rPr>
          <w:sz w:val="20"/>
          <w:szCs w:val="20"/>
        </w:rPr>
        <w:t>of</w:t>
      </w:r>
      <w:r w:rsidRPr="008655E6">
        <w:rPr>
          <w:sz w:val="20"/>
          <w:szCs w:val="20"/>
        </w:rPr>
        <w:t xml:space="preserve"> smart phone users </w:t>
      </w:r>
      <w:r>
        <w:rPr>
          <w:sz w:val="20"/>
          <w:szCs w:val="20"/>
        </w:rPr>
        <w:t xml:space="preserve">that ranges up to 70%. This huge increase demands the high speed </w:t>
      </w:r>
      <w:r w:rsidR="00D7107B">
        <w:rPr>
          <w:sz w:val="20"/>
          <w:szCs w:val="20"/>
        </w:rPr>
        <w:t>Wi-Fi</w:t>
      </w:r>
      <w:r>
        <w:rPr>
          <w:sz w:val="20"/>
          <w:szCs w:val="20"/>
        </w:rPr>
        <w:t xml:space="preserve"> as with the more number of smartphone users, the </w:t>
      </w:r>
      <w:r w:rsidR="00D7107B">
        <w:rPr>
          <w:sz w:val="20"/>
          <w:szCs w:val="20"/>
        </w:rPr>
        <w:t>Wi-Fi</w:t>
      </w:r>
      <w:r>
        <w:rPr>
          <w:sz w:val="20"/>
          <w:szCs w:val="20"/>
        </w:rPr>
        <w:t xml:space="preserve"> users also increased with the same amount. In this case, the TVWS band came as a bone and is largely a matter of importance. TVWS comes under the UHF band ranging from 300 MHZ to 3 GHz. Currently the operating frequency of </w:t>
      </w:r>
      <w:r w:rsidR="00D7107B">
        <w:rPr>
          <w:sz w:val="20"/>
          <w:szCs w:val="20"/>
        </w:rPr>
        <w:t>Wi-Fi</w:t>
      </w:r>
      <w:r>
        <w:rPr>
          <w:sz w:val="20"/>
          <w:szCs w:val="20"/>
        </w:rPr>
        <w:t xml:space="preserve"> is 2.4 GHz as well as 5.7 GHz, which is a bit high</w:t>
      </w:r>
      <w:r w:rsidR="00D87144">
        <w:rPr>
          <w:sz w:val="20"/>
          <w:szCs w:val="20"/>
        </w:rPr>
        <w:t>[1]</w:t>
      </w:r>
      <w:r>
        <w:rPr>
          <w:sz w:val="20"/>
          <w:szCs w:val="20"/>
        </w:rPr>
        <w:t xml:space="preserve">. The </w:t>
      </w:r>
      <w:r w:rsidRPr="008655E6">
        <w:rPr>
          <w:sz w:val="20"/>
          <w:szCs w:val="20"/>
        </w:rPr>
        <w:t xml:space="preserve">frequency and wavelength are inversely proportional to each other, so </w:t>
      </w:r>
      <w:r>
        <w:rPr>
          <w:sz w:val="20"/>
          <w:szCs w:val="20"/>
        </w:rPr>
        <w:t>if there is an</w:t>
      </w:r>
      <w:r w:rsidRPr="008655E6">
        <w:rPr>
          <w:sz w:val="20"/>
          <w:szCs w:val="20"/>
        </w:rPr>
        <w:t xml:space="preserve"> increase </w:t>
      </w:r>
      <w:r>
        <w:rPr>
          <w:sz w:val="20"/>
          <w:szCs w:val="20"/>
        </w:rPr>
        <w:t xml:space="preserve">in </w:t>
      </w:r>
      <w:r w:rsidRPr="008655E6">
        <w:rPr>
          <w:sz w:val="20"/>
          <w:szCs w:val="20"/>
        </w:rPr>
        <w:t xml:space="preserve">the frequency </w:t>
      </w:r>
      <w:r>
        <w:rPr>
          <w:sz w:val="20"/>
          <w:szCs w:val="20"/>
        </w:rPr>
        <w:t>then wave length decreases and with the decrease in wavelength</w:t>
      </w:r>
      <w:r w:rsidRPr="008655E6">
        <w:rPr>
          <w:sz w:val="20"/>
          <w:szCs w:val="20"/>
        </w:rPr>
        <w:t xml:space="preserve"> the signal is easily attenuated and</w:t>
      </w:r>
      <w:r>
        <w:rPr>
          <w:sz w:val="20"/>
          <w:szCs w:val="20"/>
        </w:rPr>
        <w:t xml:space="preserve"> it will not be</w:t>
      </w:r>
      <w:r w:rsidRPr="008655E6">
        <w:rPr>
          <w:sz w:val="20"/>
          <w:szCs w:val="20"/>
        </w:rPr>
        <w:t xml:space="preserve"> able to travel longer distance</w:t>
      </w:r>
      <w:r>
        <w:rPr>
          <w:sz w:val="20"/>
          <w:szCs w:val="20"/>
        </w:rPr>
        <w:t xml:space="preserve"> and will also face</w:t>
      </w:r>
      <w:r w:rsidRPr="008655E6">
        <w:rPr>
          <w:sz w:val="20"/>
          <w:szCs w:val="20"/>
        </w:rPr>
        <w:t xml:space="preserve"> problem</w:t>
      </w:r>
      <w:r>
        <w:rPr>
          <w:sz w:val="20"/>
          <w:szCs w:val="20"/>
        </w:rPr>
        <w:t>s while</w:t>
      </w:r>
      <w:r w:rsidRPr="008655E6">
        <w:rPr>
          <w:sz w:val="20"/>
          <w:szCs w:val="20"/>
        </w:rPr>
        <w:t xml:space="preserve"> penetrating walls and buildings.</w:t>
      </w:r>
      <w:r>
        <w:rPr>
          <w:sz w:val="20"/>
          <w:szCs w:val="20"/>
        </w:rPr>
        <w:t xml:space="preserve"> With higher frequency, power demand is also high</w:t>
      </w:r>
      <w:r w:rsidRPr="00654D80">
        <w:rPr>
          <w:sz w:val="20"/>
          <w:szCs w:val="20"/>
        </w:rPr>
        <w:t xml:space="preserve"> </w:t>
      </w:r>
      <w:r w:rsidRPr="008655E6">
        <w:rPr>
          <w:sz w:val="20"/>
          <w:szCs w:val="20"/>
        </w:rPr>
        <w:t>for transmitting and receiving the signal</w:t>
      </w:r>
      <w:r>
        <w:rPr>
          <w:sz w:val="20"/>
          <w:szCs w:val="20"/>
        </w:rPr>
        <w:t>. Also, higher frequency leads to more complex hardware and software which in turn effects the cost factor</w:t>
      </w:r>
      <w:r w:rsidR="00B95453">
        <w:rPr>
          <w:sz w:val="20"/>
          <w:szCs w:val="20"/>
        </w:rPr>
        <w:t xml:space="preserve"> [2</w:t>
      </w:r>
      <w:proofErr w:type="gramStart"/>
      <w:r w:rsidR="00B95453">
        <w:rPr>
          <w:sz w:val="20"/>
          <w:szCs w:val="20"/>
        </w:rPr>
        <w:t>][</w:t>
      </w:r>
      <w:proofErr w:type="gramEnd"/>
      <w:r w:rsidR="00B95453">
        <w:rPr>
          <w:sz w:val="20"/>
          <w:szCs w:val="20"/>
        </w:rPr>
        <w:t>3]</w:t>
      </w:r>
      <w:r>
        <w:rPr>
          <w:sz w:val="20"/>
          <w:szCs w:val="20"/>
        </w:rPr>
        <w:t xml:space="preserve">. These drawbacks are compensated by using TVWS band for </w:t>
      </w:r>
      <w:r w:rsidR="00D7107B">
        <w:rPr>
          <w:sz w:val="20"/>
          <w:szCs w:val="20"/>
        </w:rPr>
        <w:t>Wi-Fi</w:t>
      </w:r>
      <w:r>
        <w:rPr>
          <w:sz w:val="20"/>
          <w:szCs w:val="20"/>
        </w:rPr>
        <w:t xml:space="preserve"> application since the frequency used for </w:t>
      </w:r>
      <w:proofErr w:type="spellStart"/>
      <w:r>
        <w:rPr>
          <w:sz w:val="20"/>
          <w:szCs w:val="20"/>
        </w:rPr>
        <w:t>wifi</w:t>
      </w:r>
      <w:proofErr w:type="spellEnd"/>
      <w:r>
        <w:rPr>
          <w:sz w:val="20"/>
          <w:szCs w:val="20"/>
        </w:rPr>
        <w:t xml:space="preserve"> lies in UHF band, proving long range </w:t>
      </w:r>
      <w:proofErr w:type="spellStart"/>
      <w:r>
        <w:rPr>
          <w:sz w:val="20"/>
          <w:szCs w:val="20"/>
        </w:rPr>
        <w:t>wifi</w:t>
      </w:r>
      <w:proofErr w:type="spellEnd"/>
      <w:r>
        <w:rPr>
          <w:sz w:val="20"/>
          <w:szCs w:val="20"/>
        </w:rPr>
        <w:t xml:space="preserve"> with improved speed.</w:t>
      </w:r>
      <w:r w:rsidRPr="008655E6">
        <w:rPr>
          <w:sz w:val="20"/>
          <w:szCs w:val="20"/>
        </w:rPr>
        <w:t xml:space="preserve"> </w:t>
      </w:r>
      <w:r w:rsidR="00D7107B">
        <w:rPr>
          <w:sz w:val="20"/>
          <w:szCs w:val="20"/>
        </w:rPr>
        <w:t>Wi-Fi</w:t>
      </w:r>
      <w:r w:rsidRPr="008655E6">
        <w:rPr>
          <w:sz w:val="20"/>
          <w:szCs w:val="20"/>
        </w:rPr>
        <w:t>.</w:t>
      </w:r>
      <w:r w:rsidRPr="00BE4607">
        <w:rPr>
          <w:sz w:val="20"/>
          <w:szCs w:val="20"/>
        </w:rPr>
        <w:t xml:space="preserve"> Scarcity of spectrum demands to innovate new technologies that will if not remove the problem, then at least reduce it to minimum.</w:t>
      </w:r>
      <w:r>
        <w:rPr>
          <w:sz w:val="20"/>
          <w:szCs w:val="20"/>
        </w:rPr>
        <w:t xml:space="preserve"> </w:t>
      </w:r>
      <w:r w:rsidRPr="00BE4607">
        <w:rPr>
          <w:sz w:val="20"/>
          <w:szCs w:val="20"/>
        </w:rPr>
        <w:t xml:space="preserve">As a result of this, the “Hybridization” of even channels has taken place. Here, the same TVWS channels are used for portable as well as for fixed licensed devices with the principle of “Sensing before Sending” (SS). Digital Switch </w:t>
      </w:r>
      <w:proofErr w:type="gramStart"/>
      <w:r w:rsidRPr="00BE4607">
        <w:rPr>
          <w:sz w:val="20"/>
          <w:szCs w:val="20"/>
        </w:rPr>
        <w:t>Over</w:t>
      </w:r>
      <w:proofErr w:type="gramEnd"/>
      <w:r w:rsidRPr="00BE4607">
        <w:rPr>
          <w:sz w:val="20"/>
          <w:szCs w:val="20"/>
        </w:rPr>
        <w:t xml:space="preserve"> (DSO) vacates the large amount of TV spectrum which was before used for </w:t>
      </w:r>
      <w:proofErr w:type="spellStart"/>
      <w:r w:rsidRPr="00BE4607">
        <w:rPr>
          <w:sz w:val="20"/>
          <w:szCs w:val="20"/>
        </w:rPr>
        <w:t>analog</w:t>
      </w:r>
      <w:proofErr w:type="spellEnd"/>
      <w:r w:rsidRPr="00BE4607">
        <w:rPr>
          <w:sz w:val="20"/>
          <w:szCs w:val="20"/>
        </w:rPr>
        <w:t xml:space="preserve"> TV leaves us with an advantage of using those vacant bands for </w:t>
      </w:r>
      <w:r w:rsidRPr="00BE4607">
        <w:rPr>
          <w:sz w:val="20"/>
          <w:szCs w:val="20"/>
        </w:rPr>
        <w:lastRenderedPageBreak/>
        <w:t xml:space="preserve">other applications with the “safe harbor” principle introduced </w:t>
      </w:r>
      <w:r w:rsidR="00882AEF">
        <w:rPr>
          <w:sz w:val="20"/>
          <w:szCs w:val="20"/>
        </w:rPr>
        <w:t>by G</w:t>
      </w:r>
      <w:r w:rsidRPr="00BE4607">
        <w:rPr>
          <w:sz w:val="20"/>
          <w:szCs w:val="20"/>
        </w:rPr>
        <w:t>oogle.</w:t>
      </w:r>
    </w:p>
    <w:p w:rsidR="000644A7" w:rsidRDefault="000644A7" w:rsidP="0037232B">
      <w:pPr>
        <w:ind w:firstLine="289"/>
        <w:jc w:val="both"/>
        <w:rPr>
          <w:sz w:val="20"/>
          <w:szCs w:val="20"/>
        </w:rPr>
      </w:pPr>
      <w:r>
        <w:rPr>
          <w:sz w:val="20"/>
          <w:szCs w:val="20"/>
        </w:rPr>
        <w:t>T</w:t>
      </w:r>
      <w:r w:rsidR="00882AEF">
        <w:rPr>
          <w:sz w:val="20"/>
          <w:szCs w:val="20"/>
        </w:rPr>
        <w:t xml:space="preserve">he </w:t>
      </w:r>
      <w:r w:rsidRPr="00BE4607">
        <w:rPr>
          <w:sz w:val="20"/>
          <w:szCs w:val="20"/>
        </w:rPr>
        <w:t xml:space="preserve">FCC order to use TVWS for fixed as well as personal/portable devices is revolutionary in the telecom industry which was facing the problem of spectrum shortage at its </w:t>
      </w:r>
      <w:r w:rsidR="00F6248F" w:rsidRPr="00BE4607">
        <w:rPr>
          <w:sz w:val="20"/>
          <w:szCs w:val="20"/>
        </w:rPr>
        <w:t>peak</w:t>
      </w:r>
      <w:r w:rsidR="00F6248F">
        <w:rPr>
          <w:sz w:val="20"/>
          <w:szCs w:val="20"/>
        </w:rPr>
        <w:t xml:space="preserve"> [</w:t>
      </w:r>
      <w:r w:rsidR="00B95453">
        <w:rPr>
          <w:sz w:val="20"/>
          <w:szCs w:val="20"/>
        </w:rPr>
        <w:t>4</w:t>
      </w:r>
      <w:r w:rsidR="00F6248F">
        <w:rPr>
          <w:sz w:val="20"/>
          <w:szCs w:val="20"/>
        </w:rPr>
        <w:t>]</w:t>
      </w:r>
      <w:r w:rsidRPr="00BE4607">
        <w:rPr>
          <w:sz w:val="20"/>
          <w:szCs w:val="20"/>
        </w:rPr>
        <w:t xml:space="preserve">. The </w:t>
      </w:r>
      <w:proofErr w:type="spellStart"/>
      <w:r w:rsidRPr="00BE4607">
        <w:rPr>
          <w:sz w:val="20"/>
          <w:szCs w:val="20"/>
        </w:rPr>
        <w:t>analog</w:t>
      </w:r>
      <w:proofErr w:type="spellEnd"/>
      <w:r w:rsidRPr="00BE4607">
        <w:rPr>
          <w:sz w:val="20"/>
          <w:szCs w:val="20"/>
        </w:rPr>
        <w:t xml:space="preserve"> TV signal which was before using approximately 8 MHz of bandwidth (BW) for one channel, after digitization has reduced to almost 2 </w:t>
      </w:r>
      <w:proofErr w:type="spellStart"/>
      <w:r w:rsidRPr="00BE4607">
        <w:rPr>
          <w:sz w:val="20"/>
          <w:szCs w:val="20"/>
        </w:rPr>
        <w:t>MHz.</w:t>
      </w:r>
      <w:proofErr w:type="spellEnd"/>
      <w:r w:rsidRPr="00BE4607">
        <w:rPr>
          <w:sz w:val="20"/>
          <w:szCs w:val="20"/>
        </w:rPr>
        <w:t xml:space="preserve"> This spare bandwidth can be used to create another channel thus increasing the number of channels along with the capacity of the network</w:t>
      </w:r>
      <w:r w:rsidR="00F6248F">
        <w:rPr>
          <w:sz w:val="20"/>
          <w:szCs w:val="20"/>
        </w:rPr>
        <w:t xml:space="preserve"> </w:t>
      </w:r>
      <w:r w:rsidR="00B95453">
        <w:rPr>
          <w:sz w:val="20"/>
          <w:szCs w:val="20"/>
        </w:rPr>
        <w:t>[5</w:t>
      </w:r>
      <w:r w:rsidR="00F6248F">
        <w:rPr>
          <w:sz w:val="20"/>
          <w:szCs w:val="20"/>
        </w:rPr>
        <w:t>]</w:t>
      </w:r>
      <w:r>
        <w:rPr>
          <w:sz w:val="20"/>
          <w:szCs w:val="20"/>
        </w:rPr>
        <w:t>.</w:t>
      </w:r>
      <w:r w:rsidRPr="00151AA6">
        <w:rPr>
          <w:sz w:val="20"/>
          <w:szCs w:val="20"/>
        </w:rPr>
        <w:t xml:space="preserve"> </w:t>
      </w:r>
      <w:r>
        <w:rPr>
          <w:sz w:val="20"/>
          <w:szCs w:val="20"/>
        </w:rPr>
        <w:t xml:space="preserve">These licensed unused portion or white spaces can be used for the purpose of super speed </w:t>
      </w:r>
      <w:r w:rsidR="00D7107B">
        <w:rPr>
          <w:sz w:val="20"/>
          <w:szCs w:val="20"/>
        </w:rPr>
        <w:t>Wi-Fi</w:t>
      </w:r>
      <w:r>
        <w:rPr>
          <w:sz w:val="20"/>
          <w:szCs w:val="20"/>
        </w:rPr>
        <w:t>.</w:t>
      </w:r>
      <w:r w:rsidRPr="00151AA6">
        <w:rPr>
          <w:sz w:val="20"/>
          <w:szCs w:val="20"/>
        </w:rPr>
        <w:t xml:space="preserve"> </w:t>
      </w:r>
      <w:r>
        <w:rPr>
          <w:sz w:val="20"/>
          <w:szCs w:val="20"/>
        </w:rPr>
        <w:t xml:space="preserve">Presently </w:t>
      </w:r>
      <w:r w:rsidR="00D7107B">
        <w:rPr>
          <w:sz w:val="20"/>
          <w:szCs w:val="20"/>
        </w:rPr>
        <w:t>Wi-Fi</w:t>
      </w:r>
      <w:r>
        <w:rPr>
          <w:sz w:val="20"/>
          <w:szCs w:val="20"/>
        </w:rPr>
        <w:t xml:space="preserve"> networks are based on 802.11g which roughly provides the data tran</w:t>
      </w:r>
      <w:r w:rsidR="00B05C2C">
        <w:rPr>
          <w:sz w:val="20"/>
          <w:szCs w:val="20"/>
        </w:rPr>
        <w:t>sfer speed of around 54 mbps</w:t>
      </w:r>
      <w:r>
        <w:rPr>
          <w:sz w:val="20"/>
          <w:szCs w:val="20"/>
        </w:rPr>
        <w:t>.</w:t>
      </w:r>
      <w:r w:rsidRPr="0019047D">
        <w:rPr>
          <w:sz w:val="20"/>
          <w:szCs w:val="20"/>
        </w:rPr>
        <w:t xml:space="preserve"> </w:t>
      </w:r>
      <w:r>
        <w:rPr>
          <w:sz w:val="20"/>
          <w:szCs w:val="20"/>
        </w:rPr>
        <w:t xml:space="preserve">The simulation model is created in a </w:t>
      </w:r>
      <w:proofErr w:type="spellStart"/>
      <w:r w:rsidR="008C56C7">
        <w:rPr>
          <w:sz w:val="20"/>
          <w:szCs w:val="20"/>
        </w:rPr>
        <w:t>Matlab</w:t>
      </w:r>
      <w:proofErr w:type="spellEnd"/>
      <w:r>
        <w:rPr>
          <w:sz w:val="20"/>
          <w:szCs w:val="20"/>
        </w:rPr>
        <w:t xml:space="preserve"> where</w:t>
      </w:r>
      <w:r w:rsidR="004B3F87">
        <w:rPr>
          <w:sz w:val="20"/>
          <w:szCs w:val="20"/>
        </w:rPr>
        <w:t xml:space="preserve"> OFDM</w:t>
      </w:r>
      <w:r>
        <w:rPr>
          <w:sz w:val="20"/>
          <w:szCs w:val="20"/>
        </w:rPr>
        <w:t xml:space="preserve"> modulation and demodulation is done by varying the channel bandwidth of 2MHz, 4MHz, 6MHz and 8MHz and also varying the channel specification as using different fading techniques</w:t>
      </w:r>
      <w:r w:rsidR="00B95453">
        <w:rPr>
          <w:sz w:val="20"/>
          <w:szCs w:val="20"/>
        </w:rPr>
        <w:t xml:space="preserve"> </w:t>
      </w:r>
      <w:r w:rsidR="001B72D3">
        <w:rPr>
          <w:sz w:val="20"/>
          <w:szCs w:val="20"/>
        </w:rPr>
        <w:t>[</w:t>
      </w:r>
      <w:r w:rsidR="00B95453">
        <w:rPr>
          <w:sz w:val="20"/>
          <w:szCs w:val="20"/>
        </w:rPr>
        <w:t>6</w:t>
      </w:r>
      <w:r w:rsidR="001B72D3">
        <w:rPr>
          <w:sz w:val="20"/>
          <w:szCs w:val="20"/>
        </w:rPr>
        <w:t>]</w:t>
      </w:r>
      <w:r>
        <w:rPr>
          <w:sz w:val="20"/>
          <w:szCs w:val="20"/>
        </w:rPr>
        <w:t>. The simulation for frequency selective channel then for flat fading channel and at last for no fading channel is done. In wireless communication, fading is the process of gradual decrease in the signal strength due to variations in the conditions in the transmission medium. When a channel experiences fading then it is called fading channel. There are various types of fading channels such as frequency selective fading channel, flat fading channel and no fading channel. When all the frequency components of the signal experience the same magnitude of fading then it is a flat fading. In flat fading the bandwidth of the signal is smaller than the bandwidth of the channel. If N is discrete fading path with its own average power gain and delay then a channel with N=1 is also defined as flat fading channel. In frequency selective fading the bandwidth of the signal is larger than the bandwidth of the channel, therefore all the frequency components of the signal will experience uncorrelated fading. When N &gt; 1 then also we can say it as a frequency selective fading. When fading is absent in the channel than it is known as No fading channel or Additive White Gaussian Noise (AWGN) channel. Additive means the signal that is received at the received end includes transmitted signal along with some noise. White means that power is uniformly distributed throughout the frequency band for the information system.</w:t>
      </w:r>
    </w:p>
    <w:p w:rsidR="00F85A47" w:rsidRDefault="000644A7" w:rsidP="00D60F71">
      <w:pPr>
        <w:ind w:firstLine="289"/>
        <w:jc w:val="both"/>
        <w:rPr>
          <w:sz w:val="20"/>
          <w:szCs w:val="20"/>
        </w:rPr>
      </w:pPr>
      <w:r>
        <w:rPr>
          <w:sz w:val="20"/>
          <w:szCs w:val="20"/>
        </w:rPr>
        <w:t xml:space="preserve">In section II, the evolution mechanism for the proposed high speed </w:t>
      </w:r>
      <w:proofErr w:type="spellStart"/>
      <w:r>
        <w:rPr>
          <w:sz w:val="20"/>
          <w:szCs w:val="20"/>
        </w:rPr>
        <w:t>wifi</w:t>
      </w:r>
      <w:proofErr w:type="spellEnd"/>
      <w:r>
        <w:rPr>
          <w:sz w:val="20"/>
          <w:szCs w:val="20"/>
        </w:rPr>
        <w:t xml:space="preserve"> is discussed which utilises the TVWS band for signal transmission</w:t>
      </w:r>
      <w:r w:rsidR="009D750F">
        <w:rPr>
          <w:sz w:val="20"/>
          <w:szCs w:val="20"/>
        </w:rPr>
        <w:t xml:space="preserve"> [7]</w:t>
      </w:r>
      <w:r>
        <w:rPr>
          <w:sz w:val="20"/>
          <w:szCs w:val="20"/>
        </w:rPr>
        <w:t xml:space="preserve">. Section III through some light on the easy and safe usage of the proposed method where as in section IV, the comparative study of different variable length fading channel is carried out with respect to BER and SNR curve where reduced BER represents the effectiveness of using TVWS for </w:t>
      </w:r>
      <w:proofErr w:type="spellStart"/>
      <w:r>
        <w:rPr>
          <w:sz w:val="20"/>
          <w:szCs w:val="20"/>
        </w:rPr>
        <w:t>wifi</w:t>
      </w:r>
      <w:proofErr w:type="spellEnd"/>
      <w:r>
        <w:rPr>
          <w:sz w:val="20"/>
          <w:szCs w:val="20"/>
        </w:rPr>
        <w:t xml:space="preserve"> </w:t>
      </w:r>
      <w:r w:rsidR="00E25DCA">
        <w:rPr>
          <w:sz w:val="20"/>
          <w:szCs w:val="20"/>
        </w:rPr>
        <w:lastRenderedPageBreak/>
        <w:t xml:space="preserve">applications. </w:t>
      </w:r>
      <w:r w:rsidR="00BE2A70">
        <w:rPr>
          <w:sz w:val="20"/>
          <w:szCs w:val="20"/>
        </w:rPr>
        <w:t xml:space="preserve"> BER and SNR </w:t>
      </w:r>
      <w:r w:rsidR="008725CB">
        <w:rPr>
          <w:sz w:val="20"/>
          <w:szCs w:val="20"/>
        </w:rPr>
        <w:t xml:space="preserve">can also be calculated </w:t>
      </w:r>
      <w:r w:rsidR="00950EED">
        <w:rPr>
          <w:sz w:val="20"/>
          <w:szCs w:val="20"/>
        </w:rPr>
        <w:t>theoretically by</w:t>
      </w:r>
      <w:r w:rsidR="004E0AD7">
        <w:rPr>
          <w:sz w:val="20"/>
          <w:szCs w:val="20"/>
        </w:rPr>
        <w:t xml:space="preserve"> using equation (1) and (2)</w:t>
      </w:r>
      <w:r w:rsidR="00B119C7">
        <w:rPr>
          <w:sz w:val="20"/>
          <w:szCs w:val="20"/>
        </w:rPr>
        <w:t>,</w:t>
      </w:r>
    </w:p>
    <w:p w:rsidR="00B119C7" w:rsidRDefault="00B119C7" w:rsidP="00D60F71">
      <w:pPr>
        <w:ind w:firstLine="289"/>
        <w:jc w:val="both"/>
        <w:rPr>
          <w:sz w:val="20"/>
          <w:szCs w:val="20"/>
        </w:rPr>
      </w:pPr>
    </w:p>
    <w:p w:rsidR="00950EED" w:rsidRDefault="00950EED" w:rsidP="00F85A47">
      <w:pPr>
        <w:jc w:val="center"/>
        <w:rPr>
          <w:sz w:val="20"/>
          <w:szCs w:val="20"/>
        </w:rPr>
      </w:pPr>
      <m:oMath>
        <m:r>
          <w:rPr>
            <w:rFonts w:ascii="Cambria Math" w:hAnsi="Cambria Math"/>
            <w:sz w:val="20"/>
            <w:szCs w:val="20"/>
          </w:rPr>
          <m:t>BER=</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erfc(</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e>
        </m:rad>
        <m:r>
          <w:rPr>
            <w:rFonts w:ascii="Cambria Math" w:hAnsi="Cambria Math"/>
            <w:sz w:val="20"/>
            <w:szCs w:val="20"/>
          </w:rPr>
          <m:t>)</m:t>
        </m:r>
      </m:oMath>
      <w:r w:rsidR="00F85A47">
        <w:rPr>
          <w:sz w:val="20"/>
          <w:szCs w:val="20"/>
        </w:rPr>
        <w:t>…. (1)</w:t>
      </w:r>
    </w:p>
    <w:p w:rsidR="00F85A47" w:rsidRDefault="00507F44" w:rsidP="00F85A47">
      <w:pPr>
        <w:jc w:val="center"/>
        <w:rPr>
          <w:sz w:val="20"/>
          <w:szCs w:val="20"/>
        </w:rPr>
      </w:pPr>
      <w:proofErr w:type="spellStart"/>
      <w:r>
        <w:rPr>
          <w:sz w:val="20"/>
          <w:szCs w:val="20"/>
        </w:rPr>
        <w:t>SNR</w:t>
      </w:r>
      <w:r>
        <w:rPr>
          <w:sz w:val="20"/>
          <w:szCs w:val="20"/>
          <w:vertAlign w:val="subscript"/>
        </w:rPr>
        <w:t>db</w:t>
      </w:r>
      <w:proofErr w:type="spellEnd"/>
      <w:r>
        <w:rPr>
          <w:sz w:val="20"/>
          <w:szCs w:val="20"/>
        </w:rPr>
        <w:t>=</w:t>
      </w:r>
      <w:proofErr w:type="gramStart"/>
      <w:r>
        <w:rPr>
          <w:sz w:val="20"/>
          <w:szCs w:val="20"/>
        </w:rPr>
        <w:t>10log</w:t>
      </w:r>
      <w:r>
        <w:rPr>
          <w:sz w:val="20"/>
          <w:szCs w:val="20"/>
          <w:vertAlign w:val="subscript"/>
        </w:rPr>
        <w:t>10</w:t>
      </w:r>
      <w:r>
        <w:rPr>
          <w:sz w:val="20"/>
          <w:szCs w:val="20"/>
        </w:rPr>
        <w:t>(</w:t>
      </w:r>
      <w:proofErr w:type="spellStart"/>
      <w:proofErr w:type="gramEnd"/>
      <w:r>
        <w:rPr>
          <w:sz w:val="20"/>
          <w:szCs w:val="20"/>
        </w:rPr>
        <w:t>E</w:t>
      </w:r>
      <w:r>
        <w:rPr>
          <w:sz w:val="20"/>
          <w:szCs w:val="20"/>
          <w:vertAlign w:val="subscript"/>
        </w:rPr>
        <w:t>s</w:t>
      </w:r>
      <w:proofErr w:type="spellEnd"/>
      <w:r>
        <w:rPr>
          <w:sz w:val="20"/>
          <w:szCs w:val="20"/>
          <w:vertAlign w:val="subscript"/>
        </w:rPr>
        <w:t>/</w:t>
      </w:r>
      <w:r>
        <w:rPr>
          <w:sz w:val="20"/>
          <w:szCs w:val="20"/>
        </w:rPr>
        <w:t>N</w:t>
      </w:r>
      <w:r>
        <w:rPr>
          <w:sz w:val="20"/>
          <w:szCs w:val="20"/>
          <w:vertAlign w:val="subscript"/>
        </w:rPr>
        <w:t>0</w:t>
      </w:r>
      <w:r>
        <w:rPr>
          <w:sz w:val="20"/>
          <w:szCs w:val="20"/>
        </w:rPr>
        <w:t>)……...(2)</w:t>
      </w:r>
    </w:p>
    <w:p w:rsidR="005F154D" w:rsidRPr="00507F44" w:rsidRDefault="005F154D" w:rsidP="00F85A47">
      <w:pPr>
        <w:jc w:val="center"/>
        <w:rPr>
          <w:sz w:val="20"/>
          <w:szCs w:val="20"/>
        </w:rPr>
      </w:pPr>
    </w:p>
    <w:p w:rsidR="00FA619B" w:rsidRPr="00D60F71" w:rsidRDefault="006636D6" w:rsidP="00D60F71">
      <w:pPr>
        <w:pStyle w:val="IEEEHeading1"/>
      </w:pPr>
      <w:r>
        <w:rPr>
          <w:lang w:val="en-IN"/>
        </w:rPr>
        <w:t>Evolution M</w:t>
      </w:r>
      <w:r w:rsidRPr="0051787F">
        <w:rPr>
          <w:lang w:val="en-IN"/>
        </w:rPr>
        <w:t>e</w:t>
      </w:r>
      <w:r w:rsidR="00FA619B">
        <w:rPr>
          <w:lang w:val="en-IN"/>
        </w:rPr>
        <w:t>chanism</w:t>
      </w:r>
      <w:r w:rsidRPr="00FA619B">
        <w:rPr>
          <w:lang w:val="en-IN"/>
        </w:rPr>
        <w:t xml:space="preserve"> </w:t>
      </w:r>
    </w:p>
    <w:p w:rsidR="005E3860" w:rsidRDefault="005E3860" w:rsidP="005E3860">
      <w:pPr>
        <w:jc w:val="both"/>
        <w:rPr>
          <w:sz w:val="20"/>
          <w:szCs w:val="20"/>
        </w:rPr>
      </w:pPr>
      <w:r>
        <w:rPr>
          <w:sz w:val="20"/>
          <w:szCs w:val="20"/>
        </w:rPr>
        <w:t>Here the value configuration scheme to understand the working principle of spectrum trading is used</w:t>
      </w:r>
      <w:r w:rsidR="009D750F">
        <w:rPr>
          <w:sz w:val="20"/>
          <w:szCs w:val="20"/>
        </w:rPr>
        <w:t xml:space="preserve"> [8]</w:t>
      </w:r>
      <w:r>
        <w:rPr>
          <w:sz w:val="20"/>
          <w:szCs w:val="20"/>
        </w:rPr>
        <w:t>. There are actors and technical components. Actors interacts through business interface where as technical components interacts with the help of technical interface. It includes mobile operators (MO), local area operators (LAOs) and mobile operator subscribers (MOS). The demands of the MOS are served by MO using the cellular network architecture. And in between both the parties the agreement is based on data subscription by business interface. If demand of MOS is high for the data then MO is failed to meet the needs of MOS. And it may happen that within the particular area LAO has excess amount of capacity but they can’t get help from each other because there is no such interface through which they can interact, therefore there is a mismatch that occur between the da</w:t>
      </w:r>
      <w:r w:rsidR="004E489D">
        <w:rPr>
          <w:sz w:val="20"/>
          <w:szCs w:val="20"/>
        </w:rPr>
        <w:t>ta demand and data supply</w:t>
      </w:r>
      <w:r>
        <w:rPr>
          <w:sz w:val="20"/>
          <w:szCs w:val="20"/>
        </w:rPr>
        <w:t>.</w:t>
      </w:r>
    </w:p>
    <w:p w:rsidR="00D12D14" w:rsidRPr="00447DB4" w:rsidRDefault="00D12D14" w:rsidP="0066133C">
      <w:pPr>
        <w:ind w:firstLine="216"/>
        <w:jc w:val="both"/>
        <w:rPr>
          <w:sz w:val="20"/>
          <w:szCs w:val="20"/>
        </w:rPr>
      </w:pPr>
      <w:r>
        <w:rPr>
          <w:sz w:val="20"/>
          <w:szCs w:val="20"/>
        </w:rPr>
        <w:t xml:space="preserve">Fig. 1 shows the main block diagram for the evolution mechanism. The evolutionary steps includes </w:t>
      </w:r>
      <w:r w:rsidR="00D7107B">
        <w:rPr>
          <w:sz w:val="20"/>
          <w:szCs w:val="20"/>
        </w:rPr>
        <w:t>Wi-Fi</w:t>
      </w:r>
      <w:r w:rsidRPr="00447DB4">
        <w:rPr>
          <w:sz w:val="20"/>
          <w:szCs w:val="20"/>
        </w:rPr>
        <w:t xml:space="preserve"> capacity,</w:t>
      </w:r>
      <w:r>
        <w:rPr>
          <w:sz w:val="20"/>
          <w:szCs w:val="20"/>
        </w:rPr>
        <w:t xml:space="preserve"> </w:t>
      </w:r>
      <w:r w:rsidRPr="00447DB4">
        <w:rPr>
          <w:sz w:val="20"/>
          <w:szCs w:val="20"/>
        </w:rPr>
        <w:t xml:space="preserve">Super </w:t>
      </w:r>
      <w:r w:rsidR="00D7107B">
        <w:rPr>
          <w:sz w:val="20"/>
          <w:szCs w:val="20"/>
        </w:rPr>
        <w:t>Wi-Fi</w:t>
      </w:r>
      <w:r w:rsidRPr="00447DB4">
        <w:rPr>
          <w:sz w:val="20"/>
          <w:szCs w:val="20"/>
        </w:rPr>
        <w:t xml:space="preserve"> capacity</w:t>
      </w:r>
      <w:r>
        <w:rPr>
          <w:sz w:val="20"/>
          <w:szCs w:val="20"/>
        </w:rPr>
        <w:t xml:space="preserve"> and </w:t>
      </w:r>
      <w:r w:rsidR="0030413B" w:rsidRPr="00447DB4">
        <w:rPr>
          <w:sz w:val="20"/>
          <w:szCs w:val="20"/>
        </w:rPr>
        <w:t>leasing</w:t>
      </w:r>
      <w:r w:rsidRPr="00447DB4">
        <w:rPr>
          <w:sz w:val="20"/>
          <w:szCs w:val="20"/>
        </w:rPr>
        <w:t xml:space="preserve"> spectrum.</w:t>
      </w:r>
    </w:p>
    <w:p w:rsidR="00BB11AB" w:rsidRDefault="00BB11AB" w:rsidP="00B828F8">
      <w:pPr>
        <w:pStyle w:val="IEEEParagraph"/>
        <w:ind w:firstLine="0"/>
        <w:rPr>
          <w:lang w:val="en-IN"/>
        </w:rPr>
      </w:pPr>
    </w:p>
    <w:p w:rsidR="00B926E0" w:rsidRDefault="00D12D14" w:rsidP="0072518B">
      <w:pPr>
        <w:pStyle w:val="IEEEParagraph"/>
        <w:jc w:val="center"/>
      </w:pPr>
      <w:r>
        <w:rPr>
          <w:i/>
          <w:noProof/>
          <w:szCs w:val="20"/>
          <w:lang w:val="en-IN" w:eastAsia="en-IN"/>
        </w:rPr>
        <w:drawing>
          <wp:inline distT="0" distB="0" distL="0" distR="0" wp14:anchorId="5FC51D80" wp14:editId="2809989C">
            <wp:extent cx="3123424" cy="2393342"/>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5777" cy="2425795"/>
                    </a:xfrm>
                    <a:prstGeom prst="rect">
                      <a:avLst/>
                    </a:prstGeom>
                  </pic:spPr>
                </pic:pic>
              </a:graphicData>
            </a:graphic>
          </wp:inline>
        </w:drawing>
      </w:r>
    </w:p>
    <w:p w:rsidR="002B1FD2" w:rsidRDefault="00812A8B" w:rsidP="0072518B">
      <w:pPr>
        <w:pStyle w:val="IEEEParagraph"/>
        <w:jc w:val="center"/>
        <w:rPr>
          <w:sz w:val="16"/>
        </w:rPr>
      </w:pPr>
      <w:r w:rsidRPr="00D1087F">
        <w:rPr>
          <w:sz w:val="16"/>
        </w:rPr>
        <w:t xml:space="preserve">Fig. </w:t>
      </w:r>
      <w:r w:rsidR="00D1157C">
        <w:rPr>
          <w:sz w:val="16"/>
        </w:rPr>
        <w:t>1</w:t>
      </w:r>
      <w:r w:rsidR="00E433E8">
        <w:rPr>
          <w:sz w:val="16"/>
        </w:rPr>
        <w:t>:</w:t>
      </w:r>
      <w:r w:rsidR="00785970">
        <w:rPr>
          <w:sz w:val="16"/>
        </w:rPr>
        <w:t xml:space="preserve"> </w:t>
      </w:r>
      <w:r w:rsidR="00D453E8">
        <w:rPr>
          <w:sz w:val="16"/>
          <w:szCs w:val="16"/>
        </w:rPr>
        <w:t>Value Network Design of market mechanism</w:t>
      </w:r>
    </w:p>
    <w:p w:rsidR="005B34A1" w:rsidRDefault="00D7107B" w:rsidP="0029252D">
      <w:pPr>
        <w:spacing w:before="240"/>
        <w:jc w:val="both"/>
        <w:rPr>
          <w:sz w:val="20"/>
          <w:szCs w:val="20"/>
        </w:rPr>
      </w:pPr>
      <w:r>
        <w:rPr>
          <w:i/>
          <w:sz w:val="20"/>
          <w:szCs w:val="20"/>
        </w:rPr>
        <w:t>Wi-Fi</w:t>
      </w:r>
      <w:r w:rsidR="005B34A1">
        <w:rPr>
          <w:i/>
          <w:sz w:val="20"/>
          <w:szCs w:val="20"/>
        </w:rPr>
        <w:t xml:space="preserve"> capacity: - </w:t>
      </w:r>
      <w:r w:rsidR="005B34A1">
        <w:rPr>
          <w:sz w:val="20"/>
          <w:szCs w:val="20"/>
        </w:rPr>
        <w:t xml:space="preserve">Here a new entity i.e. Spectrum Exchange which acts as </w:t>
      </w:r>
      <w:proofErr w:type="spellStart"/>
      <w:proofErr w:type="gramStart"/>
      <w:r w:rsidR="005B34A1">
        <w:rPr>
          <w:sz w:val="20"/>
          <w:szCs w:val="20"/>
        </w:rPr>
        <w:t>a</w:t>
      </w:r>
      <w:proofErr w:type="spellEnd"/>
      <w:proofErr w:type="gramEnd"/>
      <w:r w:rsidR="005B34A1">
        <w:rPr>
          <w:sz w:val="20"/>
          <w:szCs w:val="20"/>
        </w:rPr>
        <w:t xml:space="preserve"> intermediate between the demand and supply sides is implemented.</w:t>
      </w:r>
      <w:r w:rsidR="0029252D" w:rsidRPr="0029252D">
        <w:rPr>
          <w:sz w:val="20"/>
          <w:szCs w:val="20"/>
        </w:rPr>
        <w:t xml:space="preserve"> Fig. 2</w:t>
      </w:r>
      <w:r w:rsidR="0029252D">
        <w:rPr>
          <w:sz w:val="20"/>
          <w:szCs w:val="20"/>
        </w:rPr>
        <w:t xml:space="preserve"> shows </w:t>
      </w:r>
      <w:r w:rsidR="0029252D" w:rsidRPr="0029252D">
        <w:rPr>
          <w:sz w:val="20"/>
          <w:szCs w:val="20"/>
        </w:rPr>
        <w:t>Wi-Fi capacity market scenario</w:t>
      </w:r>
      <w:r w:rsidR="0029252D">
        <w:rPr>
          <w:sz w:val="20"/>
          <w:szCs w:val="20"/>
        </w:rPr>
        <w:t xml:space="preserve">. </w:t>
      </w:r>
      <w:r w:rsidR="005B34A1">
        <w:rPr>
          <w:sz w:val="20"/>
          <w:szCs w:val="20"/>
        </w:rPr>
        <w:t>With the help of spectrum exchange the problem of spectrum mismatch is solved. The spectrum exchange serves as a database that contains all information regarding the LAOs in a particular geographical area. Whenever there is a demand from the MOS the spectrum exchange acts as a broker and it searches in the database that which LAO can provide that much required amount of capacity. If the spectrum exchange finds</w:t>
      </w:r>
      <w:r w:rsidR="00A22AD3">
        <w:rPr>
          <w:sz w:val="20"/>
          <w:szCs w:val="20"/>
        </w:rPr>
        <w:t xml:space="preserve"> the </w:t>
      </w:r>
      <w:r w:rsidR="005B34A1">
        <w:rPr>
          <w:sz w:val="20"/>
          <w:szCs w:val="20"/>
        </w:rPr>
        <w:t>same then MOs buys the capacity and after that they get the right to use the spectrum for a temporal amount of time.</w:t>
      </w:r>
    </w:p>
    <w:p w:rsidR="005E62FD" w:rsidRDefault="005B34A1" w:rsidP="005B34A1">
      <w:pPr>
        <w:spacing w:before="240"/>
        <w:jc w:val="both"/>
        <w:rPr>
          <w:sz w:val="20"/>
          <w:szCs w:val="20"/>
        </w:rPr>
      </w:pPr>
      <w:r w:rsidRPr="00923817">
        <w:rPr>
          <w:i/>
          <w:sz w:val="20"/>
          <w:szCs w:val="20"/>
        </w:rPr>
        <w:lastRenderedPageBreak/>
        <w:t xml:space="preserve">Super </w:t>
      </w:r>
      <w:r w:rsidR="00D7107B" w:rsidRPr="00923817">
        <w:rPr>
          <w:i/>
          <w:sz w:val="20"/>
          <w:szCs w:val="20"/>
        </w:rPr>
        <w:t>Wi-Fi</w:t>
      </w:r>
      <w:r w:rsidRPr="00923817">
        <w:rPr>
          <w:i/>
          <w:sz w:val="20"/>
          <w:szCs w:val="20"/>
        </w:rPr>
        <w:t xml:space="preserve"> capacity</w:t>
      </w:r>
      <w:r w:rsidRPr="0029252D">
        <w:rPr>
          <w:sz w:val="20"/>
          <w:szCs w:val="20"/>
        </w:rPr>
        <w:t xml:space="preserve">: - </w:t>
      </w:r>
      <w:r>
        <w:rPr>
          <w:sz w:val="20"/>
          <w:szCs w:val="20"/>
        </w:rPr>
        <w:t xml:space="preserve">It is termed as super </w:t>
      </w:r>
      <w:r w:rsidR="00D7107B">
        <w:rPr>
          <w:sz w:val="20"/>
          <w:szCs w:val="20"/>
        </w:rPr>
        <w:t>Wi-Fi</w:t>
      </w:r>
      <w:r>
        <w:rPr>
          <w:sz w:val="20"/>
          <w:szCs w:val="20"/>
        </w:rPr>
        <w:t xml:space="preserve"> because it operates in TVWS. Here MOs, LAOs, spectrum exchange and television broadcasters (TVB) are assembled. The role of spectrum exchange is same i.e. it is a database but the any difference is that it stores all the data that are related to TVWS. So it is also known as TVWS</w:t>
      </w:r>
      <w:r w:rsidRPr="00DC24B5">
        <w:rPr>
          <w:sz w:val="20"/>
          <w:szCs w:val="20"/>
        </w:rPr>
        <w:t xml:space="preserve"> database. Basically it is a 3 tier interaction</w:t>
      </w:r>
      <w:r>
        <w:rPr>
          <w:sz w:val="20"/>
          <w:szCs w:val="20"/>
        </w:rPr>
        <w:t>,</w:t>
      </w:r>
      <w:r w:rsidRPr="00DC24B5">
        <w:rPr>
          <w:sz w:val="20"/>
          <w:szCs w:val="20"/>
        </w:rPr>
        <w:t xml:space="preserve"> in the first tier </w:t>
      </w:r>
      <w:proofErr w:type="gramStart"/>
      <w:r w:rsidRPr="00DC24B5">
        <w:rPr>
          <w:sz w:val="20"/>
          <w:szCs w:val="20"/>
        </w:rPr>
        <w:t>LAOs</w:t>
      </w:r>
      <w:proofErr w:type="gramEnd"/>
      <w:r w:rsidRPr="00DC24B5">
        <w:rPr>
          <w:sz w:val="20"/>
          <w:szCs w:val="20"/>
        </w:rPr>
        <w:t xml:space="preserve"> ask t</w:t>
      </w:r>
      <w:r>
        <w:rPr>
          <w:sz w:val="20"/>
          <w:szCs w:val="20"/>
        </w:rPr>
        <w:t>he TVB for the spectrum then TVB</w:t>
      </w:r>
      <w:r w:rsidRPr="00DC24B5">
        <w:rPr>
          <w:sz w:val="20"/>
          <w:szCs w:val="20"/>
        </w:rPr>
        <w:t xml:space="preserve"> search it</w:t>
      </w:r>
      <w:r>
        <w:rPr>
          <w:sz w:val="20"/>
          <w:szCs w:val="20"/>
        </w:rPr>
        <w:t xml:space="preserve"> in spectrum exchange</w:t>
      </w:r>
      <w:r w:rsidRPr="00DC24B5">
        <w:rPr>
          <w:sz w:val="20"/>
          <w:szCs w:val="20"/>
        </w:rPr>
        <w:t xml:space="preserve"> if any spectrum is available </w:t>
      </w:r>
      <w:r>
        <w:rPr>
          <w:sz w:val="20"/>
          <w:szCs w:val="20"/>
        </w:rPr>
        <w:t>in the database</w:t>
      </w:r>
      <w:r w:rsidRPr="00DC24B5">
        <w:rPr>
          <w:sz w:val="20"/>
          <w:szCs w:val="20"/>
        </w:rPr>
        <w:t xml:space="preserve"> then it provides the spectrum to the requested LAOs. Whenever LAO </w:t>
      </w:r>
      <w:r>
        <w:rPr>
          <w:sz w:val="20"/>
          <w:szCs w:val="20"/>
        </w:rPr>
        <w:t>gets the available white spectrum</w:t>
      </w:r>
      <w:r w:rsidRPr="00DC24B5">
        <w:rPr>
          <w:sz w:val="20"/>
          <w:szCs w:val="20"/>
        </w:rPr>
        <w:t xml:space="preserve"> then it can access it as an unlicensed user</w:t>
      </w:r>
      <w:r>
        <w:rPr>
          <w:sz w:val="20"/>
          <w:szCs w:val="20"/>
        </w:rPr>
        <w:t>. T</w:t>
      </w:r>
      <w:r w:rsidRPr="00DC24B5">
        <w:rPr>
          <w:sz w:val="20"/>
          <w:szCs w:val="20"/>
        </w:rPr>
        <w:t>he spectrum exchange also maintains many other details such as for what amount of time the particular local access operator</w:t>
      </w:r>
      <w:r>
        <w:rPr>
          <w:sz w:val="20"/>
          <w:szCs w:val="20"/>
        </w:rPr>
        <w:t>s(LAOs) is</w:t>
      </w:r>
      <w:r w:rsidRPr="00DC24B5">
        <w:rPr>
          <w:sz w:val="20"/>
          <w:szCs w:val="20"/>
        </w:rPr>
        <w:t xml:space="preserve"> able to use the spe</w:t>
      </w:r>
      <w:r>
        <w:rPr>
          <w:sz w:val="20"/>
          <w:szCs w:val="20"/>
        </w:rPr>
        <w:t xml:space="preserve">ctrum and also notes that two different LAOs </w:t>
      </w:r>
      <w:proofErr w:type="spellStart"/>
      <w:r>
        <w:rPr>
          <w:sz w:val="20"/>
          <w:szCs w:val="20"/>
        </w:rPr>
        <w:t>can not</w:t>
      </w:r>
      <w:proofErr w:type="spellEnd"/>
      <w:r w:rsidRPr="00DC24B5">
        <w:rPr>
          <w:sz w:val="20"/>
          <w:szCs w:val="20"/>
        </w:rPr>
        <w:t xml:space="preserve"> get the same spectrum at the same time else they both will suffer interference.</w:t>
      </w:r>
      <w:r>
        <w:rPr>
          <w:sz w:val="20"/>
          <w:szCs w:val="20"/>
        </w:rPr>
        <w:t xml:space="preserve"> Between TVB and LAOs there exists a sharing mechanism. I</w:t>
      </w:r>
      <w:r w:rsidRPr="00DC24B5">
        <w:rPr>
          <w:sz w:val="20"/>
          <w:szCs w:val="20"/>
        </w:rPr>
        <w:t>n the second tier the intera</w:t>
      </w:r>
      <w:r>
        <w:rPr>
          <w:sz w:val="20"/>
          <w:szCs w:val="20"/>
        </w:rPr>
        <w:t>ction between LAOs and MO</w:t>
      </w:r>
      <w:r w:rsidRPr="00DC24B5">
        <w:rPr>
          <w:sz w:val="20"/>
          <w:szCs w:val="20"/>
        </w:rPr>
        <w:t>s takes place with the help of spectrum exchange</w:t>
      </w:r>
      <w:r>
        <w:rPr>
          <w:sz w:val="20"/>
          <w:szCs w:val="20"/>
        </w:rPr>
        <w:t>. After that, the</w:t>
      </w:r>
      <w:r w:rsidRPr="00DC24B5">
        <w:rPr>
          <w:sz w:val="20"/>
          <w:szCs w:val="20"/>
        </w:rPr>
        <w:t xml:space="preserve"> spectrum exchange supplies the</w:t>
      </w:r>
      <w:r>
        <w:rPr>
          <w:sz w:val="20"/>
          <w:szCs w:val="20"/>
        </w:rPr>
        <w:t xml:space="preserve"> spectrum to the MOs or in other word TVB is</w:t>
      </w:r>
      <w:r w:rsidRPr="00DC24B5">
        <w:rPr>
          <w:sz w:val="20"/>
          <w:szCs w:val="20"/>
        </w:rPr>
        <w:t xml:space="preserve"> the indirect sup</w:t>
      </w:r>
      <w:r>
        <w:rPr>
          <w:sz w:val="20"/>
          <w:szCs w:val="20"/>
        </w:rPr>
        <w:t>plier to the mobile operators. And in the third tier MOS</w:t>
      </w:r>
      <w:r w:rsidRPr="00DC24B5">
        <w:rPr>
          <w:sz w:val="20"/>
          <w:szCs w:val="20"/>
        </w:rPr>
        <w:t xml:space="preserve"> get the required services</w:t>
      </w:r>
      <w:r>
        <w:rPr>
          <w:sz w:val="20"/>
          <w:szCs w:val="20"/>
        </w:rPr>
        <w:t>. In</w:t>
      </w:r>
      <w:r w:rsidRPr="00DC24B5">
        <w:rPr>
          <w:sz w:val="20"/>
          <w:szCs w:val="20"/>
        </w:rPr>
        <w:t xml:space="preserve"> this way unused portion of the licence spectrum can be used to generate </w:t>
      </w:r>
      <w:r w:rsidR="00D7107B">
        <w:rPr>
          <w:sz w:val="20"/>
          <w:szCs w:val="20"/>
        </w:rPr>
        <w:t>Wi-Fi</w:t>
      </w:r>
      <w:r w:rsidRPr="00DC24B5">
        <w:rPr>
          <w:sz w:val="20"/>
          <w:szCs w:val="20"/>
        </w:rPr>
        <w:t xml:space="preserve"> like services.</w:t>
      </w:r>
      <w:r w:rsidR="005E62FD">
        <w:rPr>
          <w:sz w:val="20"/>
          <w:szCs w:val="20"/>
        </w:rPr>
        <w:t xml:space="preserve"> </w:t>
      </w:r>
      <w:r w:rsidR="005E62FD" w:rsidRPr="005E62FD">
        <w:rPr>
          <w:sz w:val="20"/>
          <w:szCs w:val="20"/>
        </w:rPr>
        <w:t>Fig. 3</w:t>
      </w:r>
      <w:r w:rsidR="005E62FD">
        <w:rPr>
          <w:sz w:val="20"/>
          <w:szCs w:val="20"/>
        </w:rPr>
        <w:t xml:space="preserve"> shows</w:t>
      </w:r>
      <w:r w:rsidR="005E62FD" w:rsidRPr="005E62FD">
        <w:rPr>
          <w:sz w:val="20"/>
          <w:szCs w:val="20"/>
        </w:rPr>
        <w:t xml:space="preserve"> Super Wi-Fi capacity market scenario</w:t>
      </w:r>
      <w:r w:rsidR="005E62FD">
        <w:rPr>
          <w:sz w:val="20"/>
          <w:szCs w:val="20"/>
        </w:rPr>
        <w:t>.</w:t>
      </w:r>
    </w:p>
    <w:p w:rsidR="00883739" w:rsidRDefault="00883739" w:rsidP="005B34A1">
      <w:pPr>
        <w:spacing w:before="240"/>
        <w:jc w:val="both"/>
        <w:rPr>
          <w:sz w:val="20"/>
          <w:szCs w:val="20"/>
        </w:rPr>
      </w:pPr>
      <w:r w:rsidRPr="0029252D">
        <w:rPr>
          <w:noProof/>
          <w:sz w:val="20"/>
          <w:szCs w:val="20"/>
          <w:lang w:val="en-IN" w:eastAsia="en-IN"/>
        </w:rPr>
        <w:drawing>
          <wp:inline distT="0" distB="0" distL="0" distR="0" wp14:anchorId="144ABB81" wp14:editId="1208032E">
            <wp:extent cx="3098165" cy="1793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165" cy="1793875"/>
                    </a:xfrm>
                    <a:prstGeom prst="rect">
                      <a:avLst/>
                    </a:prstGeom>
                  </pic:spPr>
                </pic:pic>
              </a:graphicData>
            </a:graphic>
          </wp:inline>
        </w:drawing>
      </w:r>
    </w:p>
    <w:p w:rsidR="00883739" w:rsidRPr="006E2C0E" w:rsidRDefault="00883739" w:rsidP="00883739">
      <w:pPr>
        <w:spacing w:before="240"/>
        <w:jc w:val="center"/>
        <w:rPr>
          <w:sz w:val="16"/>
          <w:szCs w:val="16"/>
        </w:rPr>
      </w:pPr>
      <w:r w:rsidRPr="006E2C0E">
        <w:rPr>
          <w:sz w:val="16"/>
          <w:szCs w:val="16"/>
        </w:rPr>
        <w:t xml:space="preserve">Fig. </w:t>
      </w:r>
      <w:r w:rsidR="00766557" w:rsidRPr="006E2C0E">
        <w:rPr>
          <w:sz w:val="16"/>
          <w:szCs w:val="16"/>
        </w:rPr>
        <w:t>2</w:t>
      </w:r>
      <w:r w:rsidRPr="006E2C0E">
        <w:rPr>
          <w:sz w:val="16"/>
          <w:szCs w:val="16"/>
        </w:rPr>
        <w:t xml:space="preserve">: </w:t>
      </w:r>
      <w:r w:rsidR="00D7107B" w:rsidRPr="006E2C0E">
        <w:rPr>
          <w:sz w:val="16"/>
          <w:szCs w:val="16"/>
        </w:rPr>
        <w:t>Wi-Fi</w:t>
      </w:r>
      <w:r w:rsidR="00766557" w:rsidRPr="006E2C0E">
        <w:rPr>
          <w:sz w:val="16"/>
          <w:szCs w:val="16"/>
        </w:rPr>
        <w:t xml:space="preserve"> capacity market scenario</w:t>
      </w:r>
    </w:p>
    <w:p w:rsidR="005B34A1" w:rsidRDefault="00883739" w:rsidP="005B34A1">
      <w:pPr>
        <w:spacing w:before="240"/>
        <w:jc w:val="both"/>
        <w:rPr>
          <w:sz w:val="20"/>
          <w:szCs w:val="20"/>
        </w:rPr>
      </w:pPr>
      <w:r>
        <w:rPr>
          <w:noProof/>
          <w:sz w:val="20"/>
          <w:szCs w:val="20"/>
          <w:lang w:val="en-IN" w:eastAsia="en-IN"/>
        </w:rPr>
        <w:drawing>
          <wp:inline distT="0" distB="0" distL="0" distR="0" wp14:anchorId="7EC5C3FF" wp14:editId="03FD1AF5">
            <wp:extent cx="3465830" cy="23138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7804" cy="2341852"/>
                    </a:xfrm>
                    <a:prstGeom prst="rect">
                      <a:avLst/>
                    </a:prstGeom>
                  </pic:spPr>
                </pic:pic>
              </a:graphicData>
            </a:graphic>
          </wp:inline>
        </w:drawing>
      </w:r>
    </w:p>
    <w:p w:rsidR="00883739" w:rsidRDefault="00883739" w:rsidP="00883739">
      <w:pPr>
        <w:spacing w:before="240"/>
        <w:jc w:val="center"/>
        <w:rPr>
          <w:sz w:val="16"/>
          <w:szCs w:val="16"/>
        </w:rPr>
      </w:pPr>
      <w:r w:rsidRPr="00D1087F">
        <w:rPr>
          <w:sz w:val="16"/>
        </w:rPr>
        <w:t xml:space="preserve">Fig. </w:t>
      </w:r>
      <w:r w:rsidR="00DA0F69">
        <w:rPr>
          <w:sz w:val="16"/>
        </w:rPr>
        <w:t>3</w:t>
      </w:r>
      <w:r>
        <w:rPr>
          <w:sz w:val="16"/>
        </w:rPr>
        <w:t xml:space="preserve">: </w:t>
      </w:r>
      <w:r w:rsidR="00DA0F69">
        <w:rPr>
          <w:sz w:val="16"/>
          <w:szCs w:val="16"/>
        </w:rPr>
        <w:t xml:space="preserve">Super </w:t>
      </w:r>
      <w:r w:rsidR="00D7107B">
        <w:rPr>
          <w:sz w:val="16"/>
          <w:szCs w:val="16"/>
        </w:rPr>
        <w:t>Wi-Fi</w:t>
      </w:r>
      <w:r w:rsidR="00DA0F69">
        <w:rPr>
          <w:sz w:val="16"/>
          <w:szCs w:val="16"/>
        </w:rPr>
        <w:t xml:space="preserve"> capacity market scenario</w:t>
      </w:r>
    </w:p>
    <w:p w:rsidR="00A22AD3" w:rsidRDefault="00A22AD3" w:rsidP="00535982">
      <w:pPr>
        <w:spacing w:before="240"/>
        <w:jc w:val="both"/>
        <w:rPr>
          <w:sz w:val="20"/>
          <w:szCs w:val="20"/>
        </w:rPr>
      </w:pPr>
      <w:r w:rsidRPr="000C0CC5">
        <w:rPr>
          <w:i/>
          <w:sz w:val="20"/>
          <w:szCs w:val="20"/>
        </w:rPr>
        <w:lastRenderedPageBreak/>
        <w:t>Leasing spectrum: -</w:t>
      </w:r>
      <w:r w:rsidR="00535982">
        <w:rPr>
          <w:i/>
          <w:sz w:val="20"/>
          <w:szCs w:val="20"/>
        </w:rPr>
        <w:t xml:space="preserve"> </w:t>
      </w:r>
      <w:r w:rsidR="00535982" w:rsidRPr="00535982">
        <w:rPr>
          <w:sz w:val="20"/>
          <w:szCs w:val="20"/>
        </w:rPr>
        <w:t>Fig. 4</w:t>
      </w:r>
      <w:r w:rsidR="005E3390">
        <w:rPr>
          <w:sz w:val="20"/>
          <w:szCs w:val="20"/>
        </w:rPr>
        <w:t xml:space="preserve"> shows</w:t>
      </w:r>
      <w:r w:rsidR="00535982" w:rsidRPr="00535982">
        <w:rPr>
          <w:sz w:val="20"/>
          <w:szCs w:val="20"/>
        </w:rPr>
        <w:t xml:space="preserve"> TVWS spectrum leasing market</w:t>
      </w:r>
      <w:r w:rsidR="005E3390">
        <w:rPr>
          <w:sz w:val="20"/>
          <w:szCs w:val="20"/>
        </w:rPr>
        <w:t>,</w:t>
      </w:r>
      <w:r w:rsidR="008C56C7">
        <w:rPr>
          <w:i/>
          <w:sz w:val="20"/>
          <w:szCs w:val="20"/>
        </w:rPr>
        <w:t xml:space="preserve"> </w:t>
      </w:r>
      <w:r w:rsidR="008C56C7">
        <w:rPr>
          <w:sz w:val="20"/>
          <w:szCs w:val="20"/>
        </w:rPr>
        <w:t xml:space="preserve">basically </w:t>
      </w:r>
      <w:r w:rsidRPr="00DC24B5">
        <w:rPr>
          <w:sz w:val="20"/>
          <w:szCs w:val="20"/>
        </w:rPr>
        <w:t xml:space="preserve">there </w:t>
      </w:r>
      <w:r>
        <w:rPr>
          <w:sz w:val="20"/>
          <w:szCs w:val="20"/>
        </w:rPr>
        <w:t xml:space="preserve">are two types of MOs, licensed MOs and unlicensed </w:t>
      </w:r>
      <w:proofErr w:type="spellStart"/>
      <w:r>
        <w:rPr>
          <w:sz w:val="20"/>
          <w:szCs w:val="20"/>
        </w:rPr>
        <w:t>MO</w:t>
      </w:r>
      <w:r w:rsidRPr="00DC24B5">
        <w:rPr>
          <w:sz w:val="20"/>
          <w:szCs w:val="20"/>
        </w:rPr>
        <w:t>s</w:t>
      </w:r>
      <w:r>
        <w:rPr>
          <w:sz w:val="20"/>
          <w:szCs w:val="20"/>
        </w:rPr>
        <w:t>.</w:t>
      </w:r>
      <w:proofErr w:type="spellEnd"/>
      <w:r>
        <w:rPr>
          <w:sz w:val="20"/>
          <w:szCs w:val="20"/>
        </w:rPr>
        <w:t xml:space="preserve"> Those that</w:t>
      </w:r>
      <w:r w:rsidRPr="00DC24B5">
        <w:rPr>
          <w:sz w:val="20"/>
          <w:szCs w:val="20"/>
        </w:rPr>
        <w:t xml:space="preserve"> are unlicensed they can get the spectrum by the previous </w:t>
      </w:r>
      <w:r>
        <w:rPr>
          <w:sz w:val="20"/>
          <w:szCs w:val="20"/>
        </w:rPr>
        <w:t>method and those MOs which</w:t>
      </w:r>
      <w:r w:rsidRPr="00DC24B5">
        <w:rPr>
          <w:sz w:val="20"/>
          <w:szCs w:val="20"/>
        </w:rPr>
        <w:t xml:space="preserve"> are licensed can get the spectrum directly </w:t>
      </w:r>
      <w:r>
        <w:rPr>
          <w:sz w:val="20"/>
          <w:szCs w:val="20"/>
        </w:rPr>
        <w:t>from the TVB. MOs can get the spectrum b</w:t>
      </w:r>
      <w:r w:rsidRPr="00DC24B5">
        <w:rPr>
          <w:sz w:val="20"/>
          <w:szCs w:val="20"/>
        </w:rPr>
        <w:t>y auction mechanisms which is done by spectrum exchange</w:t>
      </w:r>
      <w:r>
        <w:rPr>
          <w:sz w:val="20"/>
          <w:szCs w:val="20"/>
        </w:rPr>
        <w:t>. T</w:t>
      </w:r>
      <w:r w:rsidRPr="00DC24B5">
        <w:rPr>
          <w:sz w:val="20"/>
          <w:szCs w:val="20"/>
        </w:rPr>
        <w:t>here a</w:t>
      </w:r>
      <w:r>
        <w:rPr>
          <w:sz w:val="20"/>
          <w:szCs w:val="20"/>
        </w:rPr>
        <w:t>re some licensed MOs that</w:t>
      </w:r>
      <w:r w:rsidRPr="00DC24B5">
        <w:rPr>
          <w:sz w:val="20"/>
          <w:szCs w:val="20"/>
        </w:rPr>
        <w:t xml:space="preserve"> takes part in the auction and the one who wins the auction get the exclusive rights to use the</w:t>
      </w:r>
      <w:r>
        <w:rPr>
          <w:sz w:val="20"/>
          <w:szCs w:val="20"/>
        </w:rPr>
        <w:t xml:space="preserve"> allotted TVWS.</w:t>
      </w:r>
    </w:p>
    <w:p w:rsidR="00D511C6" w:rsidRDefault="00D511C6" w:rsidP="00A22AD3">
      <w:pPr>
        <w:jc w:val="both"/>
        <w:rPr>
          <w:sz w:val="20"/>
          <w:szCs w:val="20"/>
        </w:rPr>
      </w:pPr>
      <w:r>
        <w:rPr>
          <w:noProof/>
          <w:sz w:val="20"/>
          <w:szCs w:val="20"/>
          <w:lang w:val="en-IN" w:eastAsia="en-IN"/>
        </w:rPr>
        <w:drawing>
          <wp:inline distT="0" distB="0" distL="0" distR="0" wp14:anchorId="2953FD88" wp14:editId="16321530">
            <wp:extent cx="3098165" cy="2309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165" cy="2309495"/>
                    </a:xfrm>
                    <a:prstGeom prst="rect">
                      <a:avLst/>
                    </a:prstGeom>
                  </pic:spPr>
                </pic:pic>
              </a:graphicData>
            </a:graphic>
          </wp:inline>
        </w:drawing>
      </w:r>
    </w:p>
    <w:p w:rsidR="009D086B" w:rsidRPr="00F91215" w:rsidRDefault="00D511C6" w:rsidP="00F91215">
      <w:pPr>
        <w:spacing w:before="240"/>
        <w:jc w:val="center"/>
        <w:rPr>
          <w:sz w:val="20"/>
          <w:szCs w:val="20"/>
        </w:rPr>
      </w:pPr>
      <w:r w:rsidRPr="00D1087F">
        <w:rPr>
          <w:sz w:val="16"/>
        </w:rPr>
        <w:t xml:space="preserve">Fig. </w:t>
      </w:r>
      <w:r w:rsidR="00B63EB4">
        <w:rPr>
          <w:sz w:val="16"/>
        </w:rPr>
        <w:t>4</w:t>
      </w:r>
      <w:r>
        <w:rPr>
          <w:sz w:val="16"/>
        </w:rPr>
        <w:t xml:space="preserve">: </w:t>
      </w:r>
      <w:r w:rsidR="00B63EB4">
        <w:rPr>
          <w:sz w:val="16"/>
          <w:szCs w:val="16"/>
        </w:rPr>
        <w:t>TVWS spectrum leasing market</w:t>
      </w:r>
    </w:p>
    <w:p w:rsidR="004B1617" w:rsidRDefault="003C4B00" w:rsidP="007C4745">
      <w:pPr>
        <w:pStyle w:val="IEEEHeading1"/>
      </w:pPr>
      <w:r>
        <w:t xml:space="preserve">Ease Usage And No Risk </w:t>
      </w:r>
    </w:p>
    <w:p w:rsidR="00083706" w:rsidRDefault="00083706" w:rsidP="008129DB">
      <w:pPr>
        <w:jc w:val="both"/>
        <w:rPr>
          <w:sz w:val="20"/>
          <w:szCs w:val="20"/>
        </w:rPr>
      </w:pPr>
    </w:p>
    <w:p w:rsidR="008129DB" w:rsidRDefault="008129DB" w:rsidP="008129DB">
      <w:pPr>
        <w:jc w:val="both"/>
        <w:rPr>
          <w:sz w:val="20"/>
          <w:szCs w:val="20"/>
        </w:rPr>
      </w:pPr>
      <w:r>
        <w:rPr>
          <w:sz w:val="20"/>
          <w:szCs w:val="20"/>
        </w:rPr>
        <w:t>Here the can the hybrid approach can be used</w:t>
      </w:r>
      <w:r w:rsidRPr="00DC24B5">
        <w:rPr>
          <w:sz w:val="20"/>
          <w:szCs w:val="20"/>
        </w:rPr>
        <w:t xml:space="preserve"> so that it can easily combines with both</w:t>
      </w:r>
      <w:r>
        <w:rPr>
          <w:sz w:val="20"/>
          <w:szCs w:val="20"/>
        </w:rPr>
        <w:t xml:space="preserve"> the fixed un</w:t>
      </w:r>
      <w:r w:rsidRPr="00DC24B5">
        <w:rPr>
          <w:sz w:val="20"/>
          <w:szCs w:val="20"/>
        </w:rPr>
        <w:t>licensed and unlice</w:t>
      </w:r>
      <w:r>
        <w:rPr>
          <w:sz w:val="20"/>
          <w:szCs w:val="20"/>
        </w:rPr>
        <w:t>nsed portable/personal</w:t>
      </w:r>
      <w:r w:rsidRPr="00DC24B5">
        <w:rPr>
          <w:sz w:val="20"/>
          <w:szCs w:val="20"/>
        </w:rPr>
        <w:t xml:space="preserve"> devices</w:t>
      </w:r>
      <w:r>
        <w:rPr>
          <w:sz w:val="20"/>
          <w:szCs w:val="20"/>
        </w:rPr>
        <w:t>. A</w:t>
      </w:r>
      <w:r w:rsidRPr="00DC24B5">
        <w:rPr>
          <w:sz w:val="20"/>
          <w:szCs w:val="20"/>
        </w:rPr>
        <w:t>nd this approach</w:t>
      </w:r>
      <w:r>
        <w:rPr>
          <w:sz w:val="20"/>
          <w:szCs w:val="20"/>
        </w:rPr>
        <w:t xml:space="preserve"> provides benefits like low cost, easy to installation,</w:t>
      </w:r>
      <w:r w:rsidRPr="00DC24B5">
        <w:rPr>
          <w:sz w:val="20"/>
          <w:szCs w:val="20"/>
        </w:rPr>
        <w:t xml:space="preserve"> easy to use and long distanc</w:t>
      </w:r>
      <w:r>
        <w:rPr>
          <w:sz w:val="20"/>
          <w:szCs w:val="20"/>
        </w:rPr>
        <w:t xml:space="preserve">e connectivity. Mobile users </w:t>
      </w:r>
      <w:r w:rsidRPr="00DC24B5">
        <w:rPr>
          <w:sz w:val="20"/>
          <w:szCs w:val="20"/>
        </w:rPr>
        <w:t>can get it</w:t>
      </w:r>
      <w:r>
        <w:rPr>
          <w:sz w:val="20"/>
          <w:szCs w:val="20"/>
        </w:rPr>
        <w:t xml:space="preserve"> all kinds of platforms such as</w:t>
      </w:r>
      <w:r w:rsidRPr="00DC24B5">
        <w:rPr>
          <w:sz w:val="20"/>
          <w:szCs w:val="20"/>
        </w:rPr>
        <w:t xml:space="preserve"> in </w:t>
      </w:r>
      <w:r>
        <w:rPr>
          <w:sz w:val="20"/>
          <w:szCs w:val="20"/>
        </w:rPr>
        <w:t>Android, Microsoft etc. C</w:t>
      </w:r>
      <w:r w:rsidRPr="00DC24B5">
        <w:rPr>
          <w:sz w:val="20"/>
          <w:szCs w:val="20"/>
        </w:rPr>
        <w:t>onsumers can enjoy connect</w:t>
      </w:r>
      <w:r>
        <w:rPr>
          <w:sz w:val="20"/>
          <w:szCs w:val="20"/>
        </w:rPr>
        <w:t>ionless and robust Internet access when</w:t>
      </w:r>
      <w:r w:rsidRPr="00DC24B5">
        <w:rPr>
          <w:sz w:val="20"/>
          <w:szCs w:val="20"/>
        </w:rPr>
        <w:t xml:space="preserve"> travel long distance</w:t>
      </w:r>
      <w:r>
        <w:rPr>
          <w:sz w:val="20"/>
          <w:szCs w:val="20"/>
        </w:rPr>
        <w:t>s</w:t>
      </w:r>
      <w:r w:rsidR="00B973B9">
        <w:rPr>
          <w:sz w:val="20"/>
          <w:szCs w:val="20"/>
        </w:rPr>
        <w:t xml:space="preserve"> [</w:t>
      </w:r>
      <w:r w:rsidR="001C54C1">
        <w:rPr>
          <w:sz w:val="20"/>
          <w:szCs w:val="20"/>
        </w:rPr>
        <w:t>9</w:t>
      </w:r>
      <w:proofErr w:type="gramStart"/>
      <w:r w:rsidR="00B973B9">
        <w:rPr>
          <w:sz w:val="20"/>
          <w:szCs w:val="20"/>
        </w:rPr>
        <w:t>][</w:t>
      </w:r>
      <w:proofErr w:type="gramEnd"/>
      <w:r w:rsidR="001C54C1">
        <w:rPr>
          <w:sz w:val="20"/>
          <w:szCs w:val="20"/>
        </w:rPr>
        <w:t>10</w:t>
      </w:r>
      <w:r w:rsidR="00B973B9">
        <w:rPr>
          <w:sz w:val="20"/>
          <w:szCs w:val="20"/>
        </w:rPr>
        <w:t>]</w:t>
      </w:r>
      <w:r>
        <w:rPr>
          <w:sz w:val="20"/>
          <w:szCs w:val="20"/>
        </w:rPr>
        <w:t>. U</w:t>
      </w:r>
      <w:r w:rsidRPr="00DC24B5">
        <w:rPr>
          <w:sz w:val="20"/>
          <w:szCs w:val="20"/>
        </w:rPr>
        <w:t>ser</w:t>
      </w:r>
      <w:r>
        <w:rPr>
          <w:sz w:val="20"/>
          <w:szCs w:val="20"/>
        </w:rPr>
        <w:t xml:space="preserve">s are authorized to download lawful </w:t>
      </w:r>
      <w:r w:rsidRPr="00DC24B5">
        <w:rPr>
          <w:sz w:val="20"/>
          <w:szCs w:val="20"/>
        </w:rPr>
        <w:t>applications and utilise them</w:t>
      </w:r>
      <w:r>
        <w:rPr>
          <w:sz w:val="20"/>
          <w:szCs w:val="20"/>
        </w:rPr>
        <w:t>. With the help of such</w:t>
      </w:r>
      <w:r w:rsidRPr="00DC24B5">
        <w:rPr>
          <w:sz w:val="20"/>
          <w:szCs w:val="20"/>
        </w:rPr>
        <w:t xml:space="preserve"> spectrum utilisation both the government</w:t>
      </w:r>
      <w:r>
        <w:rPr>
          <w:sz w:val="20"/>
          <w:szCs w:val="20"/>
        </w:rPr>
        <w:t xml:space="preserve"> and LAOs, MOs and MOS get the benefit for the unused portion of the spectrum. G</w:t>
      </w:r>
      <w:r w:rsidRPr="00DC24B5">
        <w:rPr>
          <w:sz w:val="20"/>
          <w:szCs w:val="20"/>
        </w:rPr>
        <w:t>overnment got pa</w:t>
      </w:r>
      <w:r>
        <w:rPr>
          <w:sz w:val="20"/>
          <w:szCs w:val="20"/>
        </w:rPr>
        <w:t>id from the LAOs and MOs, LAOs and MO</w:t>
      </w:r>
      <w:r w:rsidRPr="00DC24B5">
        <w:rPr>
          <w:sz w:val="20"/>
          <w:szCs w:val="20"/>
        </w:rPr>
        <w:t>s provide free high speed Internet at very low cost which is very beneficial</w:t>
      </w:r>
      <w:r>
        <w:rPr>
          <w:sz w:val="20"/>
          <w:szCs w:val="20"/>
        </w:rPr>
        <w:t xml:space="preserve"> for MOS.</w:t>
      </w:r>
    </w:p>
    <w:p w:rsidR="008129DB" w:rsidRDefault="008129DB" w:rsidP="0037232B">
      <w:pPr>
        <w:ind w:firstLine="289"/>
        <w:jc w:val="both"/>
        <w:rPr>
          <w:sz w:val="20"/>
          <w:szCs w:val="20"/>
        </w:rPr>
      </w:pPr>
      <w:r>
        <w:rPr>
          <w:sz w:val="20"/>
          <w:szCs w:val="20"/>
        </w:rPr>
        <w:t xml:space="preserve"> There</w:t>
      </w:r>
      <w:r w:rsidRPr="00DC24B5">
        <w:rPr>
          <w:sz w:val="20"/>
          <w:szCs w:val="20"/>
        </w:rPr>
        <w:t xml:space="preserve"> are </w:t>
      </w:r>
      <w:r>
        <w:rPr>
          <w:sz w:val="20"/>
          <w:szCs w:val="20"/>
        </w:rPr>
        <w:t>certain problems when dealt</w:t>
      </w:r>
      <w:r w:rsidRPr="00DC24B5">
        <w:rPr>
          <w:sz w:val="20"/>
          <w:szCs w:val="20"/>
        </w:rPr>
        <w:t xml:space="preserve"> </w:t>
      </w:r>
      <w:r>
        <w:rPr>
          <w:sz w:val="20"/>
          <w:szCs w:val="20"/>
        </w:rPr>
        <w:t>wi</w:t>
      </w:r>
      <w:r w:rsidRPr="00DC24B5">
        <w:rPr>
          <w:sz w:val="20"/>
          <w:szCs w:val="20"/>
        </w:rPr>
        <w:t>t</w:t>
      </w:r>
      <w:r>
        <w:rPr>
          <w:sz w:val="20"/>
          <w:szCs w:val="20"/>
        </w:rPr>
        <w:t xml:space="preserve">h TVWS, so to solve these problems there </w:t>
      </w:r>
      <w:r w:rsidRPr="00DC24B5">
        <w:rPr>
          <w:sz w:val="20"/>
          <w:szCs w:val="20"/>
        </w:rPr>
        <w:t>are certain mechanisms</w:t>
      </w:r>
      <w:r>
        <w:rPr>
          <w:sz w:val="20"/>
          <w:szCs w:val="20"/>
        </w:rPr>
        <w:t xml:space="preserve"> that can be adopted. Creation of</w:t>
      </w:r>
      <w:r w:rsidRPr="00DC24B5">
        <w:rPr>
          <w:sz w:val="20"/>
          <w:szCs w:val="20"/>
        </w:rPr>
        <w:t xml:space="preserve"> a database that stores all the details of the licence television channel and their respective locations</w:t>
      </w:r>
      <w:r>
        <w:rPr>
          <w:sz w:val="20"/>
          <w:szCs w:val="20"/>
        </w:rPr>
        <w:t xml:space="preserve"> in a particular geographical area is one of them. The o</w:t>
      </w:r>
      <w:r w:rsidRPr="00DC24B5">
        <w:rPr>
          <w:sz w:val="20"/>
          <w:szCs w:val="20"/>
        </w:rPr>
        <w:t>ther device that wants to use the spectrum first have to establish i</w:t>
      </w:r>
      <w:r>
        <w:rPr>
          <w:sz w:val="20"/>
          <w:szCs w:val="20"/>
        </w:rPr>
        <w:t xml:space="preserve">ts location with the help of GPS or by other mechanism </w:t>
      </w:r>
      <w:r w:rsidRPr="00DC24B5">
        <w:rPr>
          <w:sz w:val="20"/>
          <w:szCs w:val="20"/>
        </w:rPr>
        <w:t>and then it will search</w:t>
      </w:r>
      <w:r>
        <w:rPr>
          <w:sz w:val="20"/>
          <w:szCs w:val="20"/>
        </w:rPr>
        <w:t xml:space="preserve"> the</w:t>
      </w:r>
      <w:r w:rsidRPr="00DC24B5">
        <w:rPr>
          <w:sz w:val="20"/>
          <w:szCs w:val="20"/>
        </w:rPr>
        <w:t xml:space="preserve"> database for the available spectrum</w:t>
      </w:r>
      <w:r>
        <w:rPr>
          <w:sz w:val="20"/>
          <w:szCs w:val="20"/>
        </w:rPr>
        <w:t>, t</w:t>
      </w:r>
      <w:r w:rsidRPr="00DC24B5">
        <w:rPr>
          <w:sz w:val="20"/>
          <w:szCs w:val="20"/>
        </w:rPr>
        <w:t>o avoid</w:t>
      </w:r>
      <w:r>
        <w:rPr>
          <w:sz w:val="20"/>
          <w:szCs w:val="20"/>
        </w:rPr>
        <w:t xml:space="preserve"> conflict only licensed users are</w:t>
      </w:r>
      <w:r w:rsidRPr="00DC24B5">
        <w:rPr>
          <w:sz w:val="20"/>
          <w:szCs w:val="20"/>
        </w:rPr>
        <w:t xml:space="preserve"> </w:t>
      </w:r>
      <w:r>
        <w:rPr>
          <w:sz w:val="20"/>
          <w:szCs w:val="20"/>
        </w:rPr>
        <w:t>p</w:t>
      </w:r>
      <w:r w:rsidRPr="00DC24B5">
        <w:rPr>
          <w:sz w:val="20"/>
          <w:szCs w:val="20"/>
        </w:rPr>
        <w:t>ermitted</w:t>
      </w:r>
      <w:r>
        <w:rPr>
          <w:sz w:val="20"/>
          <w:szCs w:val="20"/>
        </w:rPr>
        <w:t xml:space="preserve"> to do so. The channel number 37 is already</w:t>
      </w:r>
      <w:r w:rsidRPr="00DC24B5">
        <w:rPr>
          <w:sz w:val="20"/>
          <w:szCs w:val="20"/>
        </w:rPr>
        <w:t xml:space="preserve"> being used for the</w:t>
      </w:r>
      <w:r>
        <w:rPr>
          <w:sz w:val="20"/>
          <w:szCs w:val="20"/>
        </w:rPr>
        <w:t xml:space="preserve"> purpose of wireless microphone, </w:t>
      </w:r>
      <w:r w:rsidRPr="00DC24B5">
        <w:rPr>
          <w:sz w:val="20"/>
          <w:szCs w:val="20"/>
        </w:rPr>
        <w:t xml:space="preserve">radio astronomy </w:t>
      </w:r>
      <w:r>
        <w:rPr>
          <w:sz w:val="20"/>
          <w:szCs w:val="20"/>
        </w:rPr>
        <w:t>as well as in medical telemetry. W</w:t>
      </w:r>
      <w:r w:rsidRPr="00DC24B5">
        <w:rPr>
          <w:sz w:val="20"/>
          <w:szCs w:val="20"/>
        </w:rPr>
        <w:t>ireless</w:t>
      </w:r>
      <w:r>
        <w:rPr>
          <w:sz w:val="20"/>
          <w:szCs w:val="20"/>
        </w:rPr>
        <w:t xml:space="preserve"> microphones are being used by c</w:t>
      </w:r>
      <w:r w:rsidRPr="00DC24B5">
        <w:rPr>
          <w:sz w:val="20"/>
          <w:szCs w:val="20"/>
        </w:rPr>
        <w:t>onference members</w:t>
      </w:r>
      <w:r>
        <w:rPr>
          <w:sz w:val="20"/>
          <w:szCs w:val="20"/>
        </w:rPr>
        <w:t>,</w:t>
      </w:r>
      <w:r w:rsidRPr="00DC24B5">
        <w:rPr>
          <w:sz w:val="20"/>
          <w:szCs w:val="20"/>
        </w:rPr>
        <w:t xml:space="preserve"> New</w:t>
      </w:r>
      <w:r>
        <w:rPr>
          <w:sz w:val="20"/>
          <w:szCs w:val="20"/>
        </w:rPr>
        <w:t>s</w:t>
      </w:r>
      <w:r w:rsidRPr="00DC24B5">
        <w:rPr>
          <w:sz w:val="20"/>
          <w:szCs w:val="20"/>
        </w:rPr>
        <w:t xml:space="preserve"> crews and others to avoid th</w:t>
      </w:r>
      <w:r>
        <w:rPr>
          <w:sz w:val="20"/>
          <w:szCs w:val="20"/>
        </w:rPr>
        <w:t>ese problems a beacon</w:t>
      </w:r>
      <w:r w:rsidRPr="00DC24B5">
        <w:rPr>
          <w:sz w:val="20"/>
          <w:szCs w:val="20"/>
        </w:rPr>
        <w:t xml:space="preserve"> device</w:t>
      </w:r>
      <w:r>
        <w:rPr>
          <w:sz w:val="20"/>
          <w:szCs w:val="20"/>
        </w:rPr>
        <w:t xml:space="preserve"> can be created,</w:t>
      </w:r>
      <w:r w:rsidRPr="00DC24B5">
        <w:rPr>
          <w:sz w:val="20"/>
          <w:szCs w:val="20"/>
        </w:rPr>
        <w:t xml:space="preserve"> which broadcast the fact that the channel is currently </w:t>
      </w:r>
      <w:r w:rsidRPr="00DC24B5">
        <w:rPr>
          <w:sz w:val="20"/>
          <w:szCs w:val="20"/>
        </w:rPr>
        <w:lastRenderedPageBreak/>
        <w:t>in use in a particular</w:t>
      </w:r>
      <w:r>
        <w:rPr>
          <w:sz w:val="20"/>
          <w:szCs w:val="20"/>
        </w:rPr>
        <w:t xml:space="preserve"> area and no other TVBS</w:t>
      </w:r>
      <w:r w:rsidRPr="00DC24B5">
        <w:rPr>
          <w:sz w:val="20"/>
          <w:szCs w:val="20"/>
        </w:rPr>
        <w:t xml:space="preserve"> users can send data on the channel</w:t>
      </w:r>
      <w:r>
        <w:rPr>
          <w:sz w:val="20"/>
          <w:szCs w:val="20"/>
        </w:rPr>
        <w:t>. TVBS devices first receive the “</w:t>
      </w:r>
      <w:r w:rsidRPr="00DC24B5">
        <w:rPr>
          <w:sz w:val="20"/>
          <w:szCs w:val="20"/>
        </w:rPr>
        <w:t>all clear</w:t>
      </w:r>
      <w:r>
        <w:rPr>
          <w:sz w:val="20"/>
          <w:szCs w:val="20"/>
        </w:rPr>
        <w:t>”</w:t>
      </w:r>
      <w:r w:rsidRPr="00DC24B5">
        <w:rPr>
          <w:sz w:val="20"/>
          <w:szCs w:val="20"/>
        </w:rPr>
        <w:t xml:space="preserve"> sig</w:t>
      </w:r>
      <w:r>
        <w:rPr>
          <w:sz w:val="20"/>
          <w:szCs w:val="20"/>
        </w:rPr>
        <w:t>nal from the channel and then it will</w:t>
      </w:r>
      <w:r w:rsidRPr="00DC24B5">
        <w:rPr>
          <w:sz w:val="20"/>
          <w:szCs w:val="20"/>
        </w:rPr>
        <w:t xml:space="preserve"> start transmitting in the channel</w:t>
      </w:r>
      <w:r>
        <w:rPr>
          <w:sz w:val="20"/>
          <w:szCs w:val="20"/>
        </w:rPr>
        <w:t>. A</w:t>
      </w:r>
      <w:r w:rsidRPr="00DC24B5">
        <w:rPr>
          <w:sz w:val="20"/>
          <w:szCs w:val="20"/>
        </w:rPr>
        <w:t>ny other device without database ac</w:t>
      </w:r>
      <w:r>
        <w:rPr>
          <w:sz w:val="20"/>
          <w:szCs w:val="20"/>
        </w:rPr>
        <w:t>cess and geographic location are not permitted</w:t>
      </w:r>
      <w:r w:rsidRPr="00DC24B5">
        <w:rPr>
          <w:sz w:val="20"/>
          <w:szCs w:val="20"/>
        </w:rPr>
        <w:t xml:space="preserve"> to access the channel</w:t>
      </w:r>
      <w:r>
        <w:rPr>
          <w:sz w:val="20"/>
          <w:szCs w:val="20"/>
        </w:rPr>
        <w:t>. For more</w:t>
      </w:r>
      <w:r w:rsidRPr="00DC24B5">
        <w:rPr>
          <w:sz w:val="20"/>
          <w:szCs w:val="20"/>
        </w:rPr>
        <w:t xml:space="preserve"> pro</w:t>
      </w:r>
      <w:r>
        <w:rPr>
          <w:sz w:val="20"/>
          <w:szCs w:val="20"/>
        </w:rPr>
        <w:t xml:space="preserve">tection a “safe </w:t>
      </w:r>
      <w:r w:rsidR="004465FC">
        <w:rPr>
          <w:sz w:val="20"/>
          <w:szCs w:val="20"/>
        </w:rPr>
        <w:t>harbor “is</w:t>
      </w:r>
      <w:r>
        <w:rPr>
          <w:sz w:val="20"/>
          <w:szCs w:val="20"/>
        </w:rPr>
        <w:t xml:space="preserve"> created.  Safe harbor contains channel from</w:t>
      </w:r>
      <w:r w:rsidRPr="00DC24B5">
        <w:rPr>
          <w:sz w:val="20"/>
          <w:szCs w:val="20"/>
        </w:rPr>
        <w:t xml:space="preserve"> 36 to 38 and it will ensure that no other device a</w:t>
      </w:r>
      <w:r>
        <w:rPr>
          <w:sz w:val="20"/>
          <w:szCs w:val="20"/>
        </w:rPr>
        <w:t>re permitted to send data on these</w:t>
      </w:r>
      <w:r w:rsidRPr="00DC24B5">
        <w:rPr>
          <w:sz w:val="20"/>
          <w:szCs w:val="20"/>
        </w:rPr>
        <w:t xml:space="preserve"> channels</w:t>
      </w:r>
      <w:r>
        <w:rPr>
          <w:sz w:val="20"/>
          <w:szCs w:val="20"/>
        </w:rPr>
        <w:t>.</w:t>
      </w:r>
    </w:p>
    <w:p w:rsidR="00886B33" w:rsidRPr="00886B33" w:rsidRDefault="00547EC0" w:rsidP="00886B33">
      <w:pPr>
        <w:pStyle w:val="IEEEHeading1"/>
      </w:pPr>
      <w:r>
        <w:rPr>
          <w:noProof/>
          <w:lang w:val="en-IN" w:eastAsia="en-IN"/>
        </w:rPr>
        <w:drawing>
          <wp:anchor distT="0" distB="0" distL="114300" distR="114300" simplePos="0" relativeHeight="251658240" behindDoc="1" locked="0" layoutInCell="1" allowOverlap="1" wp14:anchorId="2E7B3013" wp14:editId="46F0260A">
            <wp:simplePos x="0" y="0"/>
            <wp:positionH relativeFrom="column">
              <wp:posOffset>24130</wp:posOffset>
            </wp:positionH>
            <wp:positionV relativeFrom="paragraph">
              <wp:posOffset>305435</wp:posOffset>
            </wp:positionV>
            <wp:extent cx="3608705" cy="2195195"/>
            <wp:effectExtent l="0" t="0" r="0" b="0"/>
            <wp:wrapTight wrapText="bothSides">
              <wp:wrapPolygon edited="0">
                <wp:start x="0" y="0"/>
                <wp:lineTo x="0" y="21369"/>
                <wp:lineTo x="21437" y="21369"/>
                <wp:lineTo x="2143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ective fading.jpg"/>
                    <pic:cNvPicPr/>
                  </pic:nvPicPr>
                  <pic:blipFill>
                    <a:blip r:embed="rId12">
                      <a:extLst>
                        <a:ext uri="{28A0092B-C50C-407E-A947-70E740481C1C}">
                          <a14:useLocalDpi xmlns:a14="http://schemas.microsoft.com/office/drawing/2010/main" val="0"/>
                        </a:ext>
                      </a:extLst>
                    </a:blip>
                    <a:stretch>
                      <a:fillRect/>
                    </a:stretch>
                  </pic:blipFill>
                  <pic:spPr>
                    <a:xfrm>
                      <a:off x="0" y="0"/>
                      <a:ext cx="3608705" cy="2195195"/>
                    </a:xfrm>
                    <a:prstGeom prst="rect">
                      <a:avLst/>
                    </a:prstGeom>
                  </pic:spPr>
                </pic:pic>
              </a:graphicData>
            </a:graphic>
            <wp14:sizeRelH relativeFrom="margin">
              <wp14:pctWidth>0</wp14:pctWidth>
            </wp14:sizeRelH>
            <wp14:sizeRelV relativeFrom="margin">
              <wp14:pctHeight>0</wp14:pctHeight>
            </wp14:sizeRelV>
          </wp:anchor>
        </w:drawing>
      </w:r>
      <w:r w:rsidR="00BD2C09">
        <w:t>Re</w:t>
      </w:r>
      <w:r w:rsidR="00BD2C09" w:rsidRPr="007C4745">
        <w:t>s</w:t>
      </w:r>
      <w:r w:rsidR="00BD2C09">
        <w:t>ults</w:t>
      </w:r>
    </w:p>
    <w:p w:rsidR="00D559DE" w:rsidRDefault="00D559DE" w:rsidP="00D559DE">
      <w:pPr>
        <w:pStyle w:val="IEEEParagraph"/>
        <w:jc w:val="center"/>
        <w:rPr>
          <w:sz w:val="16"/>
          <w:lang w:val="en-IN"/>
        </w:rPr>
      </w:pPr>
      <w:r w:rsidRPr="00D1087F">
        <w:rPr>
          <w:sz w:val="16"/>
        </w:rPr>
        <w:t xml:space="preserve">Fig. </w:t>
      </w:r>
      <w:r w:rsidR="00E418DA">
        <w:rPr>
          <w:sz w:val="16"/>
        </w:rPr>
        <w:t>5(a)</w:t>
      </w:r>
      <w:r w:rsidR="00E433E8">
        <w:rPr>
          <w:sz w:val="16"/>
        </w:rPr>
        <w:t>:</w:t>
      </w:r>
      <w:r w:rsidR="00785970">
        <w:rPr>
          <w:sz w:val="16"/>
        </w:rPr>
        <w:t xml:space="preserve"> </w:t>
      </w:r>
      <w:r w:rsidR="002019C7">
        <w:rPr>
          <w:sz w:val="16"/>
          <w:lang w:val="en-IN"/>
        </w:rPr>
        <w:t>BER curve for Frequency Selective Fading</w:t>
      </w:r>
    </w:p>
    <w:p w:rsidR="00547EC0" w:rsidRDefault="00547EC0" w:rsidP="00D559DE">
      <w:pPr>
        <w:pStyle w:val="IEEEParagraph"/>
        <w:jc w:val="center"/>
        <w:rPr>
          <w:sz w:val="16"/>
          <w:lang w:val="en-IN"/>
        </w:rPr>
      </w:pPr>
    </w:p>
    <w:p w:rsidR="00E418DA" w:rsidRDefault="00E418DA" w:rsidP="00E418DA">
      <w:pPr>
        <w:pStyle w:val="IEEEParagraph"/>
        <w:rPr>
          <w:sz w:val="16"/>
        </w:rPr>
      </w:pPr>
      <w:r>
        <w:rPr>
          <w:noProof/>
          <w:sz w:val="16"/>
          <w:lang w:val="en-IN" w:eastAsia="en-IN"/>
        </w:rPr>
        <w:drawing>
          <wp:inline distT="0" distB="0" distL="0" distR="0">
            <wp:extent cx="3498364" cy="219519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at fading.jpg"/>
                    <pic:cNvPicPr/>
                  </pic:nvPicPr>
                  <pic:blipFill>
                    <a:blip r:embed="rId13">
                      <a:extLst>
                        <a:ext uri="{28A0092B-C50C-407E-A947-70E740481C1C}">
                          <a14:useLocalDpi xmlns:a14="http://schemas.microsoft.com/office/drawing/2010/main" val="0"/>
                        </a:ext>
                      </a:extLst>
                    </a:blip>
                    <a:stretch>
                      <a:fillRect/>
                    </a:stretch>
                  </pic:blipFill>
                  <pic:spPr>
                    <a:xfrm>
                      <a:off x="0" y="0"/>
                      <a:ext cx="3531951" cy="2216271"/>
                    </a:xfrm>
                    <a:prstGeom prst="rect">
                      <a:avLst/>
                    </a:prstGeom>
                  </pic:spPr>
                </pic:pic>
              </a:graphicData>
            </a:graphic>
          </wp:inline>
        </w:drawing>
      </w:r>
    </w:p>
    <w:p w:rsidR="00740623" w:rsidRDefault="002019C7" w:rsidP="00B00FBA">
      <w:pPr>
        <w:pStyle w:val="IEEEParagraph"/>
        <w:jc w:val="center"/>
        <w:rPr>
          <w:sz w:val="16"/>
          <w:lang w:val="en-IN"/>
        </w:rPr>
      </w:pPr>
      <w:r w:rsidRPr="00D1087F">
        <w:rPr>
          <w:sz w:val="16"/>
        </w:rPr>
        <w:t xml:space="preserve">Fig. </w:t>
      </w:r>
      <w:r>
        <w:rPr>
          <w:sz w:val="16"/>
        </w:rPr>
        <w:t xml:space="preserve">5(b): </w:t>
      </w:r>
      <w:r>
        <w:rPr>
          <w:sz w:val="16"/>
          <w:lang w:val="en-IN"/>
        </w:rPr>
        <w:t>BER curve for Flat Fading</w:t>
      </w:r>
    </w:p>
    <w:p w:rsidR="00B00FBA" w:rsidRDefault="00B00FBA" w:rsidP="00537CE9">
      <w:pPr>
        <w:pStyle w:val="IEEEParagraph"/>
        <w:jc w:val="center"/>
        <w:rPr>
          <w:sz w:val="16"/>
          <w:lang w:val="en-IN"/>
        </w:rPr>
      </w:pPr>
      <w:r>
        <w:rPr>
          <w:noProof/>
          <w:sz w:val="16"/>
          <w:lang w:val="en-IN" w:eastAsia="en-IN"/>
        </w:rPr>
        <w:drawing>
          <wp:inline distT="0" distB="0" distL="0" distR="0">
            <wp:extent cx="3505835" cy="20832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 fading.jpg"/>
                    <pic:cNvPicPr/>
                  </pic:nvPicPr>
                  <pic:blipFill>
                    <a:blip r:embed="rId14">
                      <a:extLst>
                        <a:ext uri="{28A0092B-C50C-407E-A947-70E740481C1C}">
                          <a14:useLocalDpi xmlns:a14="http://schemas.microsoft.com/office/drawing/2010/main" val="0"/>
                        </a:ext>
                      </a:extLst>
                    </a:blip>
                    <a:stretch>
                      <a:fillRect/>
                    </a:stretch>
                  </pic:blipFill>
                  <pic:spPr>
                    <a:xfrm>
                      <a:off x="0" y="0"/>
                      <a:ext cx="3519006" cy="2091069"/>
                    </a:xfrm>
                    <a:prstGeom prst="rect">
                      <a:avLst/>
                    </a:prstGeom>
                  </pic:spPr>
                </pic:pic>
              </a:graphicData>
            </a:graphic>
          </wp:inline>
        </w:drawing>
      </w:r>
      <w:r w:rsidRPr="00B00FBA">
        <w:rPr>
          <w:sz w:val="16"/>
        </w:rPr>
        <w:t xml:space="preserve"> </w:t>
      </w:r>
      <w:r w:rsidRPr="00D1087F">
        <w:rPr>
          <w:sz w:val="16"/>
        </w:rPr>
        <w:t xml:space="preserve">Fig. </w:t>
      </w:r>
      <w:r>
        <w:rPr>
          <w:sz w:val="16"/>
        </w:rPr>
        <w:t>5(</w:t>
      </w:r>
      <w:r w:rsidR="0066133C">
        <w:rPr>
          <w:sz w:val="16"/>
        </w:rPr>
        <w:t>c</w:t>
      </w:r>
      <w:r>
        <w:rPr>
          <w:sz w:val="16"/>
        </w:rPr>
        <w:t xml:space="preserve">): </w:t>
      </w:r>
      <w:r>
        <w:rPr>
          <w:sz w:val="16"/>
          <w:lang w:val="en-IN"/>
        </w:rPr>
        <w:t>BER curve for No Fading</w:t>
      </w:r>
    </w:p>
    <w:p w:rsidR="00537CE9" w:rsidRDefault="0066133C" w:rsidP="00537CE9">
      <w:pPr>
        <w:pStyle w:val="IEEEParagraph"/>
        <w:ind w:firstLine="0"/>
        <w:rPr>
          <w:szCs w:val="20"/>
        </w:rPr>
      </w:pPr>
      <w:r>
        <w:rPr>
          <w:szCs w:val="20"/>
        </w:rPr>
        <w:lastRenderedPageBreak/>
        <w:t>There are various types of fading channels such as frequency selective fading channel, flat fading channel and no fading channel.</w:t>
      </w:r>
      <w:r w:rsidR="00BF2FE6">
        <w:rPr>
          <w:szCs w:val="20"/>
        </w:rPr>
        <w:t xml:space="preserve"> </w:t>
      </w:r>
      <w:r>
        <w:rPr>
          <w:szCs w:val="20"/>
        </w:rPr>
        <w:t>The proposed mechanism implements the variable length channels therefore th</w:t>
      </w:r>
      <w:r w:rsidR="004F1017">
        <w:rPr>
          <w:szCs w:val="20"/>
        </w:rPr>
        <w:t>e graphical representation</w:t>
      </w:r>
      <w:r>
        <w:rPr>
          <w:szCs w:val="20"/>
        </w:rPr>
        <w:t xml:space="preserve"> is done using chann</w:t>
      </w:r>
      <w:r w:rsidR="00BF2FE6">
        <w:rPr>
          <w:szCs w:val="20"/>
        </w:rPr>
        <w:t xml:space="preserve">el width of 2, 4, 6 and 8 </w:t>
      </w:r>
      <w:proofErr w:type="spellStart"/>
      <w:r w:rsidR="00BF2FE6">
        <w:rPr>
          <w:szCs w:val="20"/>
        </w:rPr>
        <w:t>MHz.</w:t>
      </w:r>
      <w:proofErr w:type="spellEnd"/>
      <w:r w:rsidR="00BF2FE6">
        <w:rPr>
          <w:szCs w:val="20"/>
        </w:rPr>
        <w:t xml:space="preserve"> </w:t>
      </w:r>
      <w:r>
        <w:rPr>
          <w:szCs w:val="20"/>
        </w:rPr>
        <w:t>Fig 5</w:t>
      </w:r>
      <w:r w:rsidR="00BF2FE6">
        <w:rPr>
          <w:szCs w:val="20"/>
        </w:rPr>
        <w:t>(a)</w:t>
      </w:r>
      <w:r>
        <w:rPr>
          <w:szCs w:val="20"/>
        </w:rPr>
        <w:t xml:space="preserve"> shows the BER curve for selective fading,</w:t>
      </w:r>
      <w:r w:rsidR="00BF2FE6" w:rsidRPr="00BF2FE6">
        <w:rPr>
          <w:szCs w:val="20"/>
        </w:rPr>
        <w:t xml:space="preserve"> </w:t>
      </w:r>
      <w:r w:rsidR="00BF2FE6">
        <w:rPr>
          <w:szCs w:val="20"/>
        </w:rPr>
        <w:t>Fig 5(b) shows the BER curve for</w:t>
      </w:r>
      <w:r>
        <w:rPr>
          <w:szCs w:val="20"/>
        </w:rPr>
        <w:t xml:space="preserve"> flat fading and</w:t>
      </w:r>
      <w:r w:rsidR="00BF2FE6" w:rsidRPr="00BF2FE6">
        <w:rPr>
          <w:szCs w:val="20"/>
        </w:rPr>
        <w:t xml:space="preserve"> </w:t>
      </w:r>
      <w:r w:rsidR="00BF2FE6">
        <w:rPr>
          <w:szCs w:val="20"/>
        </w:rPr>
        <w:t>Fig 5(c) shows the BER curve for</w:t>
      </w:r>
      <w:r>
        <w:rPr>
          <w:szCs w:val="20"/>
        </w:rPr>
        <w:t xml:space="preserve"> no fading. The BER curve for different channel fading at different channel width is obtained. The low BER of TVWS is respon</w:t>
      </w:r>
      <w:r w:rsidR="00BF2FE6">
        <w:rPr>
          <w:szCs w:val="20"/>
        </w:rPr>
        <w:t>sible for its implementation in</w:t>
      </w:r>
      <w:r>
        <w:rPr>
          <w:szCs w:val="20"/>
        </w:rPr>
        <w:t xml:space="preserve"> high speed </w:t>
      </w:r>
      <w:proofErr w:type="spellStart"/>
      <w:r>
        <w:rPr>
          <w:szCs w:val="20"/>
        </w:rPr>
        <w:t>wifi</w:t>
      </w:r>
      <w:proofErr w:type="spellEnd"/>
      <w:r>
        <w:rPr>
          <w:szCs w:val="20"/>
        </w:rPr>
        <w:t>. In a same way SNR is also calculated for different channel fading with flat fading channel with high SNR value as shown in fig 6</w:t>
      </w:r>
      <w:r w:rsidR="00D63049">
        <w:rPr>
          <w:szCs w:val="20"/>
        </w:rPr>
        <w:t>.</w:t>
      </w:r>
    </w:p>
    <w:p w:rsidR="00B17111" w:rsidRDefault="00B17111" w:rsidP="00537CE9">
      <w:pPr>
        <w:pStyle w:val="IEEEParagraph"/>
        <w:ind w:firstLine="0"/>
        <w:rPr>
          <w:szCs w:val="20"/>
        </w:rPr>
      </w:pPr>
    </w:p>
    <w:p w:rsidR="00B17111" w:rsidRDefault="00B17111" w:rsidP="00537CE9">
      <w:pPr>
        <w:pStyle w:val="IEEEParagraph"/>
        <w:ind w:firstLine="0"/>
        <w:rPr>
          <w:sz w:val="16"/>
          <w:lang w:val="en-IN"/>
        </w:rPr>
      </w:pPr>
      <w:r>
        <w:rPr>
          <w:noProof/>
          <w:sz w:val="16"/>
          <w:lang w:val="en-IN" w:eastAsia="en-IN"/>
        </w:rPr>
        <w:drawing>
          <wp:inline distT="0" distB="0" distL="0" distR="0">
            <wp:extent cx="3189605" cy="2361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9605" cy="2361565"/>
                    </a:xfrm>
                    <a:prstGeom prst="rect">
                      <a:avLst/>
                    </a:prstGeom>
                  </pic:spPr>
                </pic:pic>
              </a:graphicData>
            </a:graphic>
          </wp:inline>
        </w:drawing>
      </w:r>
    </w:p>
    <w:p w:rsidR="00DD5F06" w:rsidRDefault="00B17111" w:rsidP="00AE2B9E">
      <w:pPr>
        <w:pStyle w:val="IEEEParagraph"/>
        <w:jc w:val="center"/>
        <w:rPr>
          <w:sz w:val="16"/>
          <w:lang w:val="en-IN"/>
        </w:rPr>
      </w:pPr>
      <w:r w:rsidRPr="00D1087F">
        <w:rPr>
          <w:sz w:val="16"/>
        </w:rPr>
        <w:t xml:space="preserve">Fig. </w:t>
      </w:r>
      <w:r>
        <w:rPr>
          <w:sz w:val="16"/>
        </w:rPr>
        <w:t xml:space="preserve">5(c): </w:t>
      </w:r>
      <w:r>
        <w:rPr>
          <w:sz w:val="16"/>
          <w:lang w:val="en-IN"/>
        </w:rPr>
        <w:t>BER curve for No Fading</w:t>
      </w:r>
    </w:p>
    <w:p w:rsidR="00AE2B9E" w:rsidRPr="00B00FBA" w:rsidRDefault="00AE2B9E" w:rsidP="00AE2B9E">
      <w:pPr>
        <w:pStyle w:val="IEEEParagraph"/>
        <w:jc w:val="center"/>
        <w:rPr>
          <w:sz w:val="16"/>
          <w:lang w:val="en-IN"/>
        </w:rPr>
      </w:pPr>
    </w:p>
    <w:p w:rsidR="001B7BCD" w:rsidRDefault="001B7BCD" w:rsidP="001B7BCD">
      <w:pPr>
        <w:pStyle w:val="IEEEHeading1"/>
        <w:rPr>
          <w:lang w:val="en-US"/>
        </w:rPr>
      </w:pPr>
      <w:r>
        <w:rPr>
          <w:lang w:val="en-US"/>
        </w:rPr>
        <w:t>Conclusions</w:t>
      </w:r>
    </w:p>
    <w:p w:rsidR="00B00FBA" w:rsidRDefault="00B00FBA" w:rsidP="00B00FBA">
      <w:pPr>
        <w:jc w:val="both"/>
        <w:rPr>
          <w:sz w:val="20"/>
          <w:szCs w:val="20"/>
        </w:rPr>
      </w:pPr>
      <w:r>
        <w:rPr>
          <w:sz w:val="20"/>
          <w:szCs w:val="20"/>
        </w:rPr>
        <w:t xml:space="preserve">Bandwidth deficiency is one of the major hindrances to the path of advancement faced today. Therefore, to find the new ways for the efficient use of spectrum has become the need of time. In this paper, the focus is made on the use of vacant band which was used before in </w:t>
      </w:r>
      <w:proofErr w:type="spellStart"/>
      <w:r>
        <w:rPr>
          <w:sz w:val="20"/>
          <w:szCs w:val="20"/>
        </w:rPr>
        <w:t>analog</w:t>
      </w:r>
      <w:proofErr w:type="spellEnd"/>
      <w:r>
        <w:rPr>
          <w:sz w:val="20"/>
          <w:szCs w:val="20"/>
        </w:rPr>
        <w:t xml:space="preserve"> TV transmissions for high speed </w:t>
      </w:r>
      <w:r w:rsidR="00D7107B">
        <w:rPr>
          <w:sz w:val="20"/>
          <w:szCs w:val="20"/>
        </w:rPr>
        <w:t>Wi-</w:t>
      </w:r>
      <w:r w:rsidR="00D7107B">
        <w:rPr>
          <w:sz w:val="20"/>
          <w:szCs w:val="20"/>
        </w:rPr>
        <w:lastRenderedPageBreak/>
        <w:t>Fi</w:t>
      </w:r>
      <w:r>
        <w:rPr>
          <w:sz w:val="20"/>
          <w:szCs w:val="20"/>
        </w:rPr>
        <w:t xml:space="preserve"> along with the licensed applications with least possible interference. Digitization has decreased the pressure on bandwidth scarcity to pretty good extend. The low BER of TVWS is responsible for its implementation </w:t>
      </w:r>
      <w:proofErr w:type="gramStart"/>
      <w:r>
        <w:rPr>
          <w:sz w:val="20"/>
          <w:szCs w:val="20"/>
        </w:rPr>
        <w:t>in  high</w:t>
      </w:r>
      <w:proofErr w:type="gramEnd"/>
      <w:r>
        <w:rPr>
          <w:sz w:val="20"/>
          <w:szCs w:val="20"/>
        </w:rPr>
        <w:t xml:space="preserve"> speed </w:t>
      </w:r>
      <w:proofErr w:type="spellStart"/>
      <w:r>
        <w:rPr>
          <w:sz w:val="20"/>
          <w:szCs w:val="20"/>
        </w:rPr>
        <w:t>wifi</w:t>
      </w:r>
      <w:proofErr w:type="spellEnd"/>
      <w:r>
        <w:rPr>
          <w:sz w:val="20"/>
          <w:szCs w:val="20"/>
        </w:rPr>
        <w:t xml:space="preserve"> in a proposed method.</w:t>
      </w:r>
    </w:p>
    <w:p w:rsidR="00AE2B9E" w:rsidRDefault="00AE2B9E" w:rsidP="00B00FBA">
      <w:pPr>
        <w:jc w:val="both"/>
        <w:rPr>
          <w:sz w:val="20"/>
          <w:szCs w:val="20"/>
        </w:rPr>
      </w:pPr>
    </w:p>
    <w:p w:rsidR="00AE2B9E" w:rsidRPr="00AE2B9E" w:rsidRDefault="00AE2B9E" w:rsidP="00AE2B9E">
      <w:pPr>
        <w:autoSpaceDE w:val="0"/>
        <w:autoSpaceDN w:val="0"/>
        <w:adjustRightInd w:val="0"/>
        <w:jc w:val="center"/>
        <w:rPr>
          <w:color w:val="000000"/>
          <w:sz w:val="16"/>
          <w:szCs w:val="16"/>
          <w:lang w:val="en-IN" w:eastAsia="en-US"/>
        </w:rPr>
      </w:pPr>
      <w:r w:rsidRPr="00AE2B9E">
        <w:rPr>
          <w:color w:val="000000"/>
          <w:sz w:val="19"/>
          <w:szCs w:val="19"/>
          <w:lang w:val="en-IN" w:eastAsia="en-US"/>
        </w:rPr>
        <w:t>A</w:t>
      </w:r>
      <w:r w:rsidRPr="00AE2B9E">
        <w:rPr>
          <w:color w:val="000000"/>
          <w:sz w:val="16"/>
          <w:szCs w:val="16"/>
          <w:lang w:val="en-IN" w:eastAsia="en-US"/>
        </w:rPr>
        <w:t>CKNOWLEDGMENT</w:t>
      </w:r>
    </w:p>
    <w:p w:rsidR="00AE2B9E" w:rsidRDefault="00AE2B9E" w:rsidP="00AE2B9E">
      <w:pPr>
        <w:jc w:val="both"/>
        <w:rPr>
          <w:sz w:val="20"/>
          <w:szCs w:val="20"/>
        </w:rPr>
      </w:pPr>
      <w:r w:rsidRPr="00AE2B9E">
        <w:rPr>
          <w:color w:val="000000"/>
          <w:sz w:val="19"/>
          <w:szCs w:val="19"/>
          <w:lang w:val="en-IN" w:eastAsia="en-US"/>
        </w:rPr>
        <w:t>Express gratitude to the Amity University</w:t>
      </w:r>
      <w:r>
        <w:rPr>
          <w:color w:val="000000"/>
          <w:sz w:val="19"/>
          <w:szCs w:val="19"/>
          <w:lang w:val="en-IN" w:eastAsia="en-US"/>
        </w:rPr>
        <w:t xml:space="preserve"> and Tata Teleservices Ltd.</w:t>
      </w:r>
      <w:r w:rsidRPr="00AE2B9E">
        <w:rPr>
          <w:color w:val="000000"/>
          <w:sz w:val="19"/>
          <w:szCs w:val="19"/>
          <w:lang w:val="en-IN" w:eastAsia="en-US"/>
        </w:rPr>
        <w:t xml:space="preserve"> that has provided a platform to explore the ideas and think out of the box and come up with the new innovation.</w:t>
      </w:r>
    </w:p>
    <w:p w:rsidR="00AE2B9E" w:rsidRPr="00AE2B9E" w:rsidRDefault="001B308A" w:rsidP="00AE2B9E">
      <w:pPr>
        <w:pStyle w:val="IEEEHeading1"/>
        <w:numPr>
          <w:ilvl w:val="0"/>
          <w:numId w:val="0"/>
        </w:numPr>
        <w:ind w:left="289"/>
        <w:jc w:val="left"/>
      </w:pPr>
      <w:r>
        <w:t xml:space="preserve">                                        </w:t>
      </w:r>
      <w:r w:rsidR="009002D7">
        <w:t>Ref</w:t>
      </w:r>
      <w:r w:rsidR="001B7BCD">
        <w:t>erences</w:t>
      </w:r>
    </w:p>
    <w:p w:rsidR="00EC51E8" w:rsidRPr="009D74CD" w:rsidRDefault="00EC51E8" w:rsidP="00EC51E8">
      <w:pPr>
        <w:pStyle w:val="ListParagraph"/>
        <w:numPr>
          <w:ilvl w:val="0"/>
          <w:numId w:val="6"/>
        </w:numPr>
        <w:autoSpaceDE w:val="0"/>
        <w:autoSpaceDN w:val="0"/>
        <w:adjustRightInd w:val="0"/>
        <w:ind w:left="284" w:hanging="284"/>
        <w:jc w:val="both"/>
        <w:rPr>
          <w:sz w:val="16"/>
          <w:szCs w:val="16"/>
          <w:lang w:val="en-IN" w:eastAsia="en-US"/>
        </w:rPr>
      </w:pPr>
      <w:r w:rsidRPr="00DD5F06">
        <w:rPr>
          <w:sz w:val="16"/>
          <w:szCs w:val="16"/>
          <w:lang w:val="en-IN" w:eastAsia="en-US"/>
        </w:rPr>
        <w:t xml:space="preserve">IEEE802.11af Task Group. </w:t>
      </w:r>
      <w:hyperlink r:id="rId16" w:history="1">
        <w:r w:rsidRPr="00DD5F06">
          <w:rPr>
            <w:rStyle w:val="Hyperlink"/>
            <w:sz w:val="16"/>
            <w:szCs w:val="16"/>
            <w:lang w:val="en-IN" w:eastAsia="en-US"/>
          </w:rPr>
          <w:t>http://www.ieee802.org/11/Reports/tgafupdate.htm</w:t>
        </w:r>
      </w:hyperlink>
    </w:p>
    <w:p w:rsidR="00EC51E8" w:rsidRPr="00AB3FE7" w:rsidRDefault="00EC51E8" w:rsidP="00EC51E8">
      <w:pPr>
        <w:pStyle w:val="ListParagraph"/>
        <w:numPr>
          <w:ilvl w:val="0"/>
          <w:numId w:val="6"/>
        </w:numPr>
        <w:autoSpaceDE w:val="0"/>
        <w:autoSpaceDN w:val="0"/>
        <w:adjustRightInd w:val="0"/>
        <w:ind w:left="284" w:hanging="284"/>
        <w:jc w:val="both"/>
        <w:rPr>
          <w:sz w:val="16"/>
          <w:szCs w:val="16"/>
          <w:lang w:val="en-IN" w:eastAsia="en-US"/>
        </w:rPr>
      </w:pPr>
      <w:r w:rsidRPr="00DD5F06">
        <w:rPr>
          <w:sz w:val="16"/>
          <w:szCs w:val="16"/>
          <w:lang w:val="en-IN" w:eastAsia="en-US"/>
        </w:rPr>
        <w:t xml:space="preserve">M. Fitch </w:t>
      </w:r>
      <w:r w:rsidRPr="00DD5F06">
        <w:rPr>
          <w:i/>
          <w:iCs/>
          <w:sz w:val="16"/>
          <w:szCs w:val="16"/>
          <w:lang w:val="en-IN" w:eastAsia="en-US"/>
        </w:rPr>
        <w:t>et al.</w:t>
      </w:r>
      <w:r w:rsidRPr="00DD5F06">
        <w:rPr>
          <w:sz w:val="16"/>
          <w:szCs w:val="16"/>
          <w:lang w:val="en-IN" w:eastAsia="en-US"/>
        </w:rPr>
        <w:t xml:space="preserve">, “Wireless service provision in TV white space with cognitive radio technology: A telecom operator’s perspective and </w:t>
      </w:r>
      <w:proofErr w:type="spellStart"/>
      <w:r w:rsidRPr="00DD5F06">
        <w:rPr>
          <w:sz w:val="16"/>
          <w:szCs w:val="16"/>
          <w:lang w:val="en-IN" w:eastAsia="en-US"/>
        </w:rPr>
        <w:t>experience,”</w:t>
      </w:r>
      <w:r w:rsidRPr="00DD5F06">
        <w:rPr>
          <w:i/>
          <w:iCs/>
          <w:sz w:val="16"/>
          <w:szCs w:val="16"/>
          <w:lang w:val="en-IN" w:eastAsia="en-US"/>
        </w:rPr>
        <w:t>IEEE</w:t>
      </w:r>
      <w:proofErr w:type="spellEnd"/>
      <w:r w:rsidRPr="00DD5F06">
        <w:rPr>
          <w:i/>
          <w:iCs/>
          <w:sz w:val="16"/>
          <w:szCs w:val="16"/>
          <w:lang w:val="en-IN" w:eastAsia="en-US"/>
        </w:rPr>
        <w:t xml:space="preserve"> </w:t>
      </w:r>
      <w:proofErr w:type="spellStart"/>
      <w:r w:rsidRPr="00DD5F06">
        <w:rPr>
          <w:i/>
          <w:iCs/>
          <w:sz w:val="16"/>
          <w:szCs w:val="16"/>
          <w:lang w:val="en-IN" w:eastAsia="en-US"/>
        </w:rPr>
        <w:t>Commun</w:t>
      </w:r>
      <w:proofErr w:type="spellEnd"/>
      <w:r w:rsidRPr="00DD5F06">
        <w:rPr>
          <w:i/>
          <w:iCs/>
          <w:sz w:val="16"/>
          <w:szCs w:val="16"/>
          <w:lang w:val="en-IN" w:eastAsia="en-US"/>
        </w:rPr>
        <w:t>. Mag.</w:t>
      </w:r>
      <w:r w:rsidRPr="00DD5F06">
        <w:rPr>
          <w:sz w:val="16"/>
          <w:szCs w:val="16"/>
          <w:lang w:val="en-IN" w:eastAsia="en-US"/>
        </w:rPr>
        <w:t>, vol. 49, no. 3, pp. 64 –73, March 2011.</w:t>
      </w:r>
    </w:p>
    <w:p w:rsidR="00EC51E8" w:rsidRPr="00AB3FE7" w:rsidRDefault="00EC51E8" w:rsidP="00EC51E8">
      <w:pPr>
        <w:pStyle w:val="ListParagraph"/>
        <w:numPr>
          <w:ilvl w:val="0"/>
          <w:numId w:val="6"/>
        </w:numPr>
        <w:autoSpaceDE w:val="0"/>
        <w:autoSpaceDN w:val="0"/>
        <w:adjustRightInd w:val="0"/>
        <w:ind w:left="284" w:hanging="284"/>
        <w:jc w:val="both"/>
        <w:rPr>
          <w:sz w:val="16"/>
          <w:szCs w:val="16"/>
          <w:lang w:val="en-IN" w:eastAsia="en-US"/>
        </w:rPr>
      </w:pPr>
      <w:r w:rsidRPr="00DD5F06">
        <w:rPr>
          <w:sz w:val="16"/>
          <w:szCs w:val="16"/>
          <w:lang w:val="en-IN" w:eastAsia="en-US"/>
        </w:rPr>
        <w:t xml:space="preserve">M. R. Brew, F. </w:t>
      </w:r>
      <w:proofErr w:type="spellStart"/>
      <w:r w:rsidRPr="00DD5F06">
        <w:rPr>
          <w:sz w:val="16"/>
          <w:szCs w:val="16"/>
          <w:lang w:val="en-IN" w:eastAsia="en-US"/>
        </w:rPr>
        <w:t>Darbari</w:t>
      </w:r>
      <w:proofErr w:type="spellEnd"/>
      <w:r w:rsidRPr="00DD5F06">
        <w:rPr>
          <w:sz w:val="16"/>
          <w:szCs w:val="16"/>
          <w:lang w:val="en-IN" w:eastAsia="en-US"/>
        </w:rPr>
        <w:t xml:space="preserve">, L. H. Crockett, M. B. Waddell, M. Fitch, S. Weiss, and R. W. Stewart, “UHF white space network for rural smart grid communication,” in </w:t>
      </w:r>
      <w:r w:rsidRPr="00DD5F06">
        <w:rPr>
          <w:i/>
          <w:iCs/>
          <w:sz w:val="16"/>
          <w:szCs w:val="16"/>
          <w:lang w:val="en-IN" w:eastAsia="en-US"/>
        </w:rPr>
        <w:t xml:space="preserve">2nd IEEE Smart Grid </w:t>
      </w:r>
      <w:proofErr w:type="spellStart"/>
      <w:r w:rsidRPr="00DD5F06">
        <w:rPr>
          <w:i/>
          <w:iCs/>
          <w:sz w:val="16"/>
          <w:szCs w:val="16"/>
          <w:lang w:val="en-IN" w:eastAsia="en-US"/>
        </w:rPr>
        <w:t>Comms</w:t>
      </w:r>
      <w:proofErr w:type="spellEnd"/>
      <w:r w:rsidRPr="00DD5F06">
        <w:rPr>
          <w:i/>
          <w:iCs/>
          <w:sz w:val="16"/>
          <w:szCs w:val="16"/>
          <w:lang w:val="en-IN" w:eastAsia="en-US"/>
        </w:rPr>
        <w:t xml:space="preserve"> Conf.</w:t>
      </w:r>
      <w:r w:rsidRPr="00DD5F06">
        <w:rPr>
          <w:sz w:val="16"/>
          <w:szCs w:val="16"/>
          <w:lang w:val="en-IN" w:eastAsia="en-US"/>
        </w:rPr>
        <w:t>, Brussels, Belgium, Oct. 2011, pp. 138–142.</w:t>
      </w:r>
    </w:p>
    <w:p w:rsidR="00EC51E8" w:rsidRDefault="00EC51E8" w:rsidP="00EC51E8">
      <w:pPr>
        <w:pStyle w:val="ListParagraph"/>
        <w:numPr>
          <w:ilvl w:val="0"/>
          <w:numId w:val="6"/>
        </w:numPr>
        <w:autoSpaceDE w:val="0"/>
        <w:autoSpaceDN w:val="0"/>
        <w:adjustRightInd w:val="0"/>
        <w:ind w:left="284" w:hanging="284"/>
        <w:jc w:val="both"/>
        <w:rPr>
          <w:sz w:val="16"/>
          <w:szCs w:val="16"/>
          <w:lang w:val="en-IN" w:eastAsia="en-US"/>
        </w:rPr>
      </w:pPr>
      <w:r w:rsidRPr="00DD5F06">
        <w:rPr>
          <w:sz w:val="16"/>
          <w:szCs w:val="16"/>
          <w:lang w:val="en-IN" w:eastAsia="en-US"/>
        </w:rPr>
        <w:t>FCC, “Second memorandum opinion and order - in the matter of unlicensed operation in TV broadcast bands ET Docket No. 04-186 - additional spectrum for unlicensed devices below 900 MHz and in the 3 GHz band ET Docket No. 02-380.” 2010.</w:t>
      </w:r>
    </w:p>
    <w:p w:rsidR="00EC51E8" w:rsidRPr="00532B82" w:rsidRDefault="00EC51E8" w:rsidP="00EC51E8">
      <w:pPr>
        <w:pStyle w:val="ListParagraph"/>
        <w:numPr>
          <w:ilvl w:val="0"/>
          <w:numId w:val="6"/>
        </w:numPr>
        <w:autoSpaceDE w:val="0"/>
        <w:autoSpaceDN w:val="0"/>
        <w:adjustRightInd w:val="0"/>
        <w:ind w:left="284" w:hanging="284"/>
        <w:jc w:val="both"/>
        <w:rPr>
          <w:sz w:val="16"/>
          <w:szCs w:val="16"/>
        </w:rPr>
      </w:pPr>
      <w:r w:rsidRPr="00AB3FE7">
        <w:rPr>
          <w:sz w:val="16"/>
          <w:szCs w:val="16"/>
        </w:rPr>
        <w:t xml:space="preserve">Federal Communications Commission. Second Memorandum Opinion and Order: In the Matter of Unlicensed </w:t>
      </w:r>
      <w:proofErr w:type="spellStart"/>
      <w:r w:rsidRPr="00AB3FE7">
        <w:rPr>
          <w:sz w:val="16"/>
          <w:szCs w:val="16"/>
        </w:rPr>
        <w:t>Opeartion</w:t>
      </w:r>
      <w:proofErr w:type="spellEnd"/>
      <w:r w:rsidRPr="00AB3FE7">
        <w:rPr>
          <w:sz w:val="16"/>
          <w:szCs w:val="16"/>
        </w:rPr>
        <w:t xml:space="preserve"> in the TV Broadcast Band and Additional Spectrum for Unlicensed Devices </w:t>
      </w:r>
      <w:proofErr w:type="gramStart"/>
      <w:r w:rsidRPr="00AB3FE7">
        <w:rPr>
          <w:sz w:val="16"/>
          <w:szCs w:val="16"/>
        </w:rPr>
        <w:t>Below</w:t>
      </w:r>
      <w:proofErr w:type="gramEnd"/>
      <w:r w:rsidRPr="00AB3FE7">
        <w:rPr>
          <w:sz w:val="16"/>
          <w:szCs w:val="16"/>
        </w:rPr>
        <w:t xml:space="preserve"> 900 MHz in the 3 GHz Band. [Online]. 2010. Available </w:t>
      </w:r>
      <w:proofErr w:type="spellStart"/>
      <w:r w:rsidRPr="00AB3FE7">
        <w:rPr>
          <w:sz w:val="16"/>
          <w:szCs w:val="16"/>
        </w:rPr>
        <w:t>at:http</w:t>
      </w:r>
      <w:proofErr w:type="spellEnd"/>
      <w:r w:rsidRPr="00AB3FE7">
        <w:rPr>
          <w:sz w:val="16"/>
          <w:szCs w:val="16"/>
        </w:rPr>
        <w:t>://www.fcc.gov/Daily Releases/Daily Business/2010/db0924/FCC-10174A1.pdf.</w:t>
      </w:r>
    </w:p>
    <w:p w:rsidR="00EC51E8" w:rsidRPr="009D74CD" w:rsidRDefault="00EC51E8" w:rsidP="00EC51E8">
      <w:pPr>
        <w:pStyle w:val="ListParagraph"/>
        <w:numPr>
          <w:ilvl w:val="0"/>
          <w:numId w:val="6"/>
        </w:numPr>
        <w:autoSpaceDE w:val="0"/>
        <w:autoSpaceDN w:val="0"/>
        <w:adjustRightInd w:val="0"/>
        <w:ind w:left="284" w:hanging="284"/>
        <w:jc w:val="both"/>
        <w:rPr>
          <w:rFonts w:ascii="NimbusRomNo9L-Regu" w:hAnsi="NimbusRomNo9L-Regu" w:cs="NimbusRomNo9L-Regu"/>
          <w:sz w:val="16"/>
          <w:szCs w:val="16"/>
          <w:lang w:val="en-IN" w:eastAsia="en-US"/>
        </w:rPr>
      </w:pPr>
      <w:r>
        <w:rPr>
          <w:rFonts w:ascii="NimbusRomNo9L-Regu" w:hAnsi="NimbusRomNo9L-Regu" w:cs="NimbusRomNo9L-Regu"/>
          <w:sz w:val="16"/>
          <w:szCs w:val="16"/>
        </w:rPr>
        <w:t xml:space="preserve">M. </w:t>
      </w:r>
      <w:proofErr w:type="spellStart"/>
      <w:r>
        <w:rPr>
          <w:rFonts w:ascii="NimbusRomNo9L-Regu" w:hAnsi="NimbusRomNo9L-Regu" w:cs="NimbusRomNo9L-Regu"/>
          <w:sz w:val="16"/>
          <w:szCs w:val="16"/>
        </w:rPr>
        <w:t>Payaro</w:t>
      </w:r>
      <w:proofErr w:type="spellEnd"/>
      <w:r w:rsidRPr="00310F57">
        <w:rPr>
          <w:rFonts w:ascii="NimbusRomNo9L-Regu" w:hAnsi="NimbusRomNo9L-Regu" w:cs="NimbusRomNo9L-Regu"/>
          <w:sz w:val="16"/>
          <w:szCs w:val="16"/>
        </w:rPr>
        <w:t>,</w:t>
      </w:r>
      <w:r>
        <w:rPr>
          <w:rFonts w:ascii="NimbusRomNo9L-Regu" w:hAnsi="NimbusRomNo9L-Regu" w:cs="NimbusRomNo9L-Regu"/>
          <w:sz w:val="16"/>
          <w:szCs w:val="16"/>
        </w:rPr>
        <w:t xml:space="preserve"> A.</w:t>
      </w:r>
      <w:r w:rsidRPr="00310F57">
        <w:rPr>
          <w:rFonts w:ascii="NimbusRomNo9L-Regu" w:hAnsi="NimbusRomNo9L-Regu" w:cs="NimbusRomNo9L-Regu"/>
          <w:sz w:val="16"/>
          <w:szCs w:val="16"/>
        </w:rPr>
        <w:t xml:space="preserve"> </w:t>
      </w:r>
      <w:proofErr w:type="spellStart"/>
      <w:r w:rsidRPr="00310F57">
        <w:rPr>
          <w:rFonts w:ascii="NimbusRomNo9L-Regu" w:hAnsi="NimbusRomNo9L-Regu" w:cs="NimbusRomNo9L-Regu"/>
          <w:sz w:val="16"/>
          <w:szCs w:val="16"/>
        </w:rPr>
        <w:t>Pascual-Iser</w:t>
      </w:r>
      <w:r>
        <w:rPr>
          <w:rFonts w:ascii="NimbusRomNo9L-Regu" w:hAnsi="NimbusRomNo9L-Regu" w:cs="NimbusRomNo9L-Regu"/>
          <w:sz w:val="16"/>
          <w:szCs w:val="16"/>
        </w:rPr>
        <w:t>te</w:t>
      </w:r>
      <w:proofErr w:type="spellEnd"/>
      <w:r>
        <w:rPr>
          <w:rFonts w:ascii="NimbusRomNo9L-Regu" w:hAnsi="NimbusRomNo9L-Regu" w:cs="NimbusRomNo9L-Regu"/>
          <w:sz w:val="16"/>
          <w:szCs w:val="16"/>
        </w:rPr>
        <w:t>, M. Na Jar,</w:t>
      </w:r>
      <w:r w:rsidRPr="00310F57">
        <w:rPr>
          <w:rFonts w:ascii="NimbusRomNo9L-Regu" w:hAnsi="NimbusRomNo9L-Regu" w:cs="NimbusRomNo9L-Regu"/>
          <w:sz w:val="16"/>
          <w:szCs w:val="16"/>
        </w:rPr>
        <w:t xml:space="preserve"> Performance comparison between FBMC and OFDM in MIMO systems under channel uncertainty. In </w:t>
      </w:r>
      <w:r w:rsidRPr="00310F57">
        <w:rPr>
          <w:rFonts w:ascii="NimbusRomNo9L-ReguItal" w:hAnsi="NimbusRomNo9L-ReguItal" w:cs="NimbusRomNo9L-ReguItal"/>
          <w:sz w:val="16"/>
          <w:szCs w:val="16"/>
        </w:rPr>
        <w:t>Proc. IEEE European Wireless EW 2010</w:t>
      </w:r>
      <w:r w:rsidRPr="00310F57">
        <w:rPr>
          <w:rFonts w:ascii="NimbusRomNo9L-Regu" w:hAnsi="NimbusRomNo9L-Regu" w:cs="NimbusRomNo9L-Regu"/>
          <w:sz w:val="16"/>
          <w:szCs w:val="16"/>
        </w:rPr>
        <w:t>. Lucca (Italy), 2010.</w:t>
      </w:r>
    </w:p>
    <w:p w:rsidR="00EC51E8" w:rsidRPr="00DD5F06" w:rsidRDefault="00EC51E8" w:rsidP="00EC51E8">
      <w:pPr>
        <w:pStyle w:val="ListParagraph"/>
        <w:numPr>
          <w:ilvl w:val="0"/>
          <w:numId w:val="6"/>
        </w:numPr>
        <w:autoSpaceDE w:val="0"/>
        <w:autoSpaceDN w:val="0"/>
        <w:adjustRightInd w:val="0"/>
        <w:ind w:left="284" w:hanging="284"/>
        <w:jc w:val="both"/>
        <w:rPr>
          <w:sz w:val="16"/>
          <w:szCs w:val="16"/>
          <w:lang w:val="en-IN" w:eastAsia="en-US"/>
        </w:rPr>
      </w:pPr>
      <w:r w:rsidRPr="00DD5F06">
        <w:rPr>
          <w:sz w:val="16"/>
          <w:szCs w:val="16"/>
          <w:lang w:val="en-IN" w:eastAsia="en-US"/>
        </w:rPr>
        <w:t xml:space="preserve">IEEE 802.22 Working Group on WRANs, </w:t>
      </w:r>
      <w:hyperlink r:id="rId17" w:history="1">
        <w:r w:rsidRPr="00DD5F06">
          <w:rPr>
            <w:rStyle w:val="Hyperlink"/>
            <w:sz w:val="16"/>
            <w:szCs w:val="16"/>
            <w:lang w:val="en-IN" w:eastAsia="en-US"/>
          </w:rPr>
          <w:t>http://www.ieee802.org/22/</w:t>
        </w:r>
      </w:hyperlink>
      <w:r w:rsidRPr="00DD5F06">
        <w:rPr>
          <w:sz w:val="16"/>
          <w:szCs w:val="16"/>
          <w:lang w:val="en-IN" w:eastAsia="en-US"/>
        </w:rPr>
        <w:t>.</w:t>
      </w:r>
    </w:p>
    <w:p w:rsidR="00EC51E8" w:rsidRPr="00EC51E8" w:rsidRDefault="00EC51E8" w:rsidP="00EC51E8">
      <w:pPr>
        <w:pStyle w:val="ListParagraph"/>
        <w:numPr>
          <w:ilvl w:val="0"/>
          <w:numId w:val="6"/>
        </w:numPr>
        <w:autoSpaceDE w:val="0"/>
        <w:autoSpaceDN w:val="0"/>
        <w:adjustRightInd w:val="0"/>
        <w:ind w:left="284" w:hanging="284"/>
        <w:jc w:val="both"/>
        <w:rPr>
          <w:sz w:val="16"/>
          <w:szCs w:val="16"/>
          <w:lang w:val="en-IN" w:eastAsia="en-US"/>
        </w:rPr>
      </w:pPr>
      <w:r w:rsidRPr="00DD5F06">
        <w:rPr>
          <w:sz w:val="16"/>
          <w:szCs w:val="16"/>
          <w:lang w:val="en-IN" w:eastAsia="en-US"/>
        </w:rPr>
        <w:t xml:space="preserve">H. Harada, K. </w:t>
      </w:r>
      <w:proofErr w:type="spellStart"/>
      <w:r w:rsidRPr="00DD5F06">
        <w:rPr>
          <w:sz w:val="16"/>
          <w:szCs w:val="16"/>
          <w:lang w:val="en-IN" w:eastAsia="en-US"/>
        </w:rPr>
        <w:t>Ishizu</w:t>
      </w:r>
      <w:proofErr w:type="spellEnd"/>
      <w:r w:rsidRPr="00DD5F06">
        <w:rPr>
          <w:sz w:val="16"/>
          <w:szCs w:val="16"/>
          <w:lang w:val="en-IN" w:eastAsia="en-US"/>
        </w:rPr>
        <w:t>, H. Murakami, “Research and Development on White Space Dynamic Spectrum Access Broadband Radio Systems,” IEICE Technical Report, Vol. 111, No. 261, SR2011-76, pp. 199-206</w:t>
      </w:r>
      <w:proofErr w:type="gramStart"/>
      <w:r w:rsidRPr="00DD5F06">
        <w:rPr>
          <w:sz w:val="16"/>
          <w:szCs w:val="16"/>
          <w:lang w:val="en-IN" w:eastAsia="en-US"/>
        </w:rPr>
        <w:t>,Oct</w:t>
      </w:r>
      <w:proofErr w:type="gramEnd"/>
      <w:r w:rsidRPr="00DD5F06">
        <w:rPr>
          <w:sz w:val="16"/>
          <w:szCs w:val="16"/>
          <w:lang w:val="en-IN" w:eastAsia="en-US"/>
        </w:rPr>
        <w:t>. 2011.</w:t>
      </w:r>
    </w:p>
    <w:p w:rsidR="00EC51E8" w:rsidRDefault="00EC51E8" w:rsidP="00EC51E8">
      <w:pPr>
        <w:pStyle w:val="ListParagraph"/>
        <w:numPr>
          <w:ilvl w:val="0"/>
          <w:numId w:val="6"/>
        </w:numPr>
        <w:autoSpaceDE w:val="0"/>
        <w:autoSpaceDN w:val="0"/>
        <w:adjustRightInd w:val="0"/>
        <w:ind w:left="284" w:hanging="284"/>
        <w:jc w:val="both"/>
        <w:rPr>
          <w:sz w:val="16"/>
          <w:szCs w:val="16"/>
          <w:lang w:val="en-IN" w:eastAsia="en-US"/>
        </w:rPr>
      </w:pPr>
      <w:proofErr w:type="spellStart"/>
      <w:r w:rsidRPr="00DD5F06">
        <w:rPr>
          <w:sz w:val="16"/>
          <w:szCs w:val="16"/>
          <w:lang w:val="en-IN" w:eastAsia="en-US"/>
        </w:rPr>
        <w:t>Achtzehn</w:t>
      </w:r>
      <w:proofErr w:type="spellEnd"/>
      <w:r w:rsidRPr="00DD5F06">
        <w:rPr>
          <w:sz w:val="16"/>
          <w:szCs w:val="16"/>
          <w:lang w:val="en-IN" w:eastAsia="en-US"/>
        </w:rPr>
        <w:t xml:space="preserve">, M. </w:t>
      </w:r>
      <w:proofErr w:type="spellStart"/>
      <w:r w:rsidRPr="00DD5F06">
        <w:rPr>
          <w:sz w:val="16"/>
          <w:szCs w:val="16"/>
          <w:lang w:val="en-IN" w:eastAsia="en-US"/>
        </w:rPr>
        <w:t>Petrova</w:t>
      </w:r>
      <w:proofErr w:type="spellEnd"/>
      <w:r w:rsidRPr="00DD5F06">
        <w:rPr>
          <w:sz w:val="16"/>
          <w:szCs w:val="16"/>
          <w:lang w:val="en-IN" w:eastAsia="en-US"/>
        </w:rPr>
        <w:t xml:space="preserve">, and P. </w:t>
      </w:r>
      <w:proofErr w:type="spellStart"/>
      <w:r w:rsidRPr="00DD5F06">
        <w:rPr>
          <w:sz w:val="16"/>
          <w:szCs w:val="16"/>
          <w:lang w:val="en-IN" w:eastAsia="en-US"/>
        </w:rPr>
        <w:t>M¨ah¨onen</w:t>
      </w:r>
      <w:proofErr w:type="spellEnd"/>
      <w:r w:rsidRPr="00DD5F06">
        <w:rPr>
          <w:sz w:val="16"/>
          <w:szCs w:val="16"/>
          <w:lang w:val="en-IN" w:eastAsia="en-US"/>
        </w:rPr>
        <w:t xml:space="preserve">, “Deployment of a cellular network in the TVWS: A case study in a challenging environment,” in </w:t>
      </w:r>
      <w:r w:rsidRPr="00DD5F06">
        <w:rPr>
          <w:i/>
          <w:iCs/>
          <w:sz w:val="16"/>
          <w:szCs w:val="16"/>
          <w:lang w:val="en-IN" w:eastAsia="en-US"/>
        </w:rPr>
        <w:t xml:space="preserve">Proc. ACM </w:t>
      </w:r>
      <w:proofErr w:type="spellStart"/>
      <w:r w:rsidRPr="00DD5F06">
        <w:rPr>
          <w:i/>
          <w:iCs/>
          <w:sz w:val="16"/>
          <w:szCs w:val="16"/>
          <w:lang w:val="en-IN" w:eastAsia="en-US"/>
        </w:rPr>
        <w:t>CoRoNeT</w:t>
      </w:r>
      <w:proofErr w:type="spellEnd"/>
      <w:r w:rsidRPr="00DD5F06">
        <w:rPr>
          <w:sz w:val="16"/>
          <w:szCs w:val="16"/>
          <w:lang w:val="en-IN" w:eastAsia="en-US"/>
        </w:rPr>
        <w:t>, Las Vegas, 2011.</w:t>
      </w:r>
    </w:p>
    <w:p w:rsidR="00EC51E8" w:rsidRPr="00BE2CEC" w:rsidRDefault="00EC51E8" w:rsidP="00EC51E8">
      <w:pPr>
        <w:pStyle w:val="ListParagraph"/>
        <w:numPr>
          <w:ilvl w:val="0"/>
          <w:numId w:val="6"/>
        </w:numPr>
        <w:autoSpaceDE w:val="0"/>
        <w:autoSpaceDN w:val="0"/>
        <w:adjustRightInd w:val="0"/>
        <w:ind w:left="284" w:hanging="284"/>
        <w:jc w:val="both"/>
        <w:rPr>
          <w:sz w:val="16"/>
          <w:szCs w:val="16"/>
          <w:lang w:val="en-IN" w:eastAsia="en-US"/>
        </w:rPr>
      </w:pPr>
      <w:r w:rsidRPr="00DD5F06">
        <w:rPr>
          <w:sz w:val="16"/>
          <w:szCs w:val="16"/>
          <w:lang w:val="en-IN" w:eastAsia="en-US"/>
        </w:rPr>
        <w:t xml:space="preserve">S. J. </w:t>
      </w:r>
      <w:proofErr w:type="spellStart"/>
      <w:r w:rsidRPr="00DD5F06">
        <w:rPr>
          <w:sz w:val="16"/>
          <w:szCs w:val="16"/>
          <w:lang w:val="en-IN" w:eastAsia="en-US"/>
        </w:rPr>
        <w:t>Shellhammer</w:t>
      </w:r>
      <w:proofErr w:type="spellEnd"/>
      <w:r w:rsidRPr="00DD5F06">
        <w:rPr>
          <w:sz w:val="16"/>
          <w:szCs w:val="16"/>
          <w:lang w:val="en-IN" w:eastAsia="en-US"/>
        </w:rPr>
        <w:t xml:space="preserve">, A. K. </w:t>
      </w:r>
      <w:proofErr w:type="spellStart"/>
      <w:r w:rsidRPr="00DD5F06">
        <w:rPr>
          <w:sz w:val="16"/>
          <w:szCs w:val="16"/>
          <w:lang w:val="en-IN" w:eastAsia="en-US"/>
        </w:rPr>
        <w:t>Sadek</w:t>
      </w:r>
      <w:proofErr w:type="spellEnd"/>
      <w:r w:rsidRPr="00DD5F06">
        <w:rPr>
          <w:sz w:val="16"/>
          <w:szCs w:val="16"/>
          <w:lang w:val="en-IN" w:eastAsia="en-US"/>
        </w:rPr>
        <w:t xml:space="preserve">, and W. Zhang, “Technical challenges for cognitive radio in the TV white space spectrum,” in </w:t>
      </w:r>
      <w:r w:rsidRPr="00DD5F06">
        <w:rPr>
          <w:i/>
          <w:iCs/>
          <w:sz w:val="16"/>
          <w:szCs w:val="16"/>
          <w:lang w:val="en-IN" w:eastAsia="en-US"/>
        </w:rPr>
        <w:t>Information. Theory and Applications Workshop</w:t>
      </w:r>
      <w:r w:rsidRPr="00DD5F06">
        <w:rPr>
          <w:sz w:val="16"/>
          <w:szCs w:val="16"/>
          <w:lang w:val="en-IN" w:eastAsia="en-US"/>
        </w:rPr>
        <w:t>, Feb. 2009, pp. 323–323.</w:t>
      </w:r>
    </w:p>
    <w:p w:rsidR="00584714" w:rsidRDefault="00584714" w:rsidP="00584714">
      <w:pPr>
        <w:autoSpaceDE w:val="0"/>
        <w:autoSpaceDN w:val="0"/>
        <w:adjustRightInd w:val="0"/>
        <w:ind w:left="284"/>
        <w:jc w:val="both"/>
        <w:rPr>
          <w:sz w:val="16"/>
          <w:szCs w:val="16"/>
          <w:lang w:val="en-IN" w:eastAsia="en-US"/>
        </w:rPr>
      </w:pPr>
    </w:p>
    <w:p w:rsidR="00584714" w:rsidRPr="00584714" w:rsidRDefault="00584714" w:rsidP="00584714">
      <w:pPr>
        <w:autoSpaceDE w:val="0"/>
        <w:autoSpaceDN w:val="0"/>
        <w:adjustRightInd w:val="0"/>
        <w:jc w:val="both"/>
        <w:rPr>
          <w:sz w:val="16"/>
          <w:szCs w:val="16"/>
          <w:lang w:val="en-IN" w:eastAsia="en-US"/>
        </w:rPr>
        <w:sectPr w:rsidR="00584714" w:rsidRPr="00584714" w:rsidSect="001B7BCD">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2AF50B3"/>
    <w:multiLevelType w:val="hybridMultilevel"/>
    <w:tmpl w:val="4BC2B0DC"/>
    <w:lvl w:ilvl="0" w:tplc="53B49F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3"/>
  </w:num>
  <w:num w:numId="3">
    <w:abstractNumId w:val="2"/>
  </w:num>
  <w:num w:numId="4">
    <w:abstractNumId w:val="0"/>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01A0E"/>
    <w:rsid w:val="000062EA"/>
    <w:rsid w:val="0001037C"/>
    <w:rsid w:val="0001293E"/>
    <w:rsid w:val="00014803"/>
    <w:rsid w:val="00017719"/>
    <w:rsid w:val="000264C1"/>
    <w:rsid w:val="00027F1D"/>
    <w:rsid w:val="0003296C"/>
    <w:rsid w:val="00043C20"/>
    <w:rsid w:val="00053EE7"/>
    <w:rsid w:val="00054421"/>
    <w:rsid w:val="00061333"/>
    <w:rsid w:val="00061376"/>
    <w:rsid w:val="00062E46"/>
    <w:rsid w:val="000644A7"/>
    <w:rsid w:val="00065A8B"/>
    <w:rsid w:val="00071224"/>
    <w:rsid w:val="000716C2"/>
    <w:rsid w:val="00072742"/>
    <w:rsid w:val="00074AC8"/>
    <w:rsid w:val="00081408"/>
    <w:rsid w:val="00081EBE"/>
    <w:rsid w:val="000822C6"/>
    <w:rsid w:val="00083706"/>
    <w:rsid w:val="00086394"/>
    <w:rsid w:val="00086C98"/>
    <w:rsid w:val="00086EDC"/>
    <w:rsid w:val="000873B0"/>
    <w:rsid w:val="00091154"/>
    <w:rsid w:val="000A349A"/>
    <w:rsid w:val="000A55AB"/>
    <w:rsid w:val="000B36A3"/>
    <w:rsid w:val="000B536E"/>
    <w:rsid w:val="000B7B8B"/>
    <w:rsid w:val="000C013C"/>
    <w:rsid w:val="000C0B12"/>
    <w:rsid w:val="000E3F84"/>
    <w:rsid w:val="000F3DDA"/>
    <w:rsid w:val="000F5555"/>
    <w:rsid w:val="00102547"/>
    <w:rsid w:val="001056DF"/>
    <w:rsid w:val="00114025"/>
    <w:rsid w:val="001140C0"/>
    <w:rsid w:val="00115EFE"/>
    <w:rsid w:val="001160D2"/>
    <w:rsid w:val="001348A5"/>
    <w:rsid w:val="001371DD"/>
    <w:rsid w:val="00144823"/>
    <w:rsid w:val="00151B8E"/>
    <w:rsid w:val="001577C9"/>
    <w:rsid w:val="00182170"/>
    <w:rsid w:val="0018279B"/>
    <w:rsid w:val="00192347"/>
    <w:rsid w:val="001928FB"/>
    <w:rsid w:val="00192BC7"/>
    <w:rsid w:val="001955C0"/>
    <w:rsid w:val="00195FDA"/>
    <w:rsid w:val="001A50EA"/>
    <w:rsid w:val="001B308A"/>
    <w:rsid w:val="001B72D3"/>
    <w:rsid w:val="001B75A9"/>
    <w:rsid w:val="001B7BCD"/>
    <w:rsid w:val="001C2BD1"/>
    <w:rsid w:val="001C424E"/>
    <w:rsid w:val="001C54C1"/>
    <w:rsid w:val="001D7E30"/>
    <w:rsid w:val="001E122F"/>
    <w:rsid w:val="001F16CD"/>
    <w:rsid w:val="001F3D7C"/>
    <w:rsid w:val="001F47D2"/>
    <w:rsid w:val="002019C7"/>
    <w:rsid w:val="0020499B"/>
    <w:rsid w:val="0021558B"/>
    <w:rsid w:val="002155CC"/>
    <w:rsid w:val="00216390"/>
    <w:rsid w:val="00217F07"/>
    <w:rsid w:val="0022285A"/>
    <w:rsid w:val="0022343A"/>
    <w:rsid w:val="00224AC0"/>
    <w:rsid w:val="00224C61"/>
    <w:rsid w:val="00226D69"/>
    <w:rsid w:val="00242573"/>
    <w:rsid w:val="00245511"/>
    <w:rsid w:val="00246550"/>
    <w:rsid w:val="002626B0"/>
    <w:rsid w:val="0027227B"/>
    <w:rsid w:val="00273AC7"/>
    <w:rsid w:val="00273D2C"/>
    <w:rsid w:val="002771E7"/>
    <w:rsid w:val="00285ECD"/>
    <w:rsid w:val="002863B6"/>
    <w:rsid w:val="002903C4"/>
    <w:rsid w:val="00290E1B"/>
    <w:rsid w:val="00291B17"/>
    <w:rsid w:val="00292163"/>
    <w:rsid w:val="0029252D"/>
    <w:rsid w:val="002977A4"/>
    <w:rsid w:val="002A6742"/>
    <w:rsid w:val="002B1D85"/>
    <w:rsid w:val="002B1FD2"/>
    <w:rsid w:val="002B76A8"/>
    <w:rsid w:val="002C084F"/>
    <w:rsid w:val="002C0852"/>
    <w:rsid w:val="002C1A7F"/>
    <w:rsid w:val="002C22BC"/>
    <w:rsid w:val="002C4239"/>
    <w:rsid w:val="002C559D"/>
    <w:rsid w:val="002D2D42"/>
    <w:rsid w:val="002D43D3"/>
    <w:rsid w:val="002E04AA"/>
    <w:rsid w:val="002E32DD"/>
    <w:rsid w:val="002E6074"/>
    <w:rsid w:val="002F72D0"/>
    <w:rsid w:val="003003AB"/>
    <w:rsid w:val="0030413B"/>
    <w:rsid w:val="0031125C"/>
    <w:rsid w:val="00311C49"/>
    <w:rsid w:val="00312B01"/>
    <w:rsid w:val="0032119E"/>
    <w:rsid w:val="00321304"/>
    <w:rsid w:val="00326EC6"/>
    <w:rsid w:val="00331F84"/>
    <w:rsid w:val="003321B1"/>
    <w:rsid w:val="00336C3A"/>
    <w:rsid w:val="0034513B"/>
    <w:rsid w:val="00355B19"/>
    <w:rsid w:val="0037232B"/>
    <w:rsid w:val="0037340A"/>
    <w:rsid w:val="00386927"/>
    <w:rsid w:val="003950A4"/>
    <w:rsid w:val="0039739A"/>
    <w:rsid w:val="003A14F3"/>
    <w:rsid w:val="003B0905"/>
    <w:rsid w:val="003B09A5"/>
    <w:rsid w:val="003B16D2"/>
    <w:rsid w:val="003B1AA0"/>
    <w:rsid w:val="003B337F"/>
    <w:rsid w:val="003C4B00"/>
    <w:rsid w:val="003C4D62"/>
    <w:rsid w:val="003D258F"/>
    <w:rsid w:val="003E3577"/>
    <w:rsid w:val="003F3A61"/>
    <w:rsid w:val="003F4A1E"/>
    <w:rsid w:val="00405641"/>
    <w:rsid w:val="00406107"/>
    <w:rsid w:val="00410A5D"/>
    <w:rsid w:val="00414909"/>
    <w:rsid w:val="0041592F"/>
    <w:rsid w:val="004229D6"/>
    <w:rsid w:val="00423F73"/>
    <w:rsid w:val="00424CB5"/>
    <w:rsid w:val="00425A6A"/>
    <w:rsid w:val="00426FBB"/>
    <w:rsid w:val="00440BA5"/>
    <w:rsid w:val="004465FC"/>
    <w:rsid w:val="00460B12"/>
    <w:rsid w:val="004668DD"/>
    <w:rsid w:val="00466B87"/>
    <w:rsid w:val="00470E0A"/>
    <w:rsid w:val="0047429A"/>
    <w:rsid w:val="0048374C"/>
    <w:rsid w:val="004876C9"/>
    <w:rsid w:val="0048771D"/>
    <w:rsid w:val="00492031"/>
    <w:rsid w:val="0049334D"/>
    <w:rsid w:val="004A0D52"/>
    <w:rsid w:val="004A4608"/>
    <w:rsid w:val="004A6605"/>
    <w:rsid w:val="004B0F74"/>
    <w:rsid w:val="004B1617"/>
    <w:rsid w:val="004B3F87"/>
    <w:rsid w:val="004C0A1B"/>
    <w:rsid w:val="004C45FA"/>
    <w:rsid w:val="004D2151"/>
    <w:rsid w:val="004D3B09"/>
    <w:rsid w:val="004D77B0"/>
    <w:rsid w:val="004E0AD7"/>
    <w:rsid w:val="004E1BD8"/>
    <w:rsid w:val="004E2356"/>
    <w:rsid w:val="004E452A"/>
    <w:rsid w:val="004E489D"/>
    <w:rsid w:val="004E78E3"/>
    <w:rsid w:val="004F1017"/>
    <w:rsid w:val="004F4B6D"/>
    <w:rsid w:val="004F63D3"/>
    <w:rsid w:val="005004BF"/>
    <w:rsid w:val="00502E89"/>
    <w:rsid w:val="005061C6"/>
    <w:rsid w:val="00507F44"/>
    <w:rsid w:val="00510E95"/>
    <w:rsid w:val="005138D4"/>
    <w:rsid w:val="0051787F"/>
    <w:rsid w:val="00520519"/>
    <w:rsid w:val="00525F40"/>
    <w:rsid w:val="00526414"/>
    <w:rsid w:val="00527810"/>
    <w:rsid w:val="00527D56"/>
    <w:rsid w:val="0053221F"/>
    <w:rsid w:val="00535982"/>
    <w:rsid w:val="00536401"/>
    <w:rsid w:val="00536FAE"/>
    <w:rsid w:val="00537CE9"/>
    <w:rsid w:val="00540440"/>
    <w:rsid w:val="00542C85"/>
    <w:rsid w:val="00547EC0"/>
    <w:rsid w:val="00553510"/>
    <w:rsid w:val="00554186"/>
    <w:rsid w:val="0056278C"/>
    <w:rsid w:val="00567E5C"/>
    <w:rsid w:val="00577D41"/>
    <w:rsid w:val="00584714"/>
    <w:rsid w:val="00585769"/>
    <w:rsid w:val="00591130"/>
    <w:rsid w:val="00591C4F"/>
    <w:rsid w:val="005934A8"/>
    <w:rsid w:val="005975AA"/>
    <w:rsid w:val="005A3F28"/>
    <w:rsid w:val="005A40BE"/>
    <w:rsid w:val="005B066C"/>
    <w:rsid w:val="005B13E2"/>
    <w:rsid w:val="005B34A1"/>
    <w:rsid w:val="005B4228"/>
    <w:rsid w:val="005B47D7"/>
    <w:rsid w:val="005B5600"/>
    <w:rsid w:val="005C17FA"/>
    <w:rsid w:val="005C3B75"/>
    <w:rsid w:val="005C3D28"/>
    <w:rsid w:val="005C5526"/>
    <w:rsid w:val="005C62C6"/>
    <w:rsid w:val="005D75A7"/>
    <w:rsid w:val="005D7B9E"/>
    <w:rsid w:val="005E3390"/>
    <w:rsid w:val="005E3860"/>
    <w:rsid w:val="005E5FE2"/>
    <w:rsid w:val="005E62FD"/>
    <w:rsid w:val="005F0834"/>
    <w:rsid w:val="005F154D"/>
    <w:rsid w:val="005F39AA"/>
    <w:rsid w:val="005F6DC3"/>
    <w:rsid w:val="00601A8E"/>
    <w:rsid w:val="00602F75"/>
    <w:rsid w:val="00604B80"/>
    <w:rsid w:val="006161E5"/>
    <w:rsid w:val="00617F72"/>
    <w:rsid w:val="0062033E"/>
    <w:rsid w:val="0062159D"/>
    <w:rsid w:val="00623ADD"/>
    <w:rsid w:val="00624482"/>
    <w:rsid w:val="00624CDD"/>
    <w:rsid w:val="0064073E"/>
    <w:rsid w:val="0064799C"/>
    <w:rsid w:val="00650972"/>
    <w:rsid w:val="00650AB4"/>
    <w:rsid w:val="006529F6"/>
    <w:rsid w:val="00653967"/>
    <w:rsid w:val="00654156"/>
    <w:rsid w:val="00656D39"/>
    <w:rsid w:val="0066133C"/>
    <w:rsid w:val="00663681"/>
    <w:rsid w:val="006636D6"/>
    <w:rsid w:val="006A1EE7"/>
    <w:rsid w:val="006A5F46"/>
    <w:rsid w:val="006B0338"/>
    <w:rsid w:val="006B47CA"/>
    <w:rsid w:val="006C4E04"/>
    <w:rsid w:val="006C7AAA"/>
    <w:rsid w:val="006D1C2A"/>
    <w:rsid w:val="006D264F"/>
    <w:rsid w:val="006D2D67"/>
    <w:rsid w:val="006D6438"/>
    <w:rsid w:val="006E2A8D"/>
    <w:rsid w:val="006E2C0E"/>
    <w:rsid w:val="006E7574"/>
    <w:rsid w:val="006F13E8"/>
    <w:rsid w:val="006F34C6"/>
    <w:rsid w:val="00700CBE"/>
    <w:rsid w:val="00702403"/>
    <w:rsid w:val="00702AF2"/>
    <w:rsid w:val="00703430"/>
    <w:rsid w:val="007069BE"/>
    <w:rsid w:val="0072518B"/>
    <w:rsid w:val="007357CF"/>
    <w:rsid w:val="00740623"/>
    <w:rsid w:val="00745C86"/>
    <w:rsid w:val="00755042"/>
    <w:rsid w:val="00764603"/>
    <w:rsid w:val="0076604D"/>
    <w:rsid w:val="00766557"/>
    <w:rsid w:val="0077422C"/>
    <w:rsid w:val="00785970"/>
    <w:rsid w:val="00790909"/>
    <w:rsid w:val="007966B6"/>
    <w:rsid w:val="007B5A07"/>
    <w:rsid w:val="007B7187"/>
    <w:rsid w:val="007C4745"/>
    <w:rsid w:val="007C66F1"/>
    <w:rsid w:val="007D10FB"/>
    <w:rsid w:val="007D3471"/>
    <w:rsid w:val="007D37B4"/>
    <w:rsid w:val="007D3E71"/>
    <w:rsid w:val="007D6BB6"/>
    <w:rsid w:val="007E5D6A"/>
    <w:rsid w:val="007E645D"/>
    <w:rsid w:val="007E75EA"/>
    <w:rsid w:val="007F75CA"/>
    <w:rsid w:val="00800600"/>
    <w:rsid w:val="00803883"/>
    <w:rsid w:val="00804675"/>
    <w:rsid w:val="008070C9"/>
    <w:rsid w:val="008129DB"/>
    <w:rsid w:val="00812A8B"/>
    <w:rsid w:val="00817556"/>
    <w:rsid w:val="00821E08"/>
    <w:rsid w:val="00822FB0"/>
    <w:rsid w:val="00827926"/>
    <w:rsid w:val="00834EFD"/>
    <w:rsid w:val="00844B24"/>
    <w:rsid w:val="0084515F"/>
    <w:rsid w:val="00846702"/>
    <w:rsid w:val="0085092D"/>
    <w:rsid w:val="0085610C"/>
    <w:rsid w:val="00871EAF"/>
    <w:rsid w:val="008725CB"/>
    <w:rsid w:val="00877D4C"/>
    <w:rsid w:val="00882AEF"/>
    <w:rsid w:val="00883739"/>
    <w:rsid w:val="00883903"/>
    <w:rsid w:val="00886B33"/>
    <w:rsid w:val="0089763B"/>
    <w:rsid w:val="008B3F2B"/>
    <w:rsid w:val="008B6AE3"/>
    <w:rsid w:val="008B6EEC"/>
    <w:rsid w:val="008C0BF7"/>
    <w:rsid w:val="008C4DAC"/>
    <w:rsid w:val="008C56C7"/>
    <w:rsid w:val="008C65E8"/>
    <w:rsid w:val="008D1045"/>
    <w:rsid w:val="008D315D"/>
    <w:rsid w:val="008D3D2F"/>
    <w:rsid w:val="008E115C"/>
    <w:rsid w:val="008E5996"/>
    <w:rsid w:val="008E5DAF"/>
    <w:rsid w:val="009002D7"/>
    <w:rsid w:val="00901AE1"/>
    <w:rsid w:val="00906AA0"/>
    <w:rsid w:val="00917519"/>
    <w:rsid w:val="009205B4"/>
    <w:rsid w:val="00923817"/>
    <w:rsid w:val="00923D01"/>
    <w:rsid w:val="0094431F"/>
    <w:rsid w:val="00947743"/>
    <w:rsid w:val="00950EED"/>
    <w:rsid w:val="00955B59"/>
    <w:rsid w:val="00960877"/>
    <w:rsid w:val="00963C2C"/>
    <w:rsid w:val="00991E2F"/>
    <w:rsid w:val="00992262"/>
    <w:rsid w:val="009926BC"/>
    <w:rsid w:val="0099634B"/>
    <w:rsid w:val="009A4319"/>
    <w:rsid w:val="009A5ABF"/>
    <w:rsid w:val="009A6432"/>
    <w:rsid w:val="009A6C3F"/>
    <w:rsid w:val="009B4D62"/>
    <w:rsid w:val="009B73F2"/>
    <w:rsid w:val="009C12BD"/>
    <w:rsid w:val="009C50FE"/>
    <w:rsid w:val="009D05EE"/>
    <w:rsid w:val="009D086B"/>
    <w:rsid w:val="009D4588"/>
    <w:rsid w:val="009D750F"/>
    <w:rsid w:val="009E0061"/>
    <w:rsid w:val="009E1E9A"/>
    <w:rsid w:val="009E25A1"/>
    <w:rsid w:val="009F4BCE"/>
    <w:rsid w:val="009F7004"/>
    <w:rsid w:val="00A02FFB"/>
    <w:rsid w:val="00A03E75"/>
    <w:rsid w:val="00A13F33"/>
    <w:rsid w:val="00A225B9"/>
    <w:rsid w:val="00A22AD3"/>
    <w:rsid w:val="00A314EA"/>
    <w:rsid w:val="00A32BFA"/>
    <w:rsid w:val="00A41990"/>
    <w:rsid w:val="00A45FCE"/>
    <w:rsid w:val="00A4773F"/>
    <w:rsid w:val="00A54934"/>
    <w:rsid w:val="00A55EF3"/>
    <w:rsid w:val="00A56794"/>
    <w:rsid w:val="00A61A70"/>
    <w:rsid w:val="00A75671"/>
    <w:rsid w:val="00A76424"/>
    <w:rsid w:val="00A773CC"/>
    <w:rsid w:val="00A9318B"/>
    <w:rsid w:val="00A94AC1"/>
    <w:rsid w:val="00AA0E73"/>
    <w:rsid w:val="00AA3ACA"/>
    <w:rsid w:val="00AA729B"/>
    <w:rsid w:val="00AB0E4A"/>
    <w:rsid w:val="00AB18B7"/>
    <w:rsid w:val="00AB3AE3"/>
    <w:rsid w:val="00AC2E66"/>
    <w:rsid w:val="00AD335D"/>
    <w:rsid w:val="00AE2B9E"/>
    <w:rsid w:val="00AF2016"/>
    <w:rsid w:val="00AF2EE5"/>
    <w:rsid w:val="00AF792B"/>
    <w:rsid w:val="00B00FBA"/>
    <w:rsid w:val="00B05C2C"/>
    <w:rsid w:val="00B119C7"/>
    <w:rsid w:val="00B12B1C"/>
    <w:rsid w:val="00B12F32"/>
    <w:rsid w:val="00B17111"/>
    <w:rsid w:val="00B210E9"/>
    <w:rsid w:val="00B23083"/>
    <w:rsid w:val="00B25951"/>
    <w:rsid w:val="00B32175"/>
    <w:rsid w:val="00B36D83"/>
    <w:rsid w:val="00B55D5E"/>
    <w:rsid w:val="00B560CB"/>
    <w:rsid w:val="00B6013A"/>
    <w:rsid w:val="00B61413"/>
    <w:rsid w:val="00B63EB4"/>
    <w:rsid w:val="00B66027"/>
    <w:rsid w:val="00B66CD6"/>
    <w:rsid w:val="00B66D70"/>
    <w:rsid w:val="00B828F8"/>
    <w:rsid w:val="00B86083"/>
    <w:rsid w:val="00B91FA1"/>
    <w:rsid w:val="00B926E0"/>
    <w:rsid w:val="00B93974"/>
    <w:rsid w:val="00B94516"/>
    <w:rsid w:val="00B95453"/>
    <w:rsid w:val="00B96520"/>
    <w:rsid w:val="00B973B9"/>
    <w:rsid w:val="00BA03DC"/>
    <w:rsid w:val="00BA1390"/>
    <w:rsid w:val="00BA533B"/>
    <w:rsid w:val="00BB11AB"/>
    <w:rsid w:val="00BB2855"/>
    <w:rsid w:val="00BB668D"/>
    <w:rsid w:val="00BC01BF"/>
    <w:rsid w:val="00BD19C1"/>
    <w:rsid w:val="00BD19F9"/>
    <w:rsid w:val="00BD25B8"/>
    <w:rsid w:val="00BD2C09"/>
    <w:rsid w:val="00BE2A70"/>
    <w:rsid w:val="00BF2FE6"/>
    <w:rsid w:val="00BF3355"/>
    <w:rsid w:val="00BF3BD2"/>
    <w:rsid w:val="00BF5EDF"/>
    <w:rsid w:val="00C012E1"/>
    <w:rsid w:val="00C06BB4"/>
    <w:rsid w:val="00C10D20"/>
    <w:rsid w:val="00C12E0C"/>
    <w:rsid w:val="00C21916"/>
    <w:rsid w:val="00C36C5C"/>
    <w:rsid w:val="00C4119D"/>
    <w:rsid w:val="00C43809"/>
    <w:rsid w:val="00C45669"/>
    <w:rsid w:val="00C457CA"/>
    <w:rsid w:val="00C5312D"/>
    <w:rsid w:val="00C57FB7"/>
    <w:rsid w:val="00C6309C"/>
    <w:rsid w:val="00C640E0"/>
    <w:rsid w:val="00C6513E"/>
    <w:rsid w:val="00C65E50"/>
    <w:rsid w:val="00C65F3F"/>
    <w:rsid w:val="00C7032E"/>
    <w:rsid w:val="00C72414"/>
    <w:rsid w:val="00C77362"/>
    <w:rsid w:val="00C83E2D"/>
    <w:rsid w:val="00C8667B"/>
    <w:rsid w:val="00C866BF"/>
    <w:rsid w:val="00CA4CE3"/>
    <w:rsid w:val="00CD0D68"/>
    <w:rsid w:val="00CD4F3F"/>
    <w:rsid w:val="00CF5317"/>
    <w:rsid w:val="00D00D1E"/>
    <w:rsid w:val="00D032FB"/>
    <w:rsid w:val="00D1087F"/>
    <w:rsid w:val="00D1157C"/>
    <w:rsid w:val="00D12D14"/>
    <w:rsid w:val="00D13207"/>
    <w:rsid w:val="00D205D3"/>
    <w:rsid w:val="00D311F8"/>
    <w:rsid w:val="00D36B52"/>
    <w:rsid w:val="00D37061"/>
    <w:rsid w:val="00D377C8"/>
    <w:rsid w:val="00D41274"/>
    <w:rsid w:val="00D43BF3"/>
    <w:rsid w:val="00D453E8"/>
    <w:rsid w:val="00D4633B"/>
    <w:rsid w:val="00D511C6"/>
    <w:rsid w:val="00D559DE"/>
    <w:rsid w:val="00D60F71"/>
    <w:rsid w:val="00D63049"/>
    <w:rsid w:val="00D636BF"/>
    <w:rsid w:val="00D7107B"/>
    <w:rsid w:val="00D767BB"/>
    <w:rsid w:val="00D82772"/>
    <w:rsid w:val="00D87144"/>
    <w:rsid w:val="00D939B0"/>
    <w:rsid w:val="00D967D6"/>
    <w:rsid w:val="00DA0F69"/>
    <w:rsid w:val="00DA194A"/>
    <w:rsid w:val="00DA1F17"/>
    <w:rsid w:val="00DA686C"/>
    <w:rsid w:val="00DB16E0"/>
    <w:rsid w:val="00DB2DF9"/>
    <w:rsid w:val="00DB356A"/>
    <w:rsid w:val="00DB7E63"/>
    <w:rsid w:val="00DC2055"/>
    <w:rsid w:val="00DC6DB5"/>
    <w:rsid w:val="00DD5F06"/>
    <w:rsid w:val="00DD71E8"/>
    <w:rsid w:val="00DD7F83"/>
    <w:rsid w:val="00DF03EB"/>
    <w:rsid w:val="00E0546B"/>
    <w:rsid w:val="00E0641E"/>
    <w:rsid w:val="00E06664"/>
    <w:rsid w:val="00E0796E"/>
    <w:rsid w:val="00E07E37"/>
    <w:rsid w:val="00E13271"/>
    <w:rsid w:val="00E13993"/>
    <w:rsid w:val="00E21BA9"/>
    <w:rsid w:val="00E25DCA"/>
    <w:rsid w:val="00E27C1E"/>
    <w:rsid w:val="00E304BC"/>
    <w:rsid w:val="00E32853"/>
    <w:rsid w:val="00E33979"/>
    <w:rsid w:val="00E3556F"/>
    <w:rsid w:val="00E401F8"/>
    <w:rsid w:val="00E413A6"/>
    <w:rsid w:val="00E418DA"/>
    <w:rsid w:val="00E433E8"/>
    <w:rsid w:val="00E46425"/>
    <w:rsid w:val="00E47D0E"/>
    <w:rsid w:val="00E535FC"/>
    <w:rsid w:val="00E5418F"/>
    <w:rsid w:val="00E54F3F"/>
    <w:rsid w:val="00E5681C"/>
    <w:rsid w:val="00E6026D"/>
    <w:rsid w:val="00E60AC3"/>
    <w:rsid w:val="00E6229F"/>
    <w:rsid w:val="00E65018"/>
    <w:rsid w:val="00E65B4B"/>
    <w:rsid w:val="00E66328"/>
    <w:rsid w:val="00E74B5E"/>
    <w:rsid w:val="00E94339"/>
    <w:rsid w:val="00E97563"/>
    <w:rsid w:val="00EA7848"/>
    <w:rsid w:val="00EB0B63"/>
    <w:rsid w:val="00EB6832"/>
    <w:rsid w:val="00EB7A02"/>
    <w:rsid w:val="00EC265C"/>
    <w:rsid w:val="00EC51E8"/>
    <w:rsid w:val="00EC79C3"/>
    <w:rsid w:val="00ED3996"/>
    <w:rsid w:val="00ED4807"/>
    <w:rsid w:val="00ED4EF6"/>
    <w:rsid w:val="00ED51D4"/>
    <w:rsid w:val="00ED61CB"/>
    <w:rsid w:val="00EE0930"/>
    <w:rsid w:val="00EF0260"/>
    <w:rsid w:val="00EF1E25"/>
    <w:rsid w:val="00EF4320"/>
    <w:rsid w:val="00EF7D96"/>
    <w:rsid w:val="00F005C7"/>
    <w:rsid w:val="00F00B2D"/>
    <w:rsid w:val="00F06A72"/>
    <w:rsid w:val="00F1080B"/>
    <w:rsid w:val="00F136F0"/>
    <w:rsid w:val="00F16711"/>
    <w:rsid w:val="00F169B0"/>
    <w:rsid w:val="00F20BBB"/>
    <w:rsid w:val="00F24342"/>
    <w:rsid w:val="00F25B81"/>
    <w:rsid w:val="00F27804"/>
    <w:rsid w:val="00F35CD3"/>
    <w:rsid w:val="00F43BD8"/>
    <w:rsid w:val="00F474A7"/>
    <w:rsid w:val="00F501B7"/>
    <w:rsid w:val="00F505C2"/>
    <w:rsid w:val="00F51CC5"/>
    <w:rsid w:val="00F52C7F"/>
    <w:rsid w:val="00F562F3"/>
    <w:rsid w:val="00F61FD9"/>
    <w:rsid w:val="00F6248F"/>
    <w:rsid w:val="00F643B4"/>
    <w:rsid w:val="00F65C9D"/>
    <w:rsid w:val="00F710FA"/>
    <w:rsid w:val="00F74B89"/>
    <w:rsid w:val="00F75133"/>
    <w:rsid w:val="00F76702"/>
    <w:rsid w:val="00F8067C"/>
    <w:rsid w:val="00F82537"/>
    <w:rsid w:val="00F85A47"/>
    <w:rsid w:val="00F8620D"/>
    <w:rsid w:val="00F86993"/>
    <w:rsid w:val="00F91215"/>
    <w:rsid w:val="00F93782"/>
    <w:rsid w:val="00F966E9"/>
    <w:rsid w:val="00FA02DD"/>
    <w:rsid w:val="00FA3899"/>
    <w:rsid w:val="00FA4909"/>
    <w:rsid w:val="00FA619B"/>
    <w:rsid w:val="00FA6751"/>
    <w:rsid w:val="00FB1048"/>
    <w:rsid w:val="00FB62C4"/>
    <w:rsid w:val="00FB7701"/>
    <w:rsid w:val="00FC01CC"/>
    <w:rsid w:val="00FD0064"/>
    <w:rsid w:val="00FD1AC5"/>
    <w:rsid w:val="00FD5CF0"/>
    <w:rsid w:val="00FD62C1"/>
    <w:rsid w:val="00FD7F8A"/>
    <w:rsid w:val="00FE1A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6EDBEE-3964-4945-8F38-A0C75D2B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519"/>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customStyle="1" w:styleId="Default">
    <w:name w:val="Default"/>
    <w:rsid w:val="00917519"/>
    <w:pPr>
      <w:autoSpaceDE w:val="0"/>
      <w:autoSpaceDN w:val="0"/>
      <w:adjustRightInd w:val="0"/>
    </w:pPr>
    <w:rPr>
      <w:rFonts w:eastAsia="Times New Roman"/>
      <w:color w:val="000000"/>
      <w:sz w:val="24"/>
      <w:szCs w:val="24"/>
    </w:rPr>
  </w:style>
  <w:style w:type="paragraph" w:styleId="BalloonText">
    <w:name w:val="Balloon Text"/>
    <w:basedOn w:val="Normal"/>
    <w:link w:val="BalloonTextChar"/>
    <w:rsid w:val="004D3B09"/>
    <w:rPr>
      <w:rFonts w:ascii="Tahoma" w:hAnsi="Tahoma" w:cs="Tahoma"/>
      <w:sz w:val="16"/>
      <w:szCs w:val="16"/>
    </w:rPr>
  </w:style>
  <w:style w:type="character" w:customStyle="1" w:styleId="BalloonTextChar">
    <w:name w:val="Balloon Text Char"/>
    <w:basedOn w:val="DefaultParagraphFont"/>
    <w:link w:val="BalloonText"/>
    <w:rsid w:val="004D3B09"/>
    <w:rPr>
      <w:rFonts w:ascii="Tahoma" w:hAnsi="Tahoma" w:cs="Tahoma"/>
      <w:sz w:val="16"/>
      <w:szCs w:val="16"/>
      <w:lang w:val="en-AU" w:eastAsia="zh-CN"/>
    </w:rPr>
  </w:style>
  <w:style w:type="paragraph" w:styleId="BodyText">
    <w:name w:val="Body Text"/>
    <w:basedOn w:val="Normal"/>
    <w:link w:val="BodyTextChar"/>
    <w:rsid w:val="00B61413"/>
    <w:pPr>
      <w:spacing w:after="120"/>
    </w:pPr>
  </w:style>
  <w:style w:type="character" w:customStyle="1" w:styleId="BodyTextChar">
    <w:name w:val="Body Text Char"/>
    <w:basedOn w:val="DefaultParagraphFont"/>
    <w:link w:val="BodyText"/>
    <w:rsid w:val="00B61413"/>
    <w:rPr>
      <w:sz w:val="24"/>
      <w:szCs w:val="24"/>
      <w:lang w:val="en-AU" w:eastAsia="zh-CN"/>
    </w:rPr>
  </w:style>
  <w:style w:type="character" w:styleId="PlaceholderText">
    <w:name w:val="Placeholder Text"/>
    <w:basedOn w:val="DefaultParagraphFont"/>
    <w:uiPriority w:val="99"/>
    <w:semiHidden/>
    <w:rsid w:val="00F501B7"/>
    <w:rPr>
      <w:color w:val="808080"/>
    </w:rPr>
  </w:style>
  <w:style w:type="character" w:styleId="Hyperlink">
    <w:name w:val="Hyperlink"/>
    <w:basedOn w:val="DefaultParagraphFont"/>
    <w:uiPriority w:val="99"/>
    <w:rsid w:val="00C6513E"/>
    <w:rPr>
      <w:color w:val="0000FF" w:themeColor="hyperlink"/>
      <w:u w:val="single"/>
    </w:rPr>
  </w:style>
  <w:style w:type="paragraph" w:styleId="ListParagraph">
    <w:name w:val="List Paragraph"/>
    <w:basedOn w:val="Normal"/>
    <w:uiPriority w:val="34"/>
    <w:qFormat/>
    <w:rsid w:val="005B4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unkumar.singh@tatatel." TargetMode="External"/><Relationship Id="rId12" Type="http://schemas.openxmlformats.org/officeDocument/2006/relationships/image" Target="media/image5.jpg"/><Relationship Id="rId17" Type="http://schemas.openxmlformats.org/officeDocument/2006/relationships/hyperlink" Target="http://www.ieee802.org/22/" TargetMode="External"/><Relationship Id="rId2" Type="http://schemas.openxmlformats.org/officeDocument/2006/relationships/styles" Target="styles.xml"/><Relationship Id="rId16" Type="http://schemas.openxmlformats.org/officeDocument/2006/relationships/hyperlink" Target="http://www.ieee802.org/11/Reports/tgafupdate.htm" TargetMode="External"/><Relationship Id="rId1" Type="http://schemas.openxmlformats.org/officeDocument/2006/relationships/numbering" Target="numbering.xml"/><Relationship Id="rId6" Type="http://schemas.openxmlformats.org/officeDocument/2006/relationships/hyperlink" Target="mailto:sonalishankar03@gmail.com" TargetMode="External"/><Relationship Id="rId11" Type="http://schemas.openxmlformats.org/officeDocument/2006/relationships/image" Target="media/image4.jpeg"/><Relationship Id="rId5" Type="http://schemas.openxmlformats.org/officeDocument/2006/relationships/hyperlink" Target="mailto:bishaldeysarkar6891@gmail.com"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bishal</cp:lastModifiedBy>
  <cp:revision>176</cp:revision>
  <cp:lastPrinted>2015-10-09T06:53:00Z</cp:lastPrinted>
  <dcterms:created xsi:type="dcterms:W3CDTF">2015-10-07T18:22:00Z</dcterms:created>
  <dcterms:modified xsi:type="dcterms:W3CDTF">2015-10-09T07:19:00Z</dcterms:modified>
</cp:coreProperties>
</file>