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5DC" w:rsidRPr="005865C2" w:rsidRDefault="00CD05DC" w:rsidP="00CD05DC">
      <w:pPr>
        <w:pStyle w:val="Affiliation"/>
        <w:rPr>
          <w:b/>
          <w:sz w:val="48"/>
          <w:szCs w:val="26"/>
        </w:rPr>
      </w:pPr>
      <w:r w:rsidRPr="005865C2">
        <w:rPr>
          <w:b/>
          <w:sz w:val="48"/>
          <w:szCs w:val="26"/>
        </w:rPr>
        <w:t>Standard Operating Procedure for Supply Chain Management</w:t>
      </w:r>
    </w:p>
    <w:p w:rsidR="008B339C" w:rsidRDefault="008B339C" w:rsidP="00CD05DC">
      <w:pPr>
        <w:pStyle w:val="Affiliation"/>
        <w:ind w:firstLine="720"/>
        <w:jc w:val="left"/>
        <w:rPr>
          <w:rStyle w:val="Hyperlink"/>
          <w:sz w:val="18"/>
          <w:szCs w:val="18"/>
          <w:u w:val="none"/>
        </w:rPr>
        <w:sectPr w:rsidR="008B339C" w:rsidSect="008B339C">
          <w:pgSz w:w="12240" w:h="15840"/>
          <w:pgMar w:top="1440" w:right="1440" w:bottom="1440" w:left="1440" w:header="720" w:footer="720" w:gutter="0"/>
          <w:cols w:space="720"/>
          <w:docGrid w:linePitch="360"/>
        </w:sectPr>
      </w:pPr>
    </w:p>
    <w:p w:rsidR="00CD05DC" w:rsidRPr="005865C2" w:rsidRDefault="00CD05DC" w:rsidP="00CD05DC">
      <w:pPr>
        <w:pStyle w:val="Affiliation"/>
        <w:ind w:firstLine="720"/>
        <w:jc w:val="left"/>
        <w:rPr>
          <w:rStyle w:val="Hyperlink"/>
          <w:sz w:val="18"/>
          <w:szCs w:val="18"/>
          <w:u w:val="none"/>
        </w:rPr>
      </w:pPr>
    </w:p>
    <w:p w:rsidR="008B339C" w:rsidRDefault="008B339C" w:rsidP="006C77A7">
      <w:pPr>
        <w:pStyle w:val="Affiliation"/>
        <w:jc w:val="both"/>
        <w:rPr>
          <w:b/>
          <w:i/>
          <w:sz w:val="18"/>
          <w:szCs w:val="18"/>
          <w:u w:val="single"/>
        </w:rPr>
      </w:pPr>
    </w:p>
    <w:p w:rsidR="00CD05DC" w:rsidRPr="00E92ED1" w:rsidRDefault="00CD05DC" w:rsidP="006C77A7">
      <w:pPr>
        <w:pStyle w:val="Affiliation"/>
        <w:jc w:val="both"/>
        <w:rPr>
          <w:rFonts w:eastAsia="Times New Roman"/>
        </w:rPr>
      </w:pPr>
      <w:r w:rsidRPr="005865C2">
        <w:rPr>
          <w:b/>
          <w:i/>
          <w:sz w:val="18"/>
          <w:szCs w:val="18"/>
          <w:u w:val="single"/>
        </w:rPr>
        <w:t>Abstract</w:t>
      </w:r>
      <w:r w:rsidRPr="005865C2">
        <w:rPr>
          <w:b/>
        </w:rPr>
        <w:t>—</w:t>
      </w:r>
      <w:proofErr w:type="gramStart"/>
      <w:r w:rsidR="00046127" w:rsidRPr="00E92ED1">
        <w:rPr>
          <w:rFonts w:eastAsia="Times New Roman"/>
        </w:rPr>
        <w:t>The</w:t>
      </w:r>
      <w:proofErr w:type="gramEnd"/>
      <w:r w:rsidR="00046127" w:rsidRPr="00E92ED1">
        <w:rPr>
          <w:rFonts w:eastAsia="Times New Roman"/>
        </w:rPr>
        <w:t xml:space="preserve"> foremost drive of this research paper is to standardize certain issues that burst out while handling a Data Management System, specifically A Drug ware House Management System, designed serve common people in rural and urban areas. </w:t>
      </w:r>
      <w:r w:rsidR="005865C2" w:rsidRPr="00E00031">
        <w:rPr>
          <w:rFonts w:eastAsia="Times New Roman"/>
        </w:rPr>
        <w:t>This paper will offer certain guidelines for implementing an application to manage inventory and supply chain tobe implemented in any state. The paper will figure out a standard procedurebased on MDDS (Meta Data and Data Standards) for healthdoma</w:t>
      </w:r>
      <w:r w:rsidR="005865C2" w:rsidRPr="005865C2">
        <w:rPr>
          <w:rFonts w:eastAsia="Times New Roman"/>
        </w:rPr>
        <w:t xml:space="preserve">in. Also the paper will discuss </w:t>
      </w:r>
      <w:r w:rsidR="005865C2" w:rsidRPr="00E00031">
        <w:rPr>
          <w:rFonts w:eastAsia="Times New Roman"/>
        </w:rPr>
        <w:t>certain challenges faced bya Management System due to lack of dexterity and efficiency inrural areas.</w:t>
      </w:r>
    </w:p>
    <w:p w:rsidR="0010191E" w:rsidRPr="005865C2" w:rsidRDefault="0010191E" w:rsidP="006C77A7">
      <w:pPr>
        <w:pStyle w:val="Affiliation"/>
        <w:jc w:val="both"/>
        <w:rPr>
          <w:b/>
        </w:rPr>
      </w:pPr>
    </w:p>
    <w:p w:rsidR="0010191E" w:rsidRPr="005865C2" w:rsidRDefault="0010191E" w:rsidP="006C77A7">
      <w:pPr>
        <w:autoSpaceDE w:val="0"/>
        <w:autoSpaceDN w:val="0"/>
        <w:adjustRightInd w:val="0"/>
        <w:spacing w:after="0" w:line="240" w:lineRule="auto"/>
        <w:jc w:val="both"/>
        <w:rPr>
          <w:rFonts w:ascii="Times New Roman" w:hAnsi="Times New Roman" w:cs="Times New Roman"/>
          <w:b/>
          <w:sz w:val="18"/>
        </w:rPr>
      </w:pPr>
      <w:r w:rsidRPr="005865C2">
        <w:rPr>
          <w:rFonts w:ascii="Times New Roman" w:hAnsi="Times New Roman" w:cs="Times New Roman"/>
          <w:b/>
          <w:i/>
          <w:sz w:val="18"/>
          <w:szCs w:val="18"/>
          <w:u w:val="single"/>
        </w:rPr>
        <w:t>Keywords</w:t>
      </w:r>
      <w:r w:rsidRPr="005865C2">
        <w:rPr>
          <w:rFonts w:ascii="Times New Roman" w:hAnsi="Times New Roman" w:cs="Times New Roman"/>
          <w:b/>
        </w:rPr>
        <w:t>—</w:t>
      </w:r>
      <w:r w:rsidRPr="005865C2">
        <w:rPr>
          <w:rFonts w:ascii="Times New Roman" w:hAnsi="Times New Roman" w:cs="Times New Roman"/>
          <w:b/>
          <w:sz w:val="18"/>
        </w:rPr>
        <w:t xml:space="preserve"> Drug Ware House, Inventory Management,Data Management Standards</w:t>
      </w:r>
      <w:r w:rsidR="00DA64ED" w:rsidRPr="005865C2">
        <w:rPr>
          <w:rFonts w:ascii="Times New Roman" w:hAnsi="Times New Roman" w:cs="Times New Roman"/>
          <w:b/>
          <w:sz w:val="18"/>
        </w:rPr>
        <w:t>, Identifiers, Standard</w:t>
      </w:r>
      <w:r w:rsidR="00C52272" w:rsidRPr="005865C2">
        <w:rPr>
          <w:rFonts w:ascii="Times New Roman" w:hAnsi="Times New Roman" w:cs="Times New Roman"/>
          <w:b/>
          <w:sz w:val="18"/>
        </w:rPr>
        <w:t>iz</w:t>
      </w:r>
      <w:r w:rsidR="00DA64ED" w:rsidRPr="005865C2">
        <w:rPr>
          <w:rFonts w:ascii="Times New Roman" w:hAnsi="Times New Roman" w:cs="Times New Roman"/>
          <w:b/>
          <w:sz w:val="18"/>
        </w:rPr>
        <w:t>ation</w:t>
      </w:r>
      <w:r w:rsidR="00F5404C" w:rsidRPr="005865C2">
        <w:rPr>
          <w:rFonts w:ascii="Times New Roman" w:hAnsi="Times New Roman" w:cs="Times New Roman"/>
          <w:b/>
          <w:sz w:val="18"/>
        </w:rPr>
        <w:t xml:space="preserve">, Common Data </w:t>
      </w:r>
      <w:r w:rsidR="00F457E6" w:rsidRPr="005865C2">
        <w:rPr>
          <w:rFonts w:ascii="Times New Roman" w:hAnsi="Times New Roman" w:cs="Times New Roman"/>
          <w:b/>
          <w:sz w:val="18"/>
        </w:rPr>
        <w:t>Modeling</w:t>
      </w:r>
    </w:p>
    <w:p w:rsidR="0010191E" w:rsidRPr="005865C2" w:rsidRDefault="0010191E" w:rsidP="00741C9C">
      <w:pPr>
        <w:pStyle w:val="IEEEHeading1"/>
        <w:numPr>
          <w:ilvl w:val="0"/>
          <w:numId w:val="2"/>
        </w:numPr>
        <w:ind w:left="288" w:hanging="288"/>
      </w:pPr>
      <w:r w:rsidRPr="005865C2">
        <w:t>Introduction</w:t>
      </w:r>
    </w:p>
    <w:p w:rsidR="005865C2" w:rsidRPr="005865C2" w:rsidRDefault="005865C2" w:rsidP="005865C2">
      <w:pPr>
        <w:spacing w:after="0" w:line="240" w:lineRule="auto"/>
        <w:jc w:val="both"/>
        <w:rPr>
          <w:rFonts w:ascii="Times New Roman" w:eastAsia="Times New Roman" w:hAnsi="Times New Roman" w:cs="Times New Roman"/>
          <w:sz w:val="18"/>
          <w:szCs w:val="23"/>
        </w:rPr>
      </w:pPr>
      <w:r w:rsidRPr="005865C2">
        <w:rPr>
          <w:rFonts w:ascii="Times New Roman" w:eastAsia="Times New Roman" w:hAnsi="Times New Roman" w:cs="Times New Roman"/>
          <w:sz w:val="18"/>
          <w:szCs w:val="23"/>
        </w:rPr>
        <w:t xml:space="preserve">There are various Health Management Systems these days that focus on serving people with best facilities it can provide both in rural and urban areas. However, these days certain standards need to be followed to manage such operations and procedures. Setting up a management System is comparatively easy than managing the whole data flow, which is the main view point that needs to be standardized. These standards are given by a general supply chain management system, and from now we will be focusing on same to cater all the problems that exist while serving the patients. </w:t>
      </w:r>
    </w:p>
    <w:p w:rsidR="00E10C88" w:rsidRPr="005865C2" w:rsidRDefault="00E10C88" w:rsidP="006C77A7">
      <w:pPr>
        <w:autoSpaceDE w:val="0"/>
        <w:autoSpaceDN w:val="0"/>
        <w:adjustRightInd w:val="0"/>
        <w:spacing w:after="0" w:line="240" w:lineRule="auto"/>
        <w:jc w:val="both"/>
        <w:rPr>
          <w:rFonts w:ascii="Times New Roman" w:hAnsi="Times New Roman" w:cs="Times New Roman"/>
          <w:sz w:val="18"/>
        </w:rPr>
      </w:pPr>
    </w:p>
    <w:p w:rsidR="00ED6707" w:rsidRPr="005865C2" w:rsidRDefault="00ED6707" w:rsidP="006C77A7">
      <w:p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There are certain problems which are addressed by SCM:</w:t>
      </w:r>
    </w:p>
    <w:p w:rsidR="00ED6707" w:rsidRPr="005865C2" w:rsidRDefault="00ED6707" w:rsidP="006C77A7">
      <w:pPr>
        <w:pStyle w:val="ListParagraph"/>
        <w:numPr>
          <w:ilvl w:val="0"/>
          <w:numId w:val="3"/>
        </w:num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Network Configuration</w:t>
      </w:r>
    </w:p>
    <w:p w:rsidR="00ED6707" w:rsidRPr="005865C2" w:rsidRDefault="00ED6707" w:rsidP="006C77A7">
      <w:pPr>
        <w:pStyle w:val="ListParagraph"/>
        <w:numPr>
          <w:ilvl w:val="0"/>
          <w:numId w:val="3"/>
        </w:num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Distribution Strategy</w:t>
      </w:r>
    </w:p>
    <w:p w:rsidR="00ED6707" w:rsidRPr="005865C2" w:rsidRDefault="00ED6707" w:rsidP="006C77A7">
      <w:pPr>
        <w:pStyle w:val="ListParagraph"/>
        <w:numPr>
          <w:ilvl w:val="0"/>
          <w:numId w:val="3"/>
        </w:num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Management of Raw material and Finished goods</w:t>
      </w:r>
    </w:p>
    <w:p w:rsidR="00ED6707" w:rsidRPr="005865C2" w:rsidRDefault="00ED6707" w:rsidP="006C77A7">
      <w:pPr>
        <w:pStyle w:val="ListParagraph"/>
        <w:numPr>
          <w:ilvl w:val="0"/>
          <w:numId w:val="3"/>
        </w:num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Trade-offs in logistical activities</w:t>
      </w:r>
    </w:p>
    <w:p w:rsidR="00ED6707" w:rsidRPr="005865C2" w:rsidRDefault="00ED6707" w:rsidP="006C77A7">
      <w:pPr>
        <w:pStyle w:val="ListParagraph"/>
        <w:numPr>
          <w:ilvl w:val="0"/>
          <w:numId w:val="3"/>
        </w:num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Information Management</w:t>
      </w:r>
    </w:p>
    <w:p w:rsidR="00A747AF" w:rsidRPr="005865C2" w:rsidRDefault="00A747AF" w:rsidP="006C77A7">
      <w:pPr>
        <w:autoSpaceDE w:val="0"/>
        <w:autoSpaceDN w:val="0"/>
        <w:adjustRightInd w:val="0"/>
        <w:spacing w:after="0" w:line="240" w:lineRule="auto"/>
        <w:jc w:val="both"/>
        <w:rPr>
          <w:rFonts w:ascii="Times New Roman" w:hAnsi="Times New Roman" w:cs="Times New Roman"/>
          <w:sz w:val="18"/>
        </w:rPr>
      </w:pPr>
    </w:p>
    <w:p w:rsidR="00ED6707" w:rsidRPr="005865C2" w:rsidRDefault="00A747AF" w:rsidP="006C77A7">
      <w:p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V</w:t>
      </w:r>
      <w:r w:rsidR="00ED6707" w:rsidRPr="005865C2">
        <w:rPr>
          <w:rFonts w:ascii="Times New Roman" w:hAnsi="Times New Roman" w:cs="Times New Roman"/>
          <w:sz w:val="18"/>
        </w:rPr>
        <w:t>arious supply chain management system</w:t>
      </w:r>
      <w:r w:rsidRPr="005865C2">
        <w:rPr>
          <w:rFonts w:ascii="Times New Roman" w:hAnsi="Times New Roman" w:cs="Times New Roman"/>
          <w:sz w:val="18"/>
        </w:rPr>
        <w:t xml:space="preserve"> have been implemented</w:t>
      </w:r>
      <w:r w:rsidR="00ED6707" w:rsidRPr="005865C2">
        <w:rPr>
          <w:rFonts w:ascii="Times New Roman" w:hAnsi="Times New Roman" w:cs="Times New Roman"/>
          <w:sz w:val="18"/>
        </w:rPr>
        <w:t xml:space="preserve"> worldwide, however the standard procedure has not yet been defined. This paper will discuss the case studies of four web application ‘e-Aushadhi- Rajasthan’,</w:t>
      </w:r>
    </w:p>
    <w:p w:rsidR="00ED6707" w:rsidRPr="005865C2" w:rsidRDefault="00ED6707" w:rsidP="002A0B36">
      <w:p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‘e-Aushadhi- Maharashtra’, ‘e-Aushadhi- Punjab’, ‘e-Aushadhi- Odisha’</w:t>
      </w:r>
      <w:r w:rsidR="00A747AF" w:rsidRPr="005865C2">
        <w:rPr>
          <w:rFonts w:ascii="Times New Roman" w:hAnsi="Times New Roman" w:cs="Times New Roman"/>
          <w:sz w:val="18"/>
        </w:rPr>
        <w:t xml:space="preserve"> which will conclude the guid</w:t>
      </w:r>
      <w:r w:rsidR="001B11BC" w:rsidRPr="005865C2">
        <w:rPr>
          <w:rFonts w:ascii="Times New Roman" w:hAnsi="Times New Roman" w:cs="Times New Roman"/>
          <w:sz w:val="18"/>
        </w:rPr>
        <w:t>elines, that is to be followed while implementing a Supply Chain Management System.</w:t>
      </w:r>
    </w:p>
    <w:p w:rsidR="00B45AF1" w:rsidRPr="005865C2" w:rsidRDefault="00B45AF1" w:rsidP="002A0B36">
      <w:pPr>
        <w:autoSpaceDE w:val="0"/>
        <w:autoSpaceDN w:val="0"/>
        <w:adjustRightInd w:val="0"/>
        <w:spacing w:after="0" w:line="240" w:lineRule="auto"/>
        <w:jc w:val="both"/>
        <w:rPr>
          <w:rFonts w:ascii="Times New Roman" w:hAnsi="Times New Roman" w:cs="Times New Roman"/>
          <w:sz w:val="18"/>
        </w:rPr>
      </w:pPr>
    </w:p>
    <w:p w:rsidR="00B45AF1" w:rsidRPr="005865C2" w:rsidRDefault="00B45AF1" w:rsidP="002A0B36">
      <w:p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There are certain points that are to be kept in mind while creating an idea of an efficient Supply Chain Management. They are described as follows:</w:t>
      </w:r>
    </w:p>
    <w:p w:rsidR="008B339C" w:rsidRPr="008B339C" w:rsidRDefault="00B45AF1" w:rsidP="008B339C">
      <w:pPr>
        <w:pStyle w:val="ListParagraph"/>
        <w:numPr>
          <w:ilvl w:val="0"/>
          <w:numId w:val="4"/>
        </w:num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 xml:space="preserve">Every product that reaches end user is a cumulative effort of multiple organizations, not a </w:t>
      </w:r>
    </w:p>
    <w:p w:rsidR="008B339C" w:rsidRDefault="008B339C" w:rsidP="008B339C">
      <w:pPr>
        <w:pStyle w:val="ListParagraph"/>
        <w:autoSpaceDE w:val="0"/>
        <w:autoSpaceDN w:val="0"/>
        <w:adjustRightInd w:val="0"/>
        <w:spacing w:after="0" w:line="240" w:lineRule="auto"/>
        <w:jc w:val="both"/>
        <w:rPr>
          <w:rFonts w:ascii="Times New Roman" w:hAnsi="Times New Roman" w:cs="Times New Roman"/>
          <w:sz w:val="18"/>
        </w:rPr>
      </w:pPr>
    </w:p>
    <w:p w:rsidR="008B339C" w:rsidRDefault="008B339C" w:rsidP="008B339C">
      <w:pPr>
        <w:pStyle w:val="ListParagraph"/>
        <w:autoSpaceDE w:val="0"/>
        <w:autoSpaceDN w:val="0"/>
        <w:adjustRightInd w:val="0"/>
        <w:spacing w:after="0" w:line="240" w:lineRule="auto"/>
        <w:jc w:val="both"/>
        <w:rPr>
          <w:rFonts w:ascii="Times New Roman" w:hAnsi="Times New Roman" w:cs="Times New Roman"/>
          <w:sz w:val="18"/>
        </w:rPr>
      </w:pPr>
    </w:p>
    <w:p w:rsidR="00B45AF1" w:rsidRPr="005865C2" w:rsidRDefault="00B45AF1" w:rsidP="002A0B36">
      <w:pPr>
        <w:pStyle w:val="ListParagraph"/>
        <w:numPr>
          <w:ilvl w:val="0"/>
          <w:numId w:val="4"/>
        </w:numPr>
        <w:autoSpaceDE w:val="0"/>
        <w:autoSpaceDN w:val="0"/>
        <w:adjustRightInd w:val="0"/>
        <w:spacing w:after="0" w:line="240" w:lineRule="auto"/>
        <w:jc w:val="both"/>
        <w:rPr>
          <w:rFonts w:ascii="Times New Roman" w:hAnsi="Times New Roman" w:cs="Times New Roman"/>
          <w:sz w:val="18"/>
        </w:rPr>
      </w:pPr>
      <w:proofErr w:type="gramStart"/>
      <w:r w:rsidRPr="005865C2">
        <w:rPr>
          <w:rFonts w:ascii="Times New Roman" w:hAnsi="Times New Roman" w:cs="Times New Roman"/>
          <w:sz w:val="18"/>
        </w:rPr>
        <w:t>single</w:t>
      </w:r>
      <w:proofErr w:type="gramEnd"/>
      <w:r w:rsidRPr="005865C2">
        <w:rPr>
          <w:rFonts w:ascii="Times New Roman" w:hAnsi="Times New Roman" w:cs="Times New Roman"/>
          <w:sz w:val="18"/>
        </w:rPr>
        <w:t xml:space="preserve"> one and these organizations are collectively referred as supply chain.</w:t>
      </w:r>
    </w:p>
    <w:p w:rsidR="00B45AF1" w:rsidRPr="005865C2" w:rsidRDefault="00B45AF1" w:rsidP="002A0B36">
      <w:pPr>
        <w:pStyle w:val="ListParagraph"/>
        <w:numPr>
          <w:ilvl w:val="0"/>
          <w:numId w:val="4"/>
        </w:num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 xml:space="preserve">Supply China is not only paying attention to the functionality within four walls; </w:t>
      </w:r>
      <w:r w:rsidR="00C81CED" w:rsidRPr="005865C2">
        <w:rPr>
          <w:rFonts w:ascii="Times New Roman" w:hAnsi="Times New Roman" w:cs="Times New Roman"/>
          <w:sz w:val="18"/>
        </w:rPr>
        <w:t>it</w:t>
      </w:r>
      <w:r w:rsidRPr="005865C2">
        <w:rPr>
          <w:rFonts w:ascii="Times New Roman" w:hAnsi="Times New Roman" w:cs="Times New Roman"/>
          <w:sz w:val="18"/>
        </w:rPr>
        <w:t xml:space="preserve"> is entire chain of activities that ultimately deliver product to the final customers. These activities are actually less managed and less attention seeker.</w:t>
      </w:r>
    </w:p>
    <w:p w:rsidR="00B45AF1" w:rsidRPr="005865C2" w:rsidRDefault="00B45AF1" w:rsidP="002A0B36">
      <w:pPr>
        <w:pStyle w:val="ListParagraph"/>
        <w:numPr>
          <w:ilvl w:val="0"/>
          <w:numId w:val="4"/>
        </w:num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It covers everything from production, logistics, sourcing and product development.</w:t>
      </w:r>
    </w:p>
    <w:p w:rsidR="00ED6707" w:rsidRPr="005865C2" w:rsidRDefault="00ED6707" w:rsidP="00477A56">
      <w:pPr>
        <w:pStyle w:val="ListParagraph"/>
        <w:autoSpaceDE w:val="0"/>
        <w:autoSpaceDN w:val="0"/>
        <w:adjustRightInd w:val="0"/>
        <w:spacing w:after="0" w:line="240" w:lineRule="auto"/>
        <w:jc w:val="both"/>
        <w:rPr>
          <w:rFonts w:ascii="Times New Roman" w:hAnsi="Times New Roman" w:cs="Times New Roman"/>
          <w:sz w:val="18"/>
        </w:rPr>
      </w:pPr>
    </w:p>
    <w:p w:rsidR="002906A2" w:rsidRPr="005865C2" w:rsidRDefault="00E470D6" w:rsidP="002A0B36">
      <w:pPr>
        <w:pStyle w:val="IEEEHeading1"/>
        <w:numPr>
          <w:ilvl w:val="0"/>
          <w:numId w:val="2"/>
        </w:numPr>
        <w:ind w:left="288" w:hanging="288"/>
        <w:jc w:val="both"/>
      </w:pPr>
      <w:r w:rsidRPr="005865C2">
        <w:t>Methodology And Standard processes</w:t>
      </w:r>
    </w:p>
    <w:p w:rsidR="00E470D6" w:rsidRPr="005865C2" w:rsidRDefault="006C77A7" w:rsidP="002A0B36">
      <w:pPr>
        <w:pStyle w:val="ListParagraph"/>
        <w:numPr>
          <w:ilvl w:val="0"/>
          <w:numId w:val="5"/>
        </w:numPr>
        <w:autoSpaceDE w:val="0"/>
        <w:autoSpaceDN w:val="0"/>
        <w:adjustRightInd w:val="0"/>
        <w:spacing w:after="0" w:line="240" w:lineRule="auto"/>
        <w:jc w:val="both"/>
        <w:rPr>
          <w:rFonts w:ascii="Times New Roman" w:hAnsi="Times New Roman" w:cs="Times New Roman"/>
          <w:sz w:val="18"/>
          <w:u w:val="single"/>
        </w:rPr>
      </w:pPr>
      <w:r w:rsidRPr="005865C2">
        <w:rPr>
          <w:rFonts w:ascii="Times New Roman" w:hAnsi="Times New Roman" w:cs="Times New Roman"/>
          <w:sz w:val="18"/>
          <w:u w:val="single"/>
        </w:rPr>
        <w:t>Identifiers and their types</w:t>
      </w:r>
      <w:r w:rsidR="002906A2" w:rsidRPr="005865C2">
        <w:rPr>
          <w:rFonts w:ascii="Times New Roman" w:hAnsi="Times New Roman" w:cs="Times New Roman"/>
          <w:sz w:val="18"/>
          <w:u w:val="single"/>
        </w:rPr>
        <w:t>:</w:t>
      </w:r>
    </w:p>
    <w:p w:rsidR="002906A2" w:rsidRPr="005865C2" w:rsidRDefault="002906A2" w:rsidP="002A0B36">
      <w:pPr>
        <w:autoSpaceDE w:val="0"/>
        <w:autoSpaceDN w:val="0"/>
        <w:adjustRightInd w:val="0"/>
        <w:spacing w:after="0" w:line="240" w:lineRule="auto"/>
        <w:jc w:val="both"/>
        <w:rPr>
          <w:rFonts w:ascii="Times New Roman" w:hAnsi="Times New Roman" w:cs="Times New Roman"/>
          <w:sz w:val="18"/>
        </w:rPr>
      </w:pPr>
    </w:p>
    <w:p w:rsidR="002906A2" w:rsidRPr="005865C2" w:rsidRDefault="006C77A7" w:rsidP="002A0B36">
      <w:p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Identifiers refer to the accurate identification of person/facility receiving or providing health services, also anyone using or accessing these services.</w:t>
      </w:r>
    </w:p>
    <w:p w:rsidR="006C77A7" w:rsidRPr="005865C2" w:rsidRDefault="006C77A7" w:rsidP="002A0B36">
      <w:p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Healthcare Identifiers are necessary to ensure that patient related information is accessed by right persons and individual patient records are not duplicated across multiple systems. There are various identifiers that need to be considered. They are:</w:t>
      </w:r>
    </w:p>
    <w:p w:rsidR="004B554F" w:rsidRDefault="006C77A7" w:rsidP="004B554F">
      <w:pPr>
        <w:pStyle w:val="ListParagraph"/>
        <w:numPr>
          <w:ilvl w:val="0"/>
          <w:numId w:val="30"/>
        </w:numPr>
        <w:autoSpaceDE w:val="0"/>
        <w:autoSpaceDN w:val="0"/>
        <w:adjustRightInd w:val="0"/>
        <w:spacing w:after="0" w:line="240" w:lineRule="auto"/>
        <w:jc w:val="both"/>
        <w:rPr>
          <w:rFonts w:ascii="Times New Roman" w:hAnsi="Times New Roman" w:cs="Times New Roman"/>
          <w:sz w:val="18"/>
        </w:rPr>
      </w:pPr>
      <w:r w:rsidRPr="004B554F">
        <w:rPr>
          <w:rFonts w:ascii="Times New Roman" w:hAnsi="Times New Roman" w:cs="Times New Roman"/>
          <w:sz w:val="18"/>
          <w:u w:val="single"/>
        </w:rPr>
        <w:t>Patient Identifiers:</w:t>
      </w:r>
      <w:r w:rsidRPr="004B554F">
        <w:rPr>
          <w:rFonts w:ascii="Times New Roman" w:hAnsi="Times New Roman" w:cs="Times New Roman"/>
          <w:sz w:val="18"/>
        </w:rPr>
        <w:t xml:space="preserve"> To uniquely identify a patient, there shall be a universal identification number, </w:t>
      </w:r>
      <w:r w:rsidR="008F7E8C" w:rsidRPr="004B554F">
        <w:rPr>
          <w:rFonts w:ascii="Times New Roman" w:hAnsi="Times New Roman" w:cs="Times New Roman"/>
          <w:sz w:val="18"/>
        </w:rPr>
        <w:t>i.e.</w:t>
      </w:r>
      <w:r w:rsidRPr="004B554F">
        <w:rPr>
          <w:rFonts w:ascii="Times New Roman" w:hAnsi="Times New Roman" w:cs="Times New Roman"/>
          <w:sz w:val="18"/>
        </w:rPr>
        <w:t xml:space="preserve"> Aadhar Number. However in case patient does not have Aadhar Number a provision has been made for the use of Alternate ID, issued by any other competent authority e.g. Election ID, Driving License ID, RationCard ID, PAN Card ID, BPL ID etc.</w:t>
      </w:r>
    </w:p>
    <w:p w:rsidR="006C77A7" w:rsidRPr="004B554F" w:rsidRDefault="00E92ED1" w:rsidP="004B554F">
      <w:pPr>
        <w:pStyle w:val="ListParagraph"/>
        <w:autoSpaceDE w:val="0"/>
        <w:autoSpaceDN w:val="0"/>
        <w:adjustRightInd w:val="0"/>
        <w:spacing w:after="0" w:line="240" w:lineRule="auto"/>
        <w:ind w:left="360"/>
        <w:jc w:val="both"/>
        <w:rPr>
          <w:rFonts w:ascii="Times New Roman" w:hAnsi="Times New Roman" w:cs="Times New Roman"/>
          <w:sz w:val="18"/>
        </w:rPr>
      </w:pPr>
      <w:r w:rsidRPr="004B554F">
        <w:rPr>
          <w:rFonts w:ascii="Times New Roman" w:hAnsi="Times New Roman" w:cs="Times New Roman"/>
          <w:sz w:val="18"/>
        </w:rPr>
        <w:t xml:space="preserve">These Id’s can be used at Health department System to cater the information that what drugs have been issued to the patient and related to what </w:t>
      </w:r>
      <w:r w:rsidR="004B554F" w:rsidRPr="004B554F">
        <w:rPr>
          <w:rFonts w:ascii="Times New Roman" w:hAnsi="Times New Roman" w:cs="Times New Roman"/>
          <w:sz w:val="18"/>
        </w:rPr>
        <w:t>disease</w:t>
      </w:r>
      <w:r w:rsidRPr="004B554F">
        <w:rPr>
          <w:rFonts w:ascii="Times New Roman" w:hAnsi="Times New Roman" w:cs="Times New Roman"/>
          <w:sz w:val="18"/>
        </w:rPr>
        <w:t xml:space="preserve">. </w:t>
      </w:r>
    </w:p>
    <w:p w:rsidR="004B554F" w:rsidRDefault="004B554F" w:rsidP="00892BDC">
      <w:pPr>
        <w:pStyle w:val="ListParagraph"/>
        <w:autoSpaceDE w:val="0"/>
        <w:autoSpaceDN w:val="0"/>
        <w:adjustRightInd w:val="0"/>
        <w:spacing w:after="0" w:line="240" w:lineRule="auto"/>
        <w:ind w:left="360"/>
        <w:jc w:val="center"/>
        <w:rPr>
          <w:rFonts w:ascii="Times New Roman" w:hAnsi="Times New Roman" w:cs="Times New Roman"/>
          <w:sz w:val="18"/>
        </w:rPr>
      </w:pPr>
      <w:r>
        <w:rPr>
          <w:rFonts w:ascii="Times New Roman" w:hAnsi="Times New Roman" w:cs="Times New Roman"/>
          <w:noProof/>
          <w:sz w:val="18"/>
        </w:rPr>
        <w:drawing>
          <wp:inline distT="0" distB="0" distL="0" distR="0">
            <wp:extent cx="2477477" cy="13129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77845" cy="1313180"/>
                    </a:xfrm>
                    <a:prstGeom prst="rect">
                      <a:avLst/>
                    </a:prstGeom>
                    <a:noFill/>
                    <a:ln>
                      <a:noFill/>
                    </a:ln>
                  </pic:spPr>
                </pic:pic>
              </a:graphicData>
            </a:graphic>
          </wp:inline>
        </w:drawing>
      </w:r>
    </w:p>
    <w:p w:rsidR="006C77A7" w:rsidRPr="005E042A" w:rsidRDefault="005E042A" w:rsidP="005E042A">
      <w:pPr>
        <w:pStyle w:val="NormalWeb"/>
        <w:ind w:left="360"/>
        <w:jc w:val="center"/>
        <w:rPr>
          <w:sz w:val="18"/>
        </w:rPr>
      </w:pPr>
      <w:r w:rsidRPr="005865C2">
        <w:rPr>
          <w:sz w:val="16"/>
        </w:rPr>
        <w:t xml:space="preserve">Fig I. </w:t>
      </w:r>
      <w:r w:rsidR="002C53C5">
        <w:rPr>
          <w:sz w:val="16"/>
        </w:rPr>
        <w:t>Patient Identification w</w:t>
      </w:r>
      <w:r>
        <w:rPr>
          <w:sz w:val="16"/>
        </w:rPr>
        <w:t>ork flow</w:t>
      </w:r>
    </w:p>
    <w:p w:rsidR="00B83E68" w:rsidRDefault="006C77A7" w:rsidP="002A0B36">
      <w:pPr>
        <w:pStyle w:val="ListParagraph"/>
        <w:numPr>
          <w:ilvl w:val="0"/>
          <w:numId w:val="7"/>
        </w:num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u w:val="single"/>
        </w:rPr>
        <w:t>Disease Identifiers:</w:t>
      </w:r>
      <w:r w:rsidR="000416AB" w:rsidRPr="005865C2">
        <w:rPr>
          <w:rFonts w:ascii="Times New Roman" w:hAnsi="Times New Roman" w:cs="Times New Roman"/>
          <w:sz w:val="18"/>
        </w:rPr>
        <w:t>Each disease shall be identified uniquely by any particular codes that shall be same for complete system.</w:t>
      </w:r>
      <w:r w:rsidR="002E7EF4">
        <w:rPr>
          <w:rFonts w:ascii="Times New Roman" w:hAnsi="Times New Roman" w:cs="Times New Roman"/>
          <w:sz w:val="18"/>
        </w:rPr>
        <w:t xml:space="preserve"> These codes are precisely known as ICD Codes which are again linked with certain departments and doctors serving those departments.</w:t>
      </w:r>
    </w:p>
    <w:p w:rsidR="00056F18" w:rsidRPr="00056F18" w:rsidRDefault="00056F18" w:rsidP="00056F18">
      <w:pPr>
        <w:autoSpaceDE w:val="0"/>
        <w:autoSpaceDN w:val="0"/>
        <w:adjustRightInd w:val="0"/>
        <w:spacing w:after="0" w:line="240" w:lineRule="auto"/>
        <w:ind w:left="360"/>
        <w:jc w:val="both"/>
        <w:rPr>
          <w:rFonts w:ascii="Times New Roman" w:hAnsi="Times New Roman" w:cs="Times New Roman"/>
          <w:sz w:val="18"/>
        </w:rPr>
      </w:pPr>
    </w:p>
    <w:p w:rsidR="00056F18" w:rsidRDefault="005E264A" w:rsidP="00892BDC">
      <w:pPr>
        <w:autoSpaceDE w:val="0"/>
        <w:autoSpaceDN w:val="0"/>
        <w:adjustRightInd w:val="0"/>
        <w:spacing w:after="0" w:line="240" w:lineRule="auto"/>
        <w:jc w:val="center"/>
        <w:rPr>
          <w:rFonts w:ascii="Times New Roman" w:hAnsi="Times New Roman" w:cs="Times New Roman"/>
          <w:sz w:val="18"/>
        </w:rPr>
      </w:pPr>
      <w:r w:rsidRPr="005E264A">
        <w:rPr>
          <w:noProof/>
        </w:rPr>
        <w:lastRenderedPageBreak/>
        <w:pict>
          <v:group id="Group 14" o:spid="_x0000_s1026" style="position:absolute;left:0;text-align:left;margin-left:9.35pt;margin-top:18.05pt;width:60.65pt;height:77.35pt;z-index:251667456" coordsize="7704,9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">
            <v:rect id="Rectangle 11" o:spid="_x0000_s1027" style="position:absolute;width:6434;height:8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dacUA&#10;AADbAAAADwAAAGRycy9kb3ducmV2LnhtbESPQWvCQBCF70L/wzKFXqTZWCGE1FWqYJAeBG0vvU2z&#10;0ySYnQ27q4n/visI3mZ4733zZrEaTScu5HxrWcEsSUEQV1a3XCv4/tq+5iB8QNbYWSYFV/KwWj5N&#10;FlhoO/CBLsdQiwhhX6CCJoS+kNJXDRn0ie2Jo/ZnncEQV1dL7XCIcNPJtzTNpMGW44UGe9o0VJ2O&#10;Z6Pgt/xxm3w9L8N5mkX0qf6k/aDUy/P48Q4i0Bge5nt6p2P9Gdx+iQP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91pxQAAANsAAAAPAAAAAAAAAAAAAAAAAJgCAABkcnMv&#10;ZG93bnJldi54bWxQSwUGAAAAAAQABAD1AAAAigMAAAAA&#10;" filled="f" strokecolor="red" strokeweight="2pt"/>
            <v:rect id="Rectangle 13" o:spid="_x0000_s1028" style="position:absolute;left:1270;top:8974;width:6434;height:8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nmhcMA&#10;AADbAAAADwAAAGRycy9kb3ducmV2LnhtbESPQYvCMBCF74L/IYzgRTRVQaRrlFVQxIOguxdvs81s&#10;W2wmJYm2/nsjCN5meO9982axak0l7uR8aVnBeJSAIM6sLjlX8PuzHc5B+ICssbJMCh7kYbXsdhaY&#10;atvwie7nkIsIYZ+igiKEOpXSZwUZ9CNbE0ft3zqDIa4ul9phE+GmkpMkmUmDJccLBda0KSi7nm9G&#10;wd/u4jbz9XQXboNZRF/zAx0bpfq99vsLRKA2fMzv9F7H+lN4/RIH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nmhcMAAADbAAAADwAAAAAAAAAAAAAAAACYAgAAZHJzL2Rv&#10;d25yZXYueG1sUEsFBgAAAAAEAAQA9QAAAIgDAAAAAA==&#10;" filled="f" strokecolor="red" strokeweight="2pt"/>
          </v:group>
        </w:pict>
      </w:r>
      <w:r w:rsidR="00056F18">
        <w:rPr>
          <w:noProof/>
        </w:rPr>
        <w:drawing>
          <wp:inline distT="0" distB="0" distL="0" distR="0">
            <wp:extent cx="2658533" cy="176106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66842" cy="1766570"/>
                    </a:xfrm>
                    <a:prstGeom prst="rect">
                      <a:avLst/>
                    </a:prstGeom>
                    <a:noFill/>
                    <a:ln>
                      <a:noFill/>
                    </a:ln>
                  </pic:spPr>
                </pic:pic>
              </a:graphicData>
            </a:graphic>
          </wp:inline>
        </w:drawing>
      </w:r>
    </w:p>
    <w:p w:rsidR="00B83E68" w:rsidRPr="002C53C5" w:rsidRDefault="002C53C5" w:rsidP="002C53C5">
      <w:pPr>
        <w:pStyle w:val="NormalWeb"/>
        <w:ind w:left="360"/>
        <w:jc w:val="center"/>
        <w:rPr>
          <w:sz w:val="18"/>
        </w:rPr>
      </w:pPr>
      <w:r w:rsidRPr="005865C2">
        <w:rPr>
          <w:sz w:val="16"/>
        </w:rPr>
        <w:t>Fig I</w:t>
      </w:r>
      <w:r>
        <w:rPr>
          <w:sz w:val="16"/>
        </w:rPr>
        <w:t>I</w:t>
      </w:r>
      <w:r w:rsidRPr="005865C2">
        <w:rPr>
          <w:sz w:val="16"/>
        </w:rPr>
        <w:t>.</w:t>
      </w:r>
      <w:r>
        <w:rPr>
          <w:sz w:val="16"/>
        </w:rPr>
        <w:t>Screenshot of Disease Master</w:t>
      </w:r>
    </w:p>
    <w:p w:rsidR="00B83E68" w:rsidRDefault="007073B5" w:rsidP="00892BDC">
      <w:pPr>
        <w:pStyle w:val="ListParagraph"/>
        <w:numPr>
          <w:ilvl w:val="0"/>
          <w:numId w:val="7"/>
        </w:num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u w:val="single"/>
        </w:rPr>
        <w:t>Drug &amp; Inventory I</w:t>
      </w:r>
      <w:r w:rsidR="00B83E68" w:rsidRPr="005865C2">
        <w:rPr>
          <w:rFonts w:ascii="Times New Roman" w:hAnsi="Times New Roman" w:cs="Times New Roman"/>
          <w:sz w:val="18"/>
          <w:u w:val="single"/>
        </w:rPr>
        <w:t>dentifiers:</w:t>
      </w:r>
      <w:r w:rsidR="00B83E68" w:rsidRPr="005865C2">
        <w:rPr>
          <w:rFonts w:ascii="Times New Roman" w:hAnsi="Times New Roman" w:cs="Times New Roman"/>
          <w:sz w:val="18"/>
        </w:rPr>
        <w:t xml:space="preserve"> Each drug whether generic or brand is given a unique identifier. For generic names– drug list from National Formulary of India (NFI) is used as the code directory.</w:t>
      </w:r>
      <w:r w:rsidR="00892BDC">
        <w:rPr>
          <w:rFonts w:ascii="Times New Roman" w:hAnsi="Times New Roman" w:cs="Times New Roman"/>
          <w:sz w:val="18"/>
        </w:rPr>
        <w:t xml:space="preserve"> These drugs are again categorized into sub categories like Ayurveda, eye drops, cream etc.</w:t>
      </w:r>
    </w:p>
    <w:p w:rsidR="00892BDC" w:rsidRDefault="00892BDC" w:rsidP="00892BDC">
      <w:pPr>
        <w:pStyle w:val="ListParagraph"/>
        <w:autoSpaceDE w:val="0"/>
        <w:autoSpaceDN w:val="0"/>
        <w:adjustRightInd w:val="0"/>
        <w:spacing w:after="0" w:line="240" w:lineRule="auto"/>
        <w:ind w:left="360"/>
        <w:jc w:val="both"/>
        <w:rPr>
          <w:rFonts w:ascii="Times New Roman" w:hAnsi="Times New Roman" w:cs="Times New Roman"/>
          <w:sz w:val="18"/>
        </w:rPr>
      </w:pPr>
    </w:p>
    <w:p w:rsidR="00892BDC" w:rsidRPr="00892BDC" w:rsidRDefault="00892BDC" w:rsidP="00892BDC">
      <w:pPr>
        <w:autoSpaceDE w:val="0"/>
        <w:autoSpaceDN w:val="0"/>
        <w:adjustRightInd w:val="0"/>
        <w:spacing w:after="0" w:line="240" w:lineRule="auto"/>
        <w:ind w:left="360"/>
        <w:rPr>
          <w:rFonts w:ascii="Times New Roman" w:hAnsi="Times New Roman" w:cs="Times New Roman"/>
          <w:sz w:val="18"/>
        </w:rPr>
      </w:pPr>
      <w:r>
        <w:rPr>
          <w:noProof/>
        </w:rPr>
        <w:drawing>
          <wp:inline distT="0" distB="0" distL="0" distR="0">
            <wp:extent cx="2531533" cy="1445474"/>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31533" cy="1445474"/>
                    </a:xfrm>
                    <a:prstGeom prst="rect">
                      <a:avLst/>
                    </a:prstGeom>
                    <a:noFill/>
                    <a:ln>
                      <a:noFill/>
                    </a:ln>
                  </pic:spPr>
                </pic:pic>
              </a:graphicData>
            </a:graphic>
          </wp:inline>
        </w:drawing>
      </w:r>
    </w:p>
    <w:p w:rsidR="00B83E68" w:rsidRPr="002C53C5" w:rsidRDefault="002C53C5" w:rsidP="002C53C5">
      <w:pPr>
        <w:pStyle w:val="NormalWeb"/>
        <w:ind w:left="360"/>
        <w:jc w:val="center"/>
        <w:rPr>
          <w:sz w:val="18"/>
        </w:rPr>
      </w:pPr>
      <w:r w:rsidRPr="005865C2">
        <w:rPr>
          <w:sz w:val="16"/>
        </w:rPr>
        <w:t>Fig I</w:t>
      </w:r>
      <w:r>
        <w:rPr>
          <w:sz w:val="16"/>
        </w:rPr>
        <w:t>II</w:t>
      </w:r>
      <w:r w:rsidRPr="005865C2">
        <w:rPr>
          <w:sz w:val="16"/>
        </w:rPr>
        <w:t>.</w:t>
      </w:r>
      <w:r>
        <w:rPr>
          <w:sz w:val="16"/>
        </w:rPr>
        <w:t>Screenshot of Drug Master</w:t>
      </w:r>
    </w:p>
    <w:p w:rsidR="00B83E68" w:rsidRPr="005865C2" w:rsidRDefault="00C86A64" w:rsidP="002A0B36">
      <w:pPr>
        <w:pStyle w:val="ListParagraph"/>
        <w:numPr>
          <w:ilvl w:val="0"/>
          <w:numId w:val="7"/>
        </w:numPr>
        <w:autoSpaceDE w:val="0"/>
        <w:autoSpaceDN w:val="0"/>
        <w:adjustRightInd w:val="0"/>
        <w:spacing w:after="0" w:line="240" w:lineRule="auto"/>
        <w:jc w:val="both"/>
        <w:rPr>
          <w:rFonts w:ascii="Times New Roman" w:hAnsi="Times New Roman" w:cs="Times New Roman"/>
          <w:sz w:val="18"/>
          <w:u w:val="single"/>
        </w:rPr>
      </w:pPr>
      <w:r w:rsidRPr="005865C2">
        <w:rPr>
          <w:rFonts w:ascii="Times New Roman" w:hAnsi="Times New Roman" w:cs="Times New Roman"/>
          <w:sz w:val="18"/>
          <w:u w:val="single"/>
        </w:rPr>
        <w:t>Lab I</w:t>
      </w:r>
      <w:r w:rsidR="00B83E68" w:rsidRPr="005865C2">
        <w:rPr>
          <w:rFonts w:ascii="Times New Roman" w:hAnsi="Times New Roman" w:cs="Times New Roman"/>
          <w:sz w:val="18"/>
          <w:u w:val="single"/>
        </w:rPr>
        <w:t xml:space="preserve">dentifiers: </w:t>
      </w:r>
      <w:r w:rsidR="00B83E68" w:rsidRPr="005865C2">
        <w:rPr>
          <w:rFonts w:ascii="Times New Roman" w:hAnsi="Times New Roman" w:cs="Times New Roman"/>
          <w:sz w:val="18"/>
        </w:rPr>
        <w:t xml:space="preserve">For laboratory procedures and various laboratory </w:t>
      </w:r>
      <w:r w:rsidR="00E5187A" w:rsidRPr="005865C2">
        <w:rPr>
          <w:rFonts w:ascii="Times New Roman" w:hAnsi="Times New Roman" w:cs="Times New Roman"/>
          <w:sz w:val="18"/>
        </w:rPr>
        <w:t>tests</w:t>
      </w:r>
      <w:r w:rsidR="00B83E68" w:rsidRPr="005865C2">
        <w:rPr>
          <w:rFonts w:ascii="Times New Roman" w:hAnsi="Times New Roman" w:cs="Times New Roman"/>
          <w:sz w:val="18"/>
        </w:rPr>
        <w:t>, unique code shall be defined.</w:t>
      </w:r>
    </w:p>
    <w:p w:rsidR="00B83E68" w:rsidRPr="005865C2" w:rsidRDefault="00D351EF" w:rsidP="002A0B36">
      <w:pPr>
        <w:pStyle w:val="ListParagraph"/>
        <w:numPr>
          <w:ilvl w:val="0"/>
          <w:numId w:val="7"/>
        </w:numPr>
        <w:autoSpaceDE w:val="0"/>
        <w:autoSpaceDN w:val="0"/>
        <w:adjustRightInd w:val="0"/>
        <w:spacing w:after="0" w:line="240" w:lineRule="auto"/>
        <w:jc w:val="both"/>
        <w:rPr>
          <w:rFonts w:ascii="Times New Roman" w:hAnsi="Times New Roman" w:cs="Times New Roman"/>
          <w:sz w:val="18"/>
          <w:u w:val="single"/>
        </w:rPr>
      </w:pPr>
      <w:r w:rsidRPr="005865C2">
        <w:rPr>
          <w:rFonts w:ascii="Times New Roman" w:hAnsi="Times New Roman" w:cs="Times New Roman"/>
          <w:sz w:val="18"/>
          <w:u w:val="single"/>
        </w:rPr>
        <w:t xml:space="preserve">Financial Identifiers: </w:t>
      </w:r>
      <w:r w:rsidRPr="005865C2">
        <w:rPr>
          <w:rFonts w:ascii="Times New Roman" w:hAnsi="Times New Roman" w:cs="Times New Roman"/>
          <w:sz w:val="18"/>
        </w:rPr>
        <w:t>Source of payment and</w:t>
      </w:r>
      <w:r w:rsidR="002F1812" w:rsidRPr="005865C2">
        <w:rPr>
          <w:rFonts w:ascii="Times New Roman" w:hAnsi="Times New Roman" w:cs="Times New Roman"/>
          <w:sz w:val="18"/>
        </w:rPr>
        <w:t xml:space="preserve"> billing need to be identified for different procedures, medications and billings.</w:t>
      </w:r>
    </w:p>
    <w:p w:rsidR="00C93612" w:rsidRPr="005865C2" w:rsidRDefault="00C93612" w:rsidP="00C93612">
      <w:pPr>
        <w:autoSpaceDE w:val="0"/>
        <w:autoSpaceDN w:val="0"/>
        <w:adjustRightInd w:val="0"/>
        <w:spacing w:after="0" w:line="240" w:lineRule="auto"/>
        <w:jc w:val="both"/>
        <w:rPr>
          <w:rFonts w:ascii="Times New Roman" w:hAnsi="Times New Roman" w:cs="Times New Roman"/>
          <w:sz w:val="18"/>
          <w:u w:val="single"/>
        </w:rPr>
      </w:pPr>
    </w:p>
    <w:p w:rsidR="00C93612" w:rsidRPr="000C2EE1" w:rsidRDefault="00C93612" w:rsidP="000C2EE1">
      <w:pPr>
        <w:pStyle w:val="ListParagraph"/>
        <w:numPr>
          <w:ilvl w:val="0"/>
          <w:numId w:val="7"/>
        </w:numPr>
        <w:autoSpaceDE w:val="0"/>
        <w:autoSpaceDN w:val="0"/>
        <w:adjustRightInd w:val="0"/>
        <w:spacing w:after="0" w:line="240" w:lineRule="auto"/>
        <w:jc w:val="both"/>
        <w:rPr>
          <w:rFonts w:ascii="Times New Roman" w:hAnsi="Times New Roman" w:cs="Times New Roman"/>
          <w:sz w:val="18"/>
          <w:u w:val="single"/>
        </w:rPr>
      </w:pPr>
      <w:r w:rsidRPr="005865C2">
        <w:rPr>
          <w:rFonts w:ascii="Times New Roman" w:hAnsi="Times New Roman" w:cs="Times New Roman"/>
          <w:sz w:val="18"/>
          <w:u w:val="single"/>
        </w:rPr>
        <w:t xml:space="preserve">Program Identifiers: </w:t>
      </w:r>
      <w:r w:rsidRPr="005865C2">
        <w:rPr>
          <w:rFonts w:ascii="Times New Roman" w:hAnsi="Times New Roman" w:cs="Times New Roman"/>
          <w:sz w:val="18"/>
        </w:rPr>
        <w:t xml:space="preserve"> These are the identifiers that help any medical corporation to categorize the medicines under certain </w:t>
      </w:r>
      <w:r w:rsidR="000D5D64" w:rsidRPr="005865C2">
        <w:rPr>
          <w:rFonts w:ascii="Times New Roman" w:hAnsi="Times New Roman" w:cs="Times New Roman"/>
          <w:sz w:val="18"/>
        </w:rPr>
        <w:t>Programmes</w:t>
      </w:r>
      <w:r w:rsidRPr="005865C2">
        <w:rPr>
          <w:rFonts w:ascii="Times New Roman" w:hAnsi="Times New Roman" w:cs="Times New Roman"/>
          <w:sz w:val="18"/>
        </w:rPr>
        <w:t xml:space="preserve">. </w:t>
      </w:r>
      <w:r w:rsidR="000D5D64" w:rsidRPr="005865C2">
        <w:rPr>
          <w:rFonts w:ascii="Times New Roman" w:hAnsi="Times New Roman" w:cs="Times New Roman"/>
          <w:sz w:val="18"/>
        </w:rPr>
        <w:t xml:space="preserve">This categorization will help in auditing as well as in determining the usage of medicines for particular and specific diseases. </w:t>
      </w:r>
      <w:r w:rsidR="00884C18" w:rsidRPr="005865C2">
        <w:rPr>
          <w:rFonts w:ascii="Times New Roman" w:hAnsi="Times New Roman" w:cs="Times New Roman"/>
          <w:sz w:val="18"/>
        </w:rPr>
        <w:t>Examples of Programmes under MDDS are</w:t>
      </w:r>
      <w:r w:rsidR="00357E17" w:rsidRPr="005865C2">
        <w:rPr>
          <w:rFonts w:ascii="Times New Roman" w:hAnsi="Times New Roman" w:cs="Times New Roman"/>
          <w:sz w:val="18"/>
        </w:rPr>
        <w:t xml:space="preserve"> Mother and Child Tracking System (MCTS), Revised National Tuberculosis Program (RNTP)</w:t>
      </w:r>
      <w:r w:rsidR="001070B6" w:rsidRPr="005865C2">
        <w:rPr>
          <w:rFonts w:ascii="Times New Roman" w:hAnsi="Times New Roman" w:cs="Times New Roman"/>
          <w:sz w:val="18"/>
        </w:rPr>
        <w:t>.</w:t>
      </w:r>
    </w:p>
    <w:p w:rsidR="000C2EE1" w:rsidRPr="000C2EE1" w:rsidRDefault="000C2EE1" w:rsidP="000C2EE1">
      <w:pPr>
        <w:pStyle w:val="ListParagraph"/>
        <w:rPr>
          <w:rFonts w:ascii="Times New Roman" w:hAnsi="Times New Roman" w:cs="Times New Roman"/>
          <w:sz w:val="18"/>
          <w:u w:val="single"/>
        </w:rPr>
      </w:pPr>
    </w:p>
    <w:p w:rsidR="000C2EE1" w:rsidRPr="005865C2" w:rsidRDefault="005E264A" w:rsidP="000C2EE1">
      <w:pPr>
        <w:pStyle w:val="ListParagraph"/>
        <w:autoSpaceDE w:val="0"/>
        <w:autoSpaceDN w:val="0"/>
        <w:adjustRightInd w:val="0"/>
        <w:spacing w:after="0" w:line="240" w:lineRule="auto"/>
        <w:ind w:left="360"/>
        <w:jc w:val="center"/>
        <w:rPr>
          <w:rFonts w:ascii="Times New Roman" w:hAnsi="Times New Roman" w:cs="Times New Roman"/>
          <w:sz w:val="18"/>
          <w:u w:val="single"/>
        </w:rPr>
      </w:pPr>
      <w:r w:rsidRPr="005E264A">
        <w:rPr>
          <w:noProof/>
        </w:rPr>
        <w:lastRenderedPageBreak/>
        <w:pict>
          <v:rect id="Rectangle 15" o:spid="_x0000_s1029" style="position:absolute;left:0;text-align:left;margin-left:23.15pt;margin-top:5.45pt;width:50.65pt;height:6.6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" filled="f" strokecolor="red" strokeweight="2pt"/>
        </w:pict>
      </w:r>
      <w:r w:rsidR="000C2EE1">
        <w:rPr>
          <w:rFonts w:ascii="Times New Roman" w:hAnsi="Times New Roman" w:cs="Times New Roman"/>
          <w:noProof/>
          <w:sz w:val="18"/>
          <w:u w:val="single"/>
        </w:rPr>
        <w:drawing>
          <wp:inline distT="0" distB="0" distL="0" distR="0">
            <wp:extent cx="2736215" cy="11303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6215" cy="1130300"/>
                    </a:xfrm>
                    <a:prstGeom prst="rect">
                      <a:avLst/>
                    </a:prstGeom>
                    <a:noFill/>
                    <a:ln>
                      <a:noFill/>
                    </a:ln>
                  </pic:spPr>
                </pic:pic>
              </a:graphicData>
            </a:graphic>
          </wp:inline>
        </w:drawing>
      </w:r>
    </w:p>
    <w:p w:rsidR="00F732B7" w:rsidRPr="001C081A" w:rsidRDefault="001C081A" w:rsidP="001C081A">
      <w:pPr>
        <w:pStyle w:val="NormalWeb"/>
        <w:ind w:left="360"/>
        <w:jc w:val="center"/>
        <w:rPr>
          <w:sz w:val="18"/>
        </w:rPr>
      </w:pPr>
      <w:r w:rsidRPr="005865C2">
        <w:rPr>
          <w:sz w:val="16"/>
        </w:rPr>
        <w:t>Fig I</w:t>
      </w:r>
      <w:r>
        <w:rPr>
          <w:sz w:val="16"/>
        </w:rPr>
        <w:t>V</w:t>
      </w:r>
      <w:r w:rsidRPr="005865C2">
        <w:rPr>
          <w:sz w:val="16"/>
        </w:rPr>
        <w:t>.</w:t>
      </w:r>
      <w:r>
        <w:rPr>
          <w:sz w:val="16"/>
        </w:rPr>
        <w:t>Screenshot of Programme Master</w:t>
      </w:r>
    </w:p>
    <w:p w:rsidR="00F7717B" w:rsidRPr="005865C2" w:rsidRDefault="00F7717B" w:rsidP="00F732B7">
      <w:pPr>
        <w:pStyle w:val="ListParagraph"/>
        <w:numPr>
          <w:ilvl w:val="0"/>
          <w:numId w:val="5"/>
        </w:numPr>
        <w:autoSpaceDE w:val="0"/>
        <w:autoSpaceDN w:val="0"/>
        <w:adjustRightInd w:val="0"/>
        <w:spacing w:after="0" w:line="240" w:lineRule="auto"/>
        <w:jc w:val="both"/>
        <w:rPr>
          <w:rFonts w:ascii="Times New Roman" w:hAnsi="Times New Roman" w:cs="Times New Roman"/>
          <w:sz w:val="18"/>
          <w:u w:val="single"/>
        </w:rPr>
      </w:pPr>
      <w:r w:rsidRPr="005865C2">
        <w:rPr>
          <w:rFonts w:ascii="Times New Roman" w:hAnsi="Times New Roman" w:cs="Times New Roman"/>
          <w:sz w:val="18"/>
          <w:u w:val="single"/>
        </w:rPr>
        <w:t>Detection of Common Data Elements</w:t>
      </w:r>
    </w:p>
    <w:p w:rsidR="00F732B7" w:rsidRPr="005865C2" w:rsidRDefault="00F732B7" w:rsidP="00F732B7">
      <w:pPr>
        <w:autoSpaceDE w:val="0"/>
        <w:autoSpaceDN w:val="0"/>
        <w:adjustRightInd w:val="0"/>
        <w:spacing w:after="0" w:line="240" w:lineRule="auto"/>
        <w:jc w:val="both"/>
        <w:rPr>
          <w:rFonts w:ascii="Times New Roman" w:hAnsi="Times New Roman" w:cs="Times New Roman"/>
          <w:sz w:val="18"/>
          <w:u w:val="single"/>
        </w:rPr>
      </w:pPr>
    </w:p>
    <w:p w:rsidR="00F732B7" w:rsidRPr="005865C2" w:rsidRDefault="00F732B7" w:rsidP="00325AA1">
      <w:pPr>
        <w:autoSpaceDE w:val="0"/>
        <w:autoSpaceDN w:val="0"/>
        <w:adjustRightInd w:val="0"/>
        <w:spacing w:after="0" w:line="240" w:lineRule="auto"/>
        <w:jc w:val="both"/>
        <w:rPr>
          <w:rFonts w:ascii="Times New Roman" w:hAnsi="Times New Roman" w:cs="Times New Roman"/>
          <w:sz w:val="18"/>
          <w:szCs w:val="18"/>
        </w:rPr>
      </w:pPr>
      <w:r w:rsidRPr="005865C2">
        <w:rPr>
          <w:rFonts w:ascii="Times New Roman" w:hAnsi="Times New Roman" w:cs="Times New Roman"/>
          <w:sz w:val="18"/>
        </w:rPr>
        <w:t xml:space="preserve">There are cases in which the organizations want to change their data quickly between different computer systems without paying much attention to semantic </w:t>
      </w:r>
      <w:r w:rsidR="00365912" w:rsidRPr="005865C2">
        <w:rPr>
          <w:rFonts w:ascii="Times New Roman" w:hAnsi="Times New Roman" w:cs="Times New Roman"/>
          <w:sz w:val="18"/>
        </w:rPr>
        <w:t>interoperability</w:t>
      </w:r>
      <w:r w:rsidRPr="005865C2">
        <w:rPr>
          <w:rFonts w:ascii="Times New Roman" w:hAnsi="Times New Roman" w:cs="Times New Roman"/>
          <w:sz w:val="18"/>
        </w:rPr>
        <w:t>.</w:t>
      </w:r>
      <w:r w:rsidR="00467320" w:rsidRPr="005865C2">
        <w:rPr>
          <w:rFonts w:ascii="Times New Roman" w:hAnsi="Times New Roman" w:cs="Times New Roman"/>
          <w:sz w:val="18"/>
        </w:rPr>
        <w:t xml:space="preserve"> For example: I</w:t>
      </w:r>
      <w:r w:rsidR="00467320" w:rsidRPr="005865C2">
        <w:rPr>
          <w:rFonts w:ascii="Times New Roman" w:hAnsi="Times New Roman" w:cs="Times New Roman"/>
          <w:sz w:val="18"/>
          <w:szCs w:val="18"/>
        </w:rPr>
        <w:t>f a hospital application sends t</w:t>
      </w:r>
      <w:r w:rsidR="00650ECF" w:rsidRPr="005865C2">
        <w:rPr>
          <w:rFonts w:ascii="Times New Roman" w:hAnsi="Times New Roman" w:cs="Times New Roman"/>
          <w:sz w:val="18"/>
          <w:szCs w:val="18"/>
        </w:rPr>
        <w:t xml:space="preserve">he insurance reimbursement bill </w:t>
      </w:r>
      <w:r w:rsidR="00467320" w:rsidRPr="005865C2">
        <w:rPr>
          <w:rFonts w:ascii="Times New Roman" w:hAnsi="Times New Roman" w:cs="Times New Roman"/>
          <w:sz w:val="18"/>
          <w:szCs w:val="18"/>
        </w:rPr>
        <w:t>to insurance co</w:t>
      </w:r>
      <w:r w:rsidR="00650ECF" w:rsidRPr="005865C2">
        <w:rPr>
          <w:rFonts w:ascii="Times New Roman" w:hAnsi="Times New Roman" w:cs="Times New Roman"/>
          <w:sz w:val="18"/>
          <w:szCs w:val="18"/>
        </w:rPr>
        <w:t xml:space="preserve">mpany/government, the recipient </w:t>
      </w:r>
      <w:r w:rsidR="00467320" w:rsidRPr="005865C2">
        <w:rPr>
          <w:rFonts w:ascii="Times New Roman" w:hAnsi="Times New Roman" w:cs="Times New Roman"/>
          <w:sz w:val="18"/>
          <w:szCs w:val="18"/>
        </w:rPr>
        <w:t>application should be a</w:t>
      </w:r>
      <w:r w:rsidR="00650ECF" w:rsidRPr="005865C2">
        <w:rPr>
          <w:rFonts w:ascii="Times New Roman" w:hAnsi="Times New Roman" w:cs="Times New Roman"/>
          <w:sz w:val="18"/>
          <w:szCs w:val="18"/>
        </w:rPr>
        <w:t xml:space="preserve">ble to understand and represent </w:t>
      </w:r>
      <w:r w:rsidR="00467320" w:rsidRPr="005865C2">
        <w:rPr>
          <w:rFonts w:ascii="Times New Roman" w:hAnsi="Times New Roman" w:cs="Times New Roman"/>
          <w:sz w:val="18"/>
          <w:szCs w:val="18"/>
        </w:rPr>
        <w:t>the same meaning of bill information.</w:t>
      </w:r>
      <w:r w:rsidR="00153C6D" w:rsidRPr="005865C2">
        <w:rPr>
          <w:rFonts w:ascii="Times New Roman" w:hAnsi="Times New Roman" w:cs="Times New Roman"/>
          <w:sz w:val="18"/>
        </w:rPr>
        <w:t>Based on certain ideas and data modeling designs, organization need to follow certain principle domain to frame their data.</w:t>
      </w:r>
    </w:p>
    <w:p w:rsidR="00625059" w:rsidRPr="005865C2" w:rsidRDefault="00625059" w:rsidP="00325AA1">
      <w:pPr>
        <w:autoSpaceDE w:val="0"/>
        <w:autoSpaceDN w:val="0"/>
        <w:adjustRightInd w:val="0"/>
        <w:spacing w:after="0" w:line="240" w:lineRule="auto"/>
        <w:jc w:val="both"/>
        <w:rPr>
          <w:rFonts w:ascii="Times New Roman" w:hAnsi="Times New Roman" w:cs="Times New Roman"/>
          <w:sz w:val="18"/>
        </w:rPr>
      </w:pPr>
    </w:p>
    <w:p w:rsidR="00625059" w:rsidRPr="005865C2" w:rsidRDefault="0086062A" w:rsidP="00325AA1">
      <w:pPr>
        <w:autoSpaceDE w:val="0"/>
        <w:autoSpaceDN w:val="0"/>
        <w:adjustRightInd w:val="0"/>
        <w:spacing w:after="0" w:line="240" w:lineRule="auto"/>
        <w:jc w:val="both"/>
        <w:rPr>
          <w:rFonts w:ascii="Times New Roman" w:hAnsi="Times New Roman" w:cs="Times New Roman"/>
          <w:color w:val="000000"/>
          <w:sz w:val="18"/>
          <w:szCs w:val="18"/>
        </w:rPr>
      </w:pPr>
      <w:r w:rsidRPr="005865C2">
        <w:rPr>
          <w:rFonts w:ascii="Times New Roman" w:hAnsi="Times New Roman" w:cs="Times New Roman"/>
          <w:color w:val="000000"/>
          <w:sz w:val="18"/>
          <w:szCs w:val="18"/>
          <w:u w:val="single"/>
        </w:rPr>
        <w:t>Data Element:</w:t>
      </w:r>
      <w:r w:rsidR="00625059" w:rsidRPr="005865C2">
        <w:rPr>
          <w:rFonts w:ascii="Times New Roman" w:hAnsi="Times New Roman" w:cs="Times New Roman"/>
          <w:color w:val="000000"/>
          <w:sz w:val="18"/>
          <w:szCs w:val="18"/>
        </w:rPr>
        <w:t xml:space="preserve">The basic principle of data </w:t>
      </w:r>
      <w:r w:rsidRPr="005865C2">
        <w:rPr>
          <w:rFonts w:ascii="Times New Roman" w:hAnsi="Times New Roman" w:cs="Times New Roman"/>
          <w:color w:val="000000"/>
          <w:sz w:val="18"/>
          <w:szCs w:val="18"/>
        </w:rPr>
        <w:t>modeling</w:t>
      </w:r>
      <w:r w:rsidR="00625059" w:rsidRPr="005865C2">
        <w:rPr>
          <w:rFonts w:ascii="Times New Roman" w:hAnsi="Times New Roman" w:cs="Times New Roman"/>
          <w:color w:val="000000"/>
          <w:sz w:val="18"/>
          <w:szCs w:val="18"/>
        </w:rPr>
        <w:t xml:space="preserve"> is the combination of an Object class and an Attribute to form a more specific ‘data element concept’. For example- the abstract concept ‘Frequency of Medication’ is combined with the object class ‘Medication Order’ and is associated with Attribute ‘Frequency’ to form the data element concept ‘Medication Frequency’. The standard must select the most appropriate keyword as the representation of the concept. In the above case the</w:t>
      </w:r>
    </w:p>
    <w:p w:rsidR="00625059" w:rsidRPr="005865C2" w:rsidRDefault="00625059" w:rsidP="00325AA1">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sz w:val="18"/>
          <w:szCs w:val="18"/>
        </w:rPr>
      </w:pPr>
      <w:r w:rsidRPr="005865C2">
        <w:rPr>
          <w:rFonts w:ascii="Times New Roman" w:hAnsi="Times New Roman" w:cs="Times New Roman"/>
          <w:b/>
          <w:bCs/>
          <w:color w:val="000000"/>
          <w:sz w:val="18"/>
          <w:szCs w:val="18"/>
        </w:rPr>
        <w:t xml:space="preserve">Object: </w:t>
      </w:r>
      <w:r w:rsidRPr="005865C2">
        <w:rPr>
          <w:rFonts w:ascii="Times New Roman" w:hAnsi="Times New Roman" w:cs="Times New Roman"/>
          <w:color w:val="000000"/>
          <w:sz w:val="18"/>
          <w:szCs w:val="18"/>
        </w:rPr>
        <w:t>is ‘Medication Order’ and,</w:t>
      </w:r>
    </w:p>
    <w:p w:rsidR="00625059" w:rsidRPr="005865C2" w:rsidRDefault="00625059" w:rsidP="00325AA1">
      <w:pPr>
        <w:pStyle w:val="ListParagraph"/>
        <w:numPr>
          <w:ilvl w:val="0"/>
          <w:numId w:val="29"/>
        </w:num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b/>
          <w:bCs/>
          <w:color w:val="000000"/>
          <w:sz w:val="18"/>
          <w:szCs w:val="18"/>
        </w:rPr>
        <w:t xml:space="preserve">Attribute: </w:t>
      </w:r>
      <w:r w:rsidRPr="005865C2">
        <w:rPr>
          <w:rFonts w:ascii="Times New Roman" w:hAnsi="Times New Roman" w:cs="Times New Roman"/>
          <w:color w:val="000000"/>
          <w:sz w:val="18"/>
          <w:szCs w:val="18"/>
        </w:rPr>
        <w:t>is ‘Frequency’</w:t>
      </w:r>
    </w:p>
    <w:p w:rsidR="00325AA1" w:rsidRPr="005865C2" w:rsidRDefault="00325AA1" w:rsidP="00325AA1">
      <w:pPr>
        <w:autoSpaceDE w:val="0"/>
        <w:autoSpaceDN w:val="0"/>
        <w:adjustRightInd w:val="0"/>
        <w:spacing w:after="0" w:line="240" w:lineRule="auto"/>
        <w:jc w:val="both"/>
        <w:rPr>
          <w:rFonts w:ascii="Times New Roman" w:hAnsi="Times New Roman" w:cs="Times New Roman"/>
          <w:sz w:val="18"/>
        </w:rPr>
      </w:pPr>
    </w:p>
    <w:p w:rsidR="00325AA1" w:rsidRDefault="00325AA1" w:rsidP="00325AA1">
      <w:pPr>
        <w:autoSpaceDE w:val="0"/>
        <w:autoSpaceDN w:val="0"/>
        <w:adjustRightInd w:val="0"/>
        <w:spacing w:after="0" w:line="240" w:lineRule="auto"/>
        <w:jc w:val="both"/>
        <w:rPr>
          <w:rFonts w:ascii="Times New Roman" w:hAnsi="Times New Roman" w:cs="Times New Roman"/>
          <w:color w:val="000000"/>
          <w:sz w:val="18"/>
          <w:szCs w:val="18"/>
        </w:rPr>
      </w:pPr>
      <w:r w:rsidRPr="005865C2">
        <w:rPr>
          <w:rFonts w:ascii="Times New Roman" w:hAnsi="Times New Roman" w:cs="Times New Roman"/>
          <w:sz w:val="18"/>
          <w:szCs w:val="18"/>
          <w:u w:val="single"/>
        </w:rPr>
        <w:t>Value Domain</w:t>
      </w:r>
      <w:r w:rsidRPr="005865C2">
        <w:rPr>
          <w:rFonts w:ascii="Times New Roman" w:hAnsi="Times New Roman" w:cs="Times New Roman"/>
          <w:sz w:val="18"/>
          <w:szCs w:val="18"/>
        </w:rPr>
        <w:t xml:space="preserve">: </w:t>
      </w:r>
      <w:r w:rsidRPr="005865C2">
        <w:rPr>
          <w:rFonts w:ascii="Times New Roman" w:hAnsi="Times New Roman" w:cs="Times New Roman"/>
          <w:color w:val="000000"/>
          <w:sz w:val="18"/>
          <w:szCs w:val="18"/>
        </w:rPr>
        <w:t>A value domain is the permitted range of values for a concept. If the data element concept has a single value then it will remain as a single data element. If it has a limited set of values attached to it then it will have a value list. If the data element has a long list of values that are liable to change or be modified due to the business needs of the health domain then it is advisable to create a Code Directory for those values.</w:t>
      </w:r>
    </w:p>
    <w:p w:rsidR="00797DC4" w:rsidRDefault="00797DC4" w:rsidP="00325AA1">
      <w:pPr>
        <w:autoSpaceDE w:val="0"/>
        <w:autoSpaceDN w:val="0"/>
        <w:adjustRightInd w:val="0"/>
        <w:spacing w:after="0" w:line="240" w:lineRule="auto"/>
        <w:jc w:val="both"/>
        <w:rPr>
          <w:rFonts w:ascii="Times New Roman" w:hAnsi="Times New Roman" w:cs="Times New Roman"/>
          <w:color w:val="000000"/>
          <w:sz w:val="18"/>
          <w:szCs w:val="18"/>
        </w:rPr>
      </w:pPr>
    </w:p>
    <w:p w:rsidR="00797DC4" w:rsidRDefault="00797DC4" w:rsidP="00325AA1">
      <w:pPr>
        <w:autoSpaceDE w:val="0"/>
        <w:autoSpaceDN w:val="0"/>
        <w:adjustRightInd w:val="0"/>
        <w:spacing w:after="0" w:line="240" w:lineRule="auto"/>
        <w:jc w:val="both"/>
        <w:rPr>
          <w:rFonts w:ascii="Times New Roman" w:hAnsi="Times New Roman" w:cs="Times New Roman"/>
          <w:color w:val="000000"/>
          <w:sz w:val="18"/>
          <w:szCs w:val="18"/>
        </w:rPr>
      </w:pPr>
    </w:p>
    <w:p w:rsidR="00797DC4" w:rsidRDefault="00797DC4" w:rsidP="00325AA1">
      <w:pPr>
        <w:autoSpaceDE w:val="0"/>
        <w:autoSpaceDN w:val="0"/>
        <w:adjustRightInd w:val="0"/>
        <w:spacing w:after="0" w:line="240" w:lineRule="auto"/>
        <w:jc w:val="both"/>
        <w:rPr>
          <w:rFonts w:ascii="Times New Roman" w:hAnsi="Times New Roman" w:cs="Times New Roman"/>
          <w:color w:val="000000"/>
          <w:sz w:val="18"/>
          <w:szCs w:val="18"/>
        </w:rPr>
      </w:pPr>
    </w:p>
    <w:p w:rsidR="00325AA1" w:rsidRPr="005865C2" w:rsidRDefault="00325AA1" w:rsidP="00325AA1">
      <w:pPr>
        <w:autoSpaceDE w:val="0"/>
        <w:autoSpaceDN w:val="0"/>
        <w:adjustRightInd w:val="0"/>
        <w:spacing w:after="0" w:line="240" w:lineRule="auto"/>
        <w:jc w:val="both"/>
        <w:rPr>
          <w:rFonts w:ascii="Times New Roman" w:hAnsi="Times New Roman" w:cs="Times New Roman"/>
          <w:color w:val="000000"/>
          <w:sz w:val="18"/>
          <w:szCs w:val="18"/>
        </w:rPr>
      </w:pPr>
    </w:p>
    <w:tbl>
      <w:tblPr>
        <w:tblStyle w:val="LightList"/>
        <w:tblW w:w="0" w:type="auto"/>
        <w:tblLook w:val="04A0"/>
      </w:tblPr>
      <w:tblGrid>
        <w:gridCol w:w="2268"/>
        <w:gridCol w:w="2268"/>
      </w:tblGrid>
      <w:tr w:rsidR="00325AA1" w:rsidRPr="005865C2" w:rsidTr="00AF4091">
        <w:trPr>
          <w:cnfStyle w:val="100000000000"/>
        </w:trPr>
        <w:tc>
          <w:tcPr>
            <w:cnfStyle w:val="001000000000"/>
            <w:tcW w:w="2268" w:type="dxa"/>
            <w:tcBorders>
              <w:top w:val="single" w:sz="8" w:space="0" w:color="000000" w:themeColor="text1"/>
              <w:bottom w:val="single" w:sz="4" w:space="0" w:color="auto"/>
              <w:right w:val="single" w:sz="4" w:space="0" w:color="auto"/>
            </w:tcBorders>
          </w:tcPr>
          <w:p w:rsidR="00325AA1" w:rsidRPr="005865C2" w:rsidRDefault="00325AA1" w:rsidP="00325AA1">
            <w:pPr>
              <w:autoSpaceDE w:val="0"/>
              <w:autoSpaceDN w:val="0"/>
              <w:adjustRightInd w:val="0"/>
              <w:jc w:val="both"/>
              <w:rPr>
                <w:rFonts w:ascii="Times New Roman" w:hAnsi="Times New Roman" w:cs="Times New Roman"/>
                <w:color w:val="000000"/>
                <w:sz w:val="18"/>
                <w:szCs w:val="18"/>
              </w:rPr>
            </w:pPr>
            <w:r w:rsidRPr="005865C2">
              <w:rPr>
                <w:rFonts w:ascii="Times New Roman" w:hAnsi="Times New Roman" w:cs="Times New Roman"/>
                <w:sz w:val="18"/>
                <w:szCs w:val="18"/>
              </w:rPr>
              <w:t>Example</w:t>
            </w:r>
          </w:p>
        </w:tc>
        <w:tc>
          <w:tcPr>
            <w:tcW w:w="2268" w:type="dxa"/>
            <w:tcBorders>
              <w:left w:val="single" w:sz="4" w:space="0" w:color="auto"/>
            </w:tcBorders>
          </w:tcPr>
          <w:p w:rsidR="00325AA1" w:rsidRPr="005865C2" w:rsidRDefault="00325AA1" w:rsidP="00AF4091">
            <w:pPr>
              <w:autoSpaceDE w:val="0"/>
              <w:autoSpaceDN w:val="0"/>
              <w:adjustRightInd w:val="0"/>
              <w:cnfStyle w:val="100000000000"/>
              <w:rPr>
                <w:rFonts w:ascii="Times New Roman" w:hAnsi="Times New Roman" w:cs="Times New Roman"/>
                <w:sz w:val="18"/>
                <w:szCs w:val="18"/>
              </w:rPr>
            </w:pPr>
            <w:r w:rsidRPr="005865C2">
              <w:rPr>
                <w:rFonts w:ascii="Times New Roman" w:hAnsi="Times New Roman" w:cs="Times New Roman"/>
                <w:sz w:val="18"/>
                <w:szCs w:val="18"/>
              </w:rPr>
              <w:t>Depiction of Health Condition</w:t>
            </w:r>
          </w:p>
        </w:tc>
      </w:tr>
      <w:tr w:rsidR="00325AA1" w:rsidRPr="005865C2" w:rsidTr="00AF4091">
        <w:trPr>
          <w:cnfStyle w:val="000000100000"/>
        </w:trPr>
        <w:tc>
          <w:tcPr>
            <w:cnfStyle w:val="001000000000"/>
            <w:tcW w:w="2268" w:type="dxa"/>
            <w:tcBorders>
              <w:top w:val="single" w:sz="4" w:space="0" w:color="auto"/>
              <w:right w:val="single" w:sz="4" w:space="0" w:color="auto"/>
            </w:tcBorders>
          </w:tcPr>
          <w:p w:rsidR="00325AA1" w:rsidRPr="005865C2" w:rsidRDefault="00AF4091" w:rsidP="00325AA1">
            <w:pPr>
              <w:autoSpaceDE w:val="0"/>
              <w:autoSpaceDN w:val="0"/>
              <w:adjustRightInd w:val="0"/>
              <w:jc w:val="both"/>
              <w:rPr>
                <w:rFonts w:ascii="Times New Roman" w:hAnsi="Times New Roman" w:cs="Times New Roman"/>
                <w:color w:val="000000"/>
                <w:sz w:val="18"/>
                <w:szCs w:val="18"/>
              </w:rPr>
            </w:pPr>
            <w:r w:rsidRPr="005865C2">
              <w:rPr>
                <w:rFonts w:ascii="Times New Roman" w:hAnsi="Times New Roman" w:cs="Times New Roman"/>
                <w:color w:val="000000"/>
                <w:sz w:val="18"/>
                <w:szCs w:val="18"/>
              </w:rPr>
              <w:t>Data Element</w:t>
            </w:r>
          </w:p>
        </w:tc>
        <w:tc>
          <w:tcPr>
            <w:tcW w:w="2268" w:type="dxa"/>
            <w:tcBorders>
              <w:left w:val="single" w:sz="4" w:space="0" w:color="auto"/>
            </w:tcBorders>
          </w:tcPr>
          <w:p w:rsidR="00325AA1" w:rsidRPr="005865C2" w:rsidRDefault="00AF4091" w:rsidP="00325AA1">
            <w:pPr>
              <w:autoSpaceDE w:val="0"/>
              <w:autoSpaceDN w:val="0"/>
              <w:adjustRightInd w:val="0"/>
              <w:jc w:val="both"/>
              <w:cnfStyle w:val="000000100000"/>
              <w:rPr>
                <w:rFonts w:ascii="Times New Roman" w:hAnsi="Times New Roman" w:cs="Times New Roman"/>
                <w:color w:val="000000"/>
                <w:sz w:val="18"/>
                <w:szCs w:val="18"/>
              </w:rPr>
            </w:pPr>
            <w:r w:rsidRPr="005865C2">
              <w:rPr>
                <w:rFonts w:ascii="Times New Roman" w:hAnsi="Times New Roman" w:cs="Times New Roman"/>
                <w:color w:val="000000"/>
                <w:sz w:val="18"/>
                <w:szCs w:val="18"/>
              </w:rPr>
              <w:t>Health Condition Code</w:t>
            </w:r>
          </w:p>
        </w:tc>
      </w:tr>
      <w:tr w:rsidR="00325AA1" w:rsidRPr="005865C2" w:rsidTr="00AF4091">
        <w:tc>
          <w:tcPr>
            <w:cnfStyle w:val="001000000000"/>
            <w:tcW w:w="2268" w:type="dxa"/>
            <w:tcBorders>
              <w:top w:val="single" w:sz="8" w:space="0" w:color="000000" w:themeColor="text1"/>
              <w:bottom w:val="single" w:sz="8" w:space="0" w:color="000000" w:themeColor="text1"/>
              <w:right w:val="single" w:sz="4" w:space="0" w:color="auto"/>
            </w:tcBorders>
          </w:tcPr>
          <w:p w:rsidR="00325AA1" w:rsidRPr="005865C2" w:rsidRDefault="00AF4091" w:rsidP="00325AA1">
            <w:pPr>
              <w:autoSpaceDE w:val="0"/>
              <w:autoSpaceDN w:val="0"/>
              <w:adjustRightInd w:val="0"/>
              <w:jc w:val="both"/>
              <w:rPr>
                <w:rFonts w:ascii="Times New Roman" w:hAnsi="Times New Roman" w:cs="Times New Roman"/>
                <w:color w:val="000000"/>
                <w:sz w:val="18"/>
                <w:szCs w:val="18"/>
              </w:rPr>
            </w:pPr>
            <w:r w:rsidRPr="005865C2">
              <w:rPr>
                <w:rFonts w:ascii="Times New Roman" w:hAnsi="Times New Roman" w:cs="Times New Roman"/>
                <w:color w:val="000000"/>
                <w:sz w:val="18"/>
                <w:szCs w:val="18"/>
              </w:rPr>
              <w:t>Object</w:t>
            </w:r>
          </w:p>
        </w:tc>
        <w:tc>
          <w:tcPr>
            <w:tcW w:w="2268" w:type="dxa"/>
            <w:tcBorders>
              <w:left w:val="single" w:sz="4" w:space="0" w:color="auto"/>
            </w:tcBorders>
          </w:tcPr>
          <w:p w:rsidR="00325AA1" w:rsidRPr="005865C2" w:rsidRDefault="00AF4091" w:rsidP="00325AA1">
            <w:pPr>
              <w:autoSpaceDE w:val="0"/>
              <w:autoSpaceDN w:val="0"/>
              <w:adjustRightInd w:val="0"/>
              <w:jc w:val="both"/>
              <w:cnfStyle w:val="000000000000"/>
              <w:rPr>
                <w:rFonts w:ascii="Times New Roman" w:hAnsi="Times New Roman" w:cs="Times New Roman"/>
                <w:color w:val="000000"/>
                <w:sz w:val="18"/>
                <w:szCs w:val="18"/>
              </w:rPr>
            </w:pPr>
            <w:r w:rsidRPr="005865C2">
              <w:rPr>
                <w:rFonts w:ascii="Times New Roman" w:hAnsi="Times New Roman" w:cs="Times New Roman"/>
                <w:color w:val="000000"/>
                <w:sz w:val="18"/>
                <w:szCs w:val="18"/>
              </w:rPr>
              <w:t>Health Condition (Dengue)</w:t>
            </w:r>
          </w:p>
        </w:tc>
      </w:tr>
      <w:tr w:rsidR="00325AA1" w:rsidRPr="005865C2" w:rsidTr="00AF4091">
        <w:trPr>
          <w:cnfStyle w:val="000000100000"/>
        </w:trPr>
        <w:tc>
          <w:tcPr>
            <w:cnfStyle w:val="001000000000"/>
            <w:tcW w:w="2268" w:type="dxa"/>
            <w:tcBorders>
              <w:right w:val="single" w:sz="4" w:space="0" w:color="auto"/>
            </w:tcBorders>
          </w:tcPr>
          <w:p w:rsidR="00325AA1" w:rsidRPr="005865C2" w:rsidRDefault="00AF4091" w:rsidP="00325AA1">
            <w:pPr>
              <w:autoSpaceDE w:val="0"/>
              <w:autoSpaceDN w:val="0"/>
              <w:adjustRightInd w:val="0"/>
              <w:jc w:val="both"/>
              <w:rPr>
                <w:rFonts w:ascii="Times New Roman" w:hAnsi="Times New Roman" w:cs="Times New Roman"/>
                <w:color w:val="000000"/>
                <w:sz w:val="18"/>
                <w:szCs w:val="18"/>
              </w:rPr>
            </w:pPr>
            <w:r w:rsidRPr="005865C2">
              <w:rPr>
                <w:rFonts w:ascii="Times New Roman" w:hAnsi="Times New Roman" w:cs="Times New Roman"/>
                <w:color w:val="000000"/>
                <w:sz w:val="18"/>
                <w:szCs w:val="18"/>
              </w:rPr>
              <w:t>Attribute</w:t>
            </w:r>
          </w:p>
        </w:tc>
        <w:tc>
          <w:tcPr>
            <w:tcW w:w="2268" w:type="dxa"/>
            <w:tcBorders>
              <w:left w:val="single" w:sz="4" w:space="0" w:color="auto"/>
            </w:tcBorders>
          </w:tcPr>
          <w:p w:rsidR="00325AA1" w:rsidRPr="005865C2" w:rsidRDefault="00965F91" w:rsidP="00325AA1">
            <w:pPr>
              <w:autoSpaceDE w:val="0"/>
              <w:autoSpaceDN w:val="0"/>
              <w:adjustRightInd w:val="0"/>
              <w:jc w:val="both"/>
              <w:cnfStyle w:val="000000100000"/>
              <w:rPr>
                <w:rFonts w:ascii="Times New Roman" w:hAnsi="Times New Roman" w:cs="Times New Roman"/>
                <w:color w:val="000000"/>
                <w:sz w:val="18"/>
                <w:szCs w:val="18"/>
              </w:rPr>
            </w:pPr>
            <w:r w:rsidRPr="005865C2">
              <w:rPr>
                <w:rFonts w:ascii="Times New Roman" w:hAnsi="Times New Roman" w:cs="Times New Roman"/>
                <w:color w:val="000000"/>
                <w:sz w:val="18"/>
                <w:szCs w:val="18"/>
              </w:rPr>
              <w:t>Code DE-101</w:t>
            </w:r>
          </w:p>
        </w:tc>
      </w:tr>
      <w:tr w:rsidR="00AF4091" w:rsidRPr="005865C2" w:rsidTr="00AF4091">
        <w:tc>
          <w:tcPr>
            <w:cnfStyle w:val="001000000000"/>
            <w:tcW w:w="2268" w:type="dxa"/>
            <w:tcBorders>
              <w:top w:val="single" w:sz="8" w:space="0" w:color="000000" w:themeColor="text1"/>
              <w:bottom w:val="single" w:sz="8" w:space="0" w:color="000000" w:themeColor="text1"/>
              <w:right w:val="single" w:sz="4" w:space="0" w:color="auto"/>
            </w:tcBorders>
          </w:tcPr>
          <w:p w:rsidR="00AF4091" w:rsidRPr="005865C2" w:rsidRDefault="00AF4091" w:rsidP="00325AA1">
            <w:pPr>
              <w:autoSpaceDE w:val="0"/>
              <w:autoSpaceDN w:val="0"/>
              <w:adjustRightInd w:val="0"/>
              <w:jc w:val="both"/>
              <w:rPr>
                <w:rFonts w:ascii="Times New Roman" w:hAnsi="Times New Roman" w:cs="Times New Roman"/>
                <w:color w:val="000000"/>
                <w:sz w:val="18"/>
                <w:szCs w:val="18"/>
              </w:rPr>
            </w:pPr>
            <w:r w:rsidRPr="005865C2">
              <w:rPr>
                <w:rFonts w:ascii="Times New Roman" w:hAnsi="Times New Roman" w:cs="Times New Roman"/>
                <w:color w:val="000000"/>
                <w:sz w:val="18"/>
                <w:szCs w:val="18"/>
              </w:rPr>
              <w:t>Value Domain</w:t>
            </w:r>
          </w:p>
        </w:tc>
        <w:tc>
          <w:tcPr>
            <w:tcW w:w="2268" w:type="dxa"/>
            <w:tcBorders>
              <w:left w:val="single" w:sz="4" w:space="0" w:color="auto"/>
            </w:tcBorders>
          </w:tcPr>
          <w:p w:rsidR="00AF4091" w:rsidRPr="005865C2" w:rsidRDefault="00965F91" w:rsidP="00325AA1">
            <w:pPr>
              <w:autoSpaceDE w:val="0"/>
              <w:autoSpaceDN w:val="0"/>
              <w:adjustRightInd w:val="0"/>
              <w:jc w:val="both"/>
              <w:cnfStyle w:val="000000000000"/>
              <w:rPr>
                <w:rFonts w:ascii="Times New Roman" w:hAnsi="Times New Roman" w:cs="Times New Roman"/>
                <w:color w:val="000000"/>
                <w:sz w:val="18"/>
                <w:szCs w:val="18"/>
              </w:rPr>
            </w:pPr>
            <w:r w:rsidRPr="005865C2">
              <w:rPr>
                <w:rFonts w:ascii="Times New Roman" w:hAnsi="Times New Roman" w:cs="Times New Roman"/>
                <w:color w:val="000000"/>
                <w:sz w:val="18"/>
                <w:szCs w:val="18"/>
              </w:rPr>
              <w:t>DE-10 code for DE1.0</w:t>
            </w:r>
          </w:p>
        </w:tc>
      </w:tr>
    </w:tbl>
    <w:p w:rsidR="0069586F" w:rsidRPr="005865C2" w:rsidRDefault="0069586F" w:rsidP="009021A7">
      <w:pPr>
        <w:autoSpaceDE w:val="0"/>
        <w:autoSpaceDN w:val="0"/>
        <w:adjustRightInd w:val="0"/>
        <w:spacing w:after="0" w:line="240" w:lineRule="auto"/>
        <w:jc w:val="center"/>
        <w:rPr>
          <w:rFonts w:ascii="Times New Roman" w:hAnsi="Times New Roman" w:cs="Times New Roman"/>
          <w:color w:val="000000"/>
          <w:sz w:val="16"/>
          <w:szCs w:val="18"/>
        </w:rPr>
      </w:pPr>
    </w:p>
    <w:p w:rsidR="00026A36" w:rsidRPr="005865C2" w:rsidRDefault="009021A7" w:rsidP="009021A7">
      <w:pPr>
        <w:autoSpaceDE w:val="0"/>
        <w:autoSpaceDN w:val="0"/>
        <w:adjustRightInd w:val="0"/>
        <w:spacing w:after="0" w:line="240" w:lineRule="auto"/>
        <w:jc w:val="center"/>
        <w:rPr>
          <w:rFonts w:ascii="Times New Roman" w:hAnsi="Times New Roman" w:cs="Times New Roman"/>
          <w:sz w:val="16"/>
          <w:u w:val="single"/>
        </w:rPr>
      </w:pPr>
      <w:r w:rsidRPr="005865C2">
        <w:rPr>
          <w:rFonts w:ascii="Times New Roman" w:hAnsi="Times New Roman" w:cs="Times New Roman"/>
          <w:color w:val="000000"/>
          <w:sz w:val="16"/>
          <w:szCs w:val="18"/>
        </w:rPr>
        <w:t>Table I. Illustration of Common Data Elements</w:t>
      </w:r>
    </w:p>
    <w:p w:rsidR="002F1812" w:rsidRPr="005865C2" w:rsidRDefault="002F1812" w:rsidP="002A0B36">
      <w:pPr>
        <w:pStyle w:val="ListParagraph"/>
        <w:autoSpaceDE w:val="0"/>
        <w:autoSpaceDN w:val="0"/>
        <w:adjustRightInd w:val="0"/>
        <w:spacing w:after="0" w:line="240" w:lineRule="auto"/>
        <w:jc w:val="both"/>
        <w:rPr>
          <w:rFonts w:ascii="Times New Roman" w:hAnsi="Times New Roman" w:cs="Times New Roman"/>
          <w:sz w:val="18"/>
          <w:u w:val="single"/>
        </w:rPr>
      </w:pPr>
    </w:p>
    <w:p w:rsidR="00026A36" w:rsidRPr="005865C2" w:rsidRDefault="00026A36" w:rsidP="00026A36">
      <w:pPr>
        <w:pStyle w:val="ListParagraph"/>
        <w:numPr>
          <w:ilvl w:val="0"/>
          <w:numId w:val="5"/>
        </w:numPr>
        <w:autoSpaceDE w:val="0"/>
        <w:autoSpaceDN w:val="0"/>
        <w:adjustRightInd w:val="0"/>
        <w:spacing w:after="0" w:line="240" w:lineRule="auto"/>
        <w:jc w:val="both"/>
        <w:rPr>
          <w:rFonts w:ascii="Times New Roman" w:hAnsi="Times New Roman" w:cs="Times New Roman"/>
          <w:sz w:val="18"/>
          <w:u w:val="single"/>
        </w:rPr>
      </w:pPr>
      <w:r w:rsidRPr="005865C2">
        <w:rPr>
          <w:rFonts w:ascii="Times New Roman" w:hAnsi="Times New Roman" w:cs="Times New Roman"/>
          <w:sz w:val="18"/>
          <w:u w:val="single"/>
        </w:rPr>
        <w:t>Inventory Management</w:t>
      </w:r>
      <w:r w:rsidR="009B49B4" w:rsidRPr="005865C2">
        <w:rPr>
          <w:rFonts w:ascii="Times New Roman" w:hAnsi="Times New Roman" w:cs="Times New Roman"/>
          <w:sz w:val="18"/>
          <w:u w:val="single"/>
        </w:rPr>
        <w:t xml:space="preserve"> and Analysis</w:t>
      </w:r>
      <w:r w:rsidRPr="005865C2">
        <w:rPr>
          <w:rFonts w:ascii="Times New Roman" w:hAnsi="Times New Roman" w:cs="Times New Roman"/>
          <w:sz w:val="18"/>
          <w:u w:val="single"/>
        </w:rPr>
        <w:t>:</w:t>
      </w:r>
    </w:p>
    <w:p w:rsidR="0051142A" w:rsidRPr="005865C2" w:rsidRDefault="0051142A" w:rsidP="0051142A">
      <w:pPr>
        <w:autoSpaceDE w:val="0"/>
        <w:autoSpaceDN w:val="0"/>
        <w:adjustRightInd w:val="0"/>
        <w:spacing w:after="0" w:line="240" w:lineRule="auto"/>
        <w:ind w:left="360"/>
        <w:jc w:val="both"/>
        <w:rPr>
          <w:rFonts w:ascii="Times New Roman" w:hAnsi="Times New Roman" w:cs="Times New Roman"/>
          <w:sz w:val="18"/>
        </w:rPr>
      </w:pPr>
    </w:p>
    <w:p w:rsidR="0051142A" w:rsidRPr="005865C2" w:rsidRDefault="0051142A" w:rsidP="00A57F7C">
      <w:p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 xml:space="preserve">The scope of inventory management concerns the fine lines between asset management, inventory forecasting, </w:t>
      </w:r>
      <w:r w:rsidRPr="005865C2">
        <w:rPr>
          <w:rFonts w:ascii="Times New Roman" w:hAnsi="Times New Roman" w:cs="Times New Roman"/>
          <w:sz w:val="18"/>
        </w:rPr>
        <w:lastRenderedPageBreak/>
        <w:t>inventory valuation, inventory visibility, future inventory price forecasting, physical inventory, available physical space for inventory, quality management, replenishment, returns and defective goods, and demand forecasting. Balancing these competing requirements leads to optimal inventory levels, which is an on-going process as the business needs shift and react to the wider environment.</w:t>
      </w:r>
      <w:r w:rsidR="00484896" w:rsidRPr="005865C2">
        <w:rPr>
          <w:rFonts w:ascii="Times New Roman" w:hAnsi="Times New Roman" w:cs="Times New Roman"/>
          <w:sz w:val="18"/>
        </w:rPr>
        <w:t>[2]</w:t>
      </w:r>
    </w:p>
    <w:p w:rsidR="00A75F09" w:rsidRPr="005865C2" w:rsidRDefault="00A75F09" w:rsidP="0051142A">
      <w:pPr>
        <w:autoSpaceDE w:val="0"/>
        <w:autoSpaceDN w:val="0"/>
        <w:adjustRightInd w:val="0"/>
        <w:spacing w:after="0" w:line="240" w:lineRule="auto"/>
        <w:ind w:left="360"/>
        <w:jc w:val="both"/>
        <w:rPr>
          <w:rFonts w:ascii="Times New Roman" w:hAnsi="Times New Roman" w:cs="Times New Roman"/>
          <w:sz w:val="18"/>
        </w:rPr>
      </w:pPr>
    </w:p>
    <w:p w:rsidR="00C335B7" w:rsidRDefault="00A75F09" w:rsidP="00477A56">
      <w:pPr>
        <w:autoSpaceDE w:val="0"/>
        <w:autoSpaceDN w:val="0"/>
        <w:adjustRightInd w:val="0"/>
        <w:spacing w:after="0" w:line="240" w:lineRule="auto"/>
        <w:jc w:val="both"/>
        <w:rPr>
          <w:rFonts w:ascii="Times New Roman" w:hAnsi="Times New Roman" w:cs="Times New Roman"/>
          <w:sz w:val="18"/>
        </w:rPr>
      </w:pPr>
      <w:r w:rsidRPr="005865C2">
        <w:rPr>
          <w:rFonts w:ascii="Times New Roman" w:hAnsi="Times New Roman" w:cs="Times New Roman"/>
          <w:sz w:val="18"/>
        </w:rPr>
        <w:t>Analysis of Inventory and demand forecasting plays a necessary role while Inventory Management.</w:t>
      </w:r>
      <w:r w:rsidR="00505F80" w:rsidRPr="005865C2">
        <w:rPr>
          <w:rFonts w:ascii="Times New Roman" w:hAnsi="Times New Roman" w:cs="Times New Roman"/>
          <w:sz w:val="18"/>
        </w:rPr>
        <w:t xml:space="preserve"> For analysis, what a system requires is the past and current demand or record based on which analysis can be done. </w:t>
      </w:r>
      <w:r w:rsidR="00C335B7" w:rsidRPr="005865C2">
        <w:rPr>
          <w:rFonts w:ascii="Times New Roman" w:hAnsi="Times New Roman" w:cs="Times New Roman"/>
          <w:sz w:val="18"/>
        </w:rPr>
        <w:t>There are certain methods of analyzing inventory based on various parameters.</w:t>
      </w:r>
    </w:p>
    <w:p w:rsidR="005E042A" w:rsidRDefault="005E042A" w:rsidP="00477A56">
      <w:pPr>
        <w:autoSpaceDE w:val="0"/>
        <w:autoSpaceDN w:val="0"/>
        <w:adjustRightInd w:val="0"/>
        <w:spacing w:after="0" w:line="240" w:lineRule="auto"/>
        <w:jc w:val="both"/>
        <w:rPr>
          <w:rFonts w:ascii="Times New Roman" w:hAnsi="Times New Roman" w:cs="Times New Roman"/>
          <w:sz w:val="18"/>
        </w:rPr>
      </w:pPr>
    </w:p>
    <w:p w:rsidR="005E042A" w:rsidRDefault="005E042A" w:rsidP="00477A56">
      <w:pPr>
        <w:autoSpaceDE w:val="0"/>
        <w:autoSpaceDN w:val="0"/>
        <w:adjustRightInd w:val="0"/>
        <w:spacing w:after="0" w:line="240" w:lineRule="auto"/>
        <w:jc w:val="both"/>
        <w:rPr>
          <w:rFonts w:ascii="Times New Roman" w:hAnsi="Times New Roman" w:cs="Times New Roman"/>
          <w:sz w:val="18"/>
        </w:rPr>
      </w:pPr>
      <w:r>
        <w:rPr>
          <w:noProof/>
        </w:rPr>
        <w:drawing>
          <wp:inline distT="0" distB="0" distL="0" distR="0">
            <wp:extent cx="2743200" cy="1349350"/>
            <wp:effectExtent l="0" t="0" r="0" b="3810"/>
            <wp:docPr id="17" name="Picture 17" descr="Prediction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tion schema"/>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349350"/>
                    </a:xfrm>
                    <a:prstGeom prst="rect">
                      <a:avLst/>
                    </a:prstGeom>
                    <a:noFill/>
                    <a:ln>
                      <a:noFill/>
                    </a:ln>
                  </pic:spPr>
                </pic:pic>
              </a:graphicData>
            </a:graphic>
          </wp:inline>
        </w:drawing>
      </w:r>
    </w:p>
    <w:p w:rsidR="00797DC4" w:rsidRPr="005865C2" w:rsidRDefault="00797DC4" w:rsidP="00797DC4">
      <w:pPr>
        <w:pStyle w:val="NormalWeb"/>
        <w:ind w:left="360"/>
        <w:jc w:val="center"/>
        <w:rPr>
          <w:sz w:val="18"/>
        </w:rPr>
      </w:pPr>
      <w:r w:rsidRPr="005865C2">
        <w:rPr>
          <w:sz w:val="16"/>
        </w:rPr>
        <w:t xml:space="preserve">Fig </w:t>
      </w:r>
      <w:r>
        <w:rPr>
          <w:sz w:val="16"/>
        </w:rPr>
        <w:t>V</w:t>
      </w:r>
      <w:r w:rsidRPr="005865C2">
        <w:rPr>
          <w:sz w:val="16"/>
        </w:rPr>
        <w:t xml:space="preserve">. </w:t>
      </w:r>
      <w:r w:rsidR="00B15AA2">
        <w:rPr>
          <w:sz w:val="16"/>
        </w:rPr>
        <w:t>Drug Forecasting based on previous records</w:t>
      </w:r>
    </w:p>
    <w:p w:rsidR="006C5CDD" w:rsidRPr="005865C2" w:rsidRDefault="006C5CDD" w:rsidP="006F15A8">
      <w:pPr>
        <w:pStyle w:val="NormalWeb"/>
        <w:numPr>
          <w:ilvl w:val="0"/>
          <w:numId w:val="5"/>
        </w:numPr>
        <w:jc w:val="both"/>
        <w:rPr>
          <w:sz w:val="18"/>
          <w:u w:val="single"/>
        </w:rPr>
      </w:pPr>
      <w:r w:rsidRPr="005865C2">
        <w:rPr>
          <w:sz w:val="18"/>
          <w:u w:val="single"/>
        </w:rPr>
        <w:t>Selection of Suppliers on different Perspective</w:t>
      </w:r>
    </w:p>
    <w:p w:rsidR="00477A56" w:rsidRPr="005865C2" w:rsidRDefault="006C5CDD" w:rsidP="006C5CDD">
      <w:pPr>
        <w:pStyle w:val="NormalWeb"/>
        <w:jc w:val="both"/>
        <w:rPr>
          <w:sz w:val="18"/>
        </w:rPr>
      </w:pPr>
      <w:r w:rsidRPr="005865C2">
        <w:rPr>
          <w:sz w:val="18"/>
        </w:rPr>
        <w:t xml:space="preserve">Role of Supplier and their selection is a crucial part in terms of delivery for drugs. </w:t>
      </w:r>
      <w:r w:rsidR="008E0A39" w:rsidRPr="005865C2">
        <w:rPr>
          <w:sz w:val="18"/>
        </w:rPr>
        <w:t>Medicines being the essential part of life, compromise in quality and time are not acceptable.</w:t>
      </w:r>
      <w:r w:rsidR="009B512B" w:rsidRPr="005865C2">
        <w:rPr>
          <w:sz w:val="18"/>
        </w:rPr>
        <w:t xml:space="preserve"> One of the key to successful supply chain management system is based on the cooperation and mutual decision between suppliers and consumers.</w:t>
      </w:r>
    </w:p>
    <w:p w:rsidR="00510E5E" w:rsidRPr="005865C2" w:rsidRDefault="00510E5E" w:rsidP="006C5CDD">
      <w:pPr>
        <w:pStyle w:val="NormalWeb"/>
        <w:jc w:val="both"/>
        <w:rPr>
          <w:sz w:val="18"/>
        </w:rPr>
      </w:pPr>
      <w:r w:rsidRPr="005865C2">
        <w:rPr>
          <w:sz w:val="18"/>
        </w:rPr>
        <w:t xml:space="preserve">Selection of Suppliers needs to be based on certain selection criteria: </w:t>
      </w:r>
    </w:p>
    <w:p w:rsidR="00C81240" w:rsidRPr="005865C2" w:rsidRDefault="00C81240" w:rsidP="009846CD">
      <w:pPr>
        <w:pStyle w:val="NormalWeb"/>
        <w:numPr>
          <w:ilvl w:val="0"/>
          <w:numId w:val="13"/>
        </w:numPr>
        <w:jc w:val="both"/>
        <w:rPr>
          <w:sz w:val="18"/>
        </w:rPr>
      </w:pPr>
      <w:r w:rsidRPr="005865C2">
        <w:rPr>
          <w:sz w:val="18"/>
        </w:rPr>
        <w:t>Document &amp; Process Accuracy</w:t>
      </w:r>
    </w:p>
    <w:p w:rsidR="009846CD" w:rsidRPr="005865C2" w:rsidRDefault="009846CD" w:rsidP="009846CD">
      <w:pPr>
        <w:pStyle w:val="NormalWeb"/>
        <w:numPr>
          <w:ilvl w:val="0"/>
          <w:numId w:val="13"/>
        </w:numPr>
        <w:jc w:val="both"/>
        <w:rPr>
          <w:sz w:val="18"/>
        </w:rPr>
      </w:pPr>
      <w:r w:rsidRPr="005865C2">
        <w:rPr>
          <w:sz w:val="18"/>
        </w:rPr>
        <w:t>Perfect Order Delivery</w:t>
      </w:r>
    </w:p>
    <w:p w:rsidR="009846CD" w:rsidRPr="005865C2" w:rsidRDefault="009846CD" w:rsidP="009846CD">
      <w:pPr>
        <w:pStyle w:val="NormalWeb"/>
        <w:numPr>
          <w:ilvl w:val="0"/>
          <w:numId w:val="13"/>
        </w:numPr>
        <w:jc w:val="both"/>
        <w:rPr>
          <w:sz w:val="18"/>
        </w:rPr>
      </w:pPr>
      <w:r w:rsidRPr="005865C2">
        <w:rPr>
          <w:sz w:val="18"/>
        </w:rPr>
        <w:t>Continuous Communications</w:t>
      </w:r>
    </w:p>
    <w:p w:rsidR="009846CD" w:rsidRPr="005865C2" w:rsidRDefault="00EE1729" w:rsidP="009846CD">
      <w:pPr>
        <w:pStyle w:val="NormalWeb"/>
        <w:numPr>
          <w:ilvl w:val="0"/>
          <w:numId w:val="13"/>
        </w:numPr>
        <w:jc w:val="both"/>
        <w:rPr>
          <w:sz w:val="18"/>
        </w:rPr>
      </w:pPr>
      <w:r w:rsidRPr="005865C2">
        <w:rPr>
          <w:sz w:val="18"/>
        </w:rPr>
        <w:t>Supply Chain Responsiveness</w:t>
      </w:r>
    </w:p>
    <w:p w:rsidR="00EE1729" w:rsidRPr="005865C2" w:rsidRDefault="00EE1729" w:rsidP="009846CD">
      <w:pPr>
        <w:pStyle w:val="NormalWeb"/>
        <w:numPr>
          <w:ilvl w:val="0"/>
          <w:numId w:val="13"/>
        </w:numPr>
        <w:jc w:val="both"/>
        <w:rPr>
          <w:sz w:val="18"/>
        </w:rPr>
      </w:pPr>
      <w:r w:rsidRPr="005865C2">
        <w:rPr>
          <w:sz w:val="18"/>
        </w:rPr>
        <w:t>Coordinated Continuous Improvement</w:t>
      </w:r>
    </w:p>
    <w:p w:rsidR="00EE1729" w:rsidRPr="005865C2" w:rsidRDefault="00EE1729" w:rsidP="009846CD">
      <w:pPr>
        <w:pStyle w:val="NormalWeb"/>
        <w:numPr>
          <w:ilvl w:val="0"/>
          <w:numId w:val="13"/>
        </w:numPr>
        <w:jc w:val="both"/>
        <w:rPr>
          <w:sz w:val="18"/>
        </w:rPr>
      </w:pPr>
      <w:r w:rsidRPr="005865C2">
        <w:rPr>
          <w:sz w:val="18"/>
        </w:rPr>
        <w:t>Vendor Managed Inventory</w:t>
      </w:r>
      <w:r w:rsidR="005E289A" w:rsidRPr="005865C2">
        <w:rPr>
          <w:sz w:val="18"/>
        </w:rPr>
        <w:t xml:space="preserve"> [6</w:t>
      </w:r>
      <w:r w:rsidR="00BB6B4A" w:rsidRPr="005865C2">
        <w:rPr>
          <w:sz w:val="18"/>
        </w:rPr>
        <w:t>]</w:t>
      </w:r>
    </w:p>
    <w:p w:rsidR="00E30A0B" w:rsidRPr="005865C2" w:rsidRDefault="00F42162" w:rsidP="00E30A0B">
      <w:pPr>
        <w:pStyle w:val="NormalWeb"/>
        <w:jc w:val="both"/>
        <w:rPr>
          <w:sz w:val="18"/>
        </w:rPr>
      </w:pPr>
      <w:r w:rsidRPr="005865C2">
        <w:rPr>
          <w:sz w:val="18"/>
        </w:rPr>
        <w:t>There are certain mandatory processes that need to be added in Supply Chain Management System:</w:t>
      </w:r>
    </w:p>
    <w:p w:rsidR="00F42162" w:rsidRDefault="00F42162" w:rsidP="00E30A0B">
      <w:pPr>
        <w:pStyle w:val="NormalWeb"/>
        <w:numPr>
          <w:ilvl w:val="0"/>
          <w:numId w:val="14"/>
        </w:numPr>
        <w:jc w:val="both"/>
        <w:rPr>
          <w:sz w:val="18"/>
        </w:rPr>
      </w:pPr>
      <w:r w:rsidRPr="005865C2">
        <w:rPr>
          <w:sz w:val="18"/>
        </w:rPr>
        <w:t xml:space="preserve">Supplier Interface Desk: This desk will provide information regarding suppliers and Purchase Orders filed against them. </w:t>
      </w:r>
    </w:p>
    <w:p w:rsidR="005E042A" w:rsidRDefault="005E042A" w:rsidP="005E042A">
      <w:pPr>
        <w:pStyle w:val="NormalWeb"/>
        <w:ind w:left="360"/>
        <w:jc w:val="center"/>
        <w:rPr>
          <w:sz w:val="18"/>
        </w:rPr>
      </w:pPr>
      <w:r>
        <w:rPr>
          <w:noProof/>
          <w:sz w:val="18"/>
        </w:rPr>
        <w:lastRenderedPageBreak/>
        <w:drawing>
          <wp:inline distT="0" distB="0" distL="0" distR="0">
            <wp:extent cx="2743200" cy="14649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464945"/>
                    </a:xfrm>
                    <a:prstGeom prst="rect">
                      <a:avLst/>
                    </a:prstGeom>
                    <a:noFill/>
                    <a:ln>
                      <a:noFill/>
                    </a:ln>
                  </pic:spPr>
                </pic:pic>
              </a:graphicData>
            </a:graphic>
          </wp:inline>
        </w:drawing>
      </w:r>
    </w:p>
    <w:p w:rsidR="00B15AA2" w:rsidRPr="005865C2" w:rsidRDefault="00B15AA2" w:rsidP="00B15AA2">
      <w:pPr>
        <w:pStyle w:val="NormalWeb"/>
        <w:ind w:left="360"/>
        <w:jc w:val="center"/>
        <w:rPr>
          <w:sz w:val="18"/>
        </w:rPr>
      </w:pPr>
      <w:r w:rsidRPr="005865C2">
        <w:rPr>
          <w:sz w:val="16"/>
        </w:rPr>
        <w:t xml:space="preserve">Fig </w:t>
      </w:r>
      <w:r>
        <w:rPr>
          <w:sz w:val="16"/>
        </w:rPr>
        <w:t>VI</w:t>
      </w:r>
      <w:r w:rsidRPr="005865C2">
        <w:rPr>
          <w:sz w:val="16"/>
        </w:rPr>
        <w:t>.</w:t>
      </w:r>
      <w:r>
        <w:rPr>
          <w:sz w:val="16"/>
        </w:rPr>
        <w:t>Screenshot of Supplier Master</w:t>
      </w:r>
    </w:p>
    <w:p w:rsidR="005E042A" w:rsidRPr="005E042A" w:rsidRDefault="00F42162" w:rsidP="005E042A">
      <w:pPr>
        <w:pStyle w:val="NormalWeb"/>
        <w:numPr>
          <w:ilvl w:val="0"/>
          <w:numId w:val="14"/>
        </w:numPr>
        <w:jc w:val="both"/>
        <w:rPr>
          <w:sz w:val="18"/>
        </w:rPr>
      </w:pPr>
      <w:r w:rsidRPr="005865C2">
        <w:rPr>
          <w:sz w:val="18"/>
        </w:rPr>
        <w:t>Challan Process: which states that</w:t>
      </w:r>
      <w:r w:rsidR="004545D9" w:rsidRPr="005865C2">
        <w:rPr>
          <w:sz w:val="18"/>
        </w:rPr>
        <w:t xml:space="preserve"> Challan has to be generated when Supplier </w:t>
      </w:r>
      <w:r w:rsidR="00510E5E" w:rsidRPr="005865C2">
        <w:rPr>
          <w:sz w:val="18"/>
        </w:rPr>
        <w:tab/>
      </w:r>
      <w:r w:rsidR="004545D9" w:rsidRPr="005865C2">
        <w:rPr>
          <w:sz w:val="18"/>
        </w:rPr>
        <w:t>deliver the material and accepted by consumer.</w:t>
      </w:r>
    </w:p>
    <w:p w:rsidR="008A69CA" w:rsidRPr="005865C2" w:rsidRDefault="008A69CA" w:rsidP="00E30A0B">
      <w:pPr>
        <w:pStyle w:val="NormalWeb"/>
        <w:numPr>
          <w:ilvl w:val="0"/>
          <w:numId w:val="14"/>
        </w:numPr>
        <w:jc w:val="both"/>
        <w:rPr>
          <w:sz w:val="18"/>
        </w:rPr>
      </w:pPr>
      <w:r w:rsidRPr="005865C2">
        <w:rPr>
          <w:sz w:val="18"/>
        </w:rPr>
        <w:t>Supplier Grading Master: This process will let the consumer grade supplier based on the products he has delivered. Same process may help other consumers in selecting their appropriate suppliers.</w:t>
      </w:r>
      <w:r w:rsidR="00BD7420" w:rsidRPr="005865C2">
        <w:rPr>
          <w:sz w:val="18"/>
        </w:rPr>
        <w:t xml:space="preserve"> [8]</w:t>
      </w:r>
    </w:p>
    <w:p w:rsidR="006F15A8" w:rsidRPr="005865C2" w:rsidRDefault="006F15A8" w:rsidP="006F15A8">
      <w:pPr>
        <w:pStyle w:val="NormalWeb"/>
        <w:numPr>
          <w:ilvl w:val="0"/>
          <w:numId w:val="5"/>
        </w:numPr>
        <w:jc w:val="both"/>
        <w:rPr>
          <w:sz w:val="18"/>
          <w:u w:val="single"/>
        </w:rPr>
      </w:pPr>
      <w:r w:rsidRPr="005865C2">
        <w:rPr>
          <w:rFonts w:eastAsiaTheme="minorHAnsi"/>
          <w:sz w:val="18"/>
          <w:szCs w:val="22"/>
          <w:u w:val="single"/>
        </w:rPr>
        <w:t>Detection of drug distribution Network:</w:t>
      </w:r>
    </w:p>
    <w:p w:rsidR="00C87852" w:rsidRPr="005865C2" w:rsidRDefault="00A57F7C" w:rsidP="00A57F7C">
      <w:pPr>
        <w:pStyle w:val="NormalWeb"/>
        <w:jc w:val="both"/>
        <w:rPr>
          <w:rFonts w:eastAsiaTheme="minorHAnsi"/>
          <w:sz w:val="18"/>
          <w:szCs w:val="22"/>
        </w:rPr>
      </w:pPr>
      <w:r w:rsidRPr="005865C2">
        <w:rPr>
          <w:rFonts w:eastAsiaTheme="minorHAnsi"/>
          <w:sz w:val="18"/>
          <w:szCs w:val="22"/>
        </w:rPr>
        <w:t>Ide</w:t>
      </w:r>
      <w:r w:rsidR="00C87852" w:rsidRPr="005865C2">
        <w:rPr>
          <w:rFonts w:eastAsiaTheme="minorHAnsi"/>
          <w:sz w:val="18"/>
          <w:szCs w:val="22"/>
        </w:rPr>
        <w:t xml:space="preserve">ntification of distribution network for the distribution of drugs is essential. Due to high topological diversity, there has to be a proper distribution network. To make such disparities interoperable, there </w:t>
      </w:r>
      <w:r w:rsidR="00391D07" w:rsidRPr="005865C2">
        <w:rPr>
          <w:rFonts w:eastAsiaTheme="minorHAnsi"/>
          <w:sz w:val="18"/>
          <w:szCs w:val="22"/>
        </w:rPr>
        <w:t>have</w:t>
      </w:r>
      <w:r w:rsidR="00C87852" w:rsidRPr="005865C2">
        <w:rPr>
          <w:rFonts w:eastAsiaTheme="minorHAnsi"/>
          <w:sz w:val="18"/>
          <w:szCs w:val="22"/>
        </w:rPr>
        <w:t xml:space="preserve"> been defined three options:</w:t>
      </w:r>
    </w:p>
    <w:p w:rsidR="00E7757F" w:rsidRPr="005865C2" w:rsidRDefault="00E7757F" w:rsidP="00A57F7C">
      <w:pPr>
        <w:pStyle w:val="NormalWeb"/>
        <w:jc w:val="both"/>
        <w:rPr>
          <w:rFonts w:eastAsiaTheme="minorHAnsi"/>
          <w:sz w:val="18"/>
          <w:szCs w:val="22"/>
        </w:rPr>
      </w:pPr>
      <w:r w:rsidRPr="005865C2">
        <w:rPr>
          <w:rFonts w:eastAsiaTheme="minorHAnsi"/>
          <w:noProof/>
          <w:sz w:val="18"/>
          <w:szCs w:val="22"/>
        </w:rPr>
        <w:drawing>
          <wp:inline distT="0" distB="0" distL="0" distR="0">
            <wp:extent cx="2477477" cy="1699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jp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77373" cy="1699431"/>
                    </a:xfrm>
                    <a:prstGeom prst="rect">
                      <a:avLst/>
                    </a:prstGeom>
                  </pic:spPr>
                </pic:pic>
              </a:graphicData>
            </a:graphic>
          </wp:inline>
        </w:drawing>
      </w:r>
    </w:p>
    <w:p w:rsidR="008A60F3" w:rsidRPr="005865C2" w:rsidRDefault="00FB53D3" w:rsidP="00477A56">
      <w:pPr>
        <w:pStyle w:val="NormalWeb"/>
        <w:ind w:left="360"/>
        <w:jc w:val="center"/>
        <w:rPr>
          <w:sz w:val="18"/>
        </w:rPr>
      </w:pPr>
      <w:proofErr w:type="gramStart"/>
      <w:r w:rsidRPr="005865C2">
        <w:rPr>
          <w:sz w:val="16"/>
        </w:rPr>
        <w:t xml:space="preserve">Fig </w:t>
      </w:r>
      <w:r w:rsidR="00B15AA2">
        <w:rPr>
          <w:sz w:val="16"/>
        </w:rPr>
        <w:t>VI</w:t>
      </w:r>
      <w:r w:rsidR="008A60F3" w:rsidRPr="005865C2">
        <w:rPr>
          <w:sz w:val="16"/>
        </w:rPr>
        <w:t>I.</w:t>
      </w:r>
      <w:proofErr w:type="gramEnd"/>
      <w:r w:rsidR="008A60F3" w:rsidRPr="005865C2">
        <w:rPr>
          <w:sz w:val="16"/>
        </w:rPr>
        <w:t xml:space="preserve"> Drug Distribution Network</w:t>
      </w:r>
    </w:p>
    <w:p w:rsidR="00880A15" w:rsidRPr="005865C2" w:rsidRDefault="00C87852" w:rsidP="00E811FE">
      <w:pPr>
        <w:pStyle w:val="NormalWeb"/>
        <w:numPr>
          <w:ilvl w:val="0"/>
          <w:numId w:val="11"/>
        </w:numPr>
        <w:jc w:val="both"/>
        <w:rPr>
          <w:sz w:val="18"/>
          <w:u w:val="single"/>
        </w:rPr>
      </w:pPr>
      <w:r w:rsidRPr="005865C2">
        <w:rPr>
          <w:sz w:val="18"/>
          <w:u w:val="single"/>
        </w:rPr>
        <w:t>Point to point:</w:t>
      </w:r>
      <w:r w:rsidR="00391D07" w:rsidRPr="005865C2">
        <w:rPr>
          <w:sz w:val="18"/>
        </w:rPr>
        <w:t>states that there will be direct connection between consumer and producer. This i</w:t>
      </w:r>
      <w:r w:rsidR="001F0959" w:rsidRPr="005865C2">
        <w:rPr>
          <w:sz w:val="18"/>
        </w:rPr>
        <w:t xml:space="preserve">s however expensive to maintain and the resultant solution will end up with approximately </w:t>
      </w:r>
      <m:oMath>
        <m:sSup>
          <m:sSupPr>
            <m:ctrlPr>
              <w:rPr>
                <w:rFonts w:ascii="Cambria Math" w:hAnsi="Cambria Math"/>
                <w:i/>
                <w:sz w:val="18"/>
              </w:rPr>
            </m:ctrlPr>
          </m:sSupPr>
          <m:e>
            <m:r>
              <w:rPr>
                <w:rFonts w:ascii="Cambria Math" w:hAnsi="Cambria Math"/>
                <w:sz w:val="18"/>
              </w:rPr>
              <m:t>(X)</m:t>
            </m:r>
          </m:e>
          <m:sup>
            <m:r>
              <w:rPr>
                <w:rFonts w:ascii="Cambria Math" w:hAnsi="Cambria Math"/>
                <w:sz w:val="18"/>
              </w:rPr>
              <m:t>n</m:t>
            </m:r>
          </m:sup>
        </m:sSup>
      </m:oMath>
      <w:r w:rsidR="001F0959" w:rsidRPr="005865C2">
        <w:rPr>
          <w:sz w:val="18"/>
        </w:rPr>
        <w:t xml:space="preserve"> point-to-point connections for 35 States and UTs.</w:t>
      </w:r>
    </w:p>
    <w:p w:rsidR="0010191E" w:rsidRPr="005865C2" w:rsidRDefault="00391D07" w:rsidP="00E811FE">
      <w:pPr>
        <w:pStyle w:val="NormalWeb"/>
        <w:numPr>
          <w:ilvl w:val="0"/>
          <w:numId w:val="11"/>
        </w:numPr>
        <w:jc w:val="both"/>
        <w:rPr>
          <w:sz w:val="18"/>
        </w:rPr>
      </w:pPr>
      <w:r w:rsidRPr="005865C2">
        <w:rPr>
          <w:sz w:val="18"/>
          <w:u w:val="single"/>
        </w:rPr>
        <w:t>Broker Based:</w:t>
      </w:r>
      <w:r w:rsidR="00EC2CC5" w:rsidRPr="005865C2">
        <w:rPr>
          <w:sz w:val="18"/>
        </w:rPr>
        <w:t xml:space="preserve">This requires setup a centralized data warehouse model for </w:t>
      </w:r>
      <w:r w:rsidRPr="005865C2">
        <w:rPr>
          <w:sz w:val="18"/>
        </w:rPr>
        <w:t>reporting</w:t>
      </w:r>
      <w:r w:rsidR="00EC2CC5" w:rsidRPr="005865C2">
        <w:rPr>
          <w:sz w:val="18"/>
        </w:rPr>
        <w:t xml:space="preserve">, which is a costly proposition </w:t>
      </w:r>
      <w:r w:rsidRPr="005865C2">
        <w:rPr>
          <w:sz w:val="18"/>
        </w:rPr>
        <w:t>in terms of maintainability and feasibility.</w:t>
      </w:r>
    </w:p>
    <w:p w:rsidR="00EC2CC5" w:rsidRPr="005865C2" w:rsidRDefault="00EC2CC5" w:rsidP="00E811FE">
      <w:pPr>
        <w:pStyle w:val="NormalWeb"/>
        <w:numPr>
          <w:ilvl w:val="0"/>
          <w:numId w:val="11"/>
        </w:numPr>
        <w:jc w:val="both"/>
        <w:rPr>
          <w:sz w:val="18"/>
        </w:rPr>
      </w:pPr>
      <w:r w:rsidRPr="005865C2">
        <w:rPr>
          <w:sz w:val="18"/>
          <w:u w:val="single"/>
        </w:rPr>
        <w:t>Exchange Based:</w:t>
      </w:r>
      <w:r w:rsidR="001D3C83" w:rsidRPr="005865C2">
        <w:rPr>
          <w:sz w:val="18"/>
        </w:rPr>
        <w:t>Health Information Exchanges are typically categorized by how a patient’s health information is stored and how the legitimate members or participants can access patient health information.</w:t>
      </w:r>
    </w:p>
    <w:p w:rsidR="00D83C2B" w:rsidRPr="005865C2" w:rsidRDefault="00D83C2B" w:rsidP="00F27349">
      <w:pPr>
        <w:pStyle w:val="NormalWeb"/>
        <w:numPr>
          <w:ilvl w:val="0"/>
          <w:numId w:val="19"/>
        </w:numPr>
        <w:ind w:left="720"/>
        <w:jc w:val="both"/>
        <w:rPr>
          <w:sz w:val="18"/>
        </w:rPr>
      </w:pPr>
      <w:r w:rsidRPr="005865C2">
        <w:rPr>
          <w:rStyle w:val="Strong"/>
          <w:b w:val="0"/>
          <w:sz w:val="18"/>
        </w:rPr>
        <w:lastRenderedPageBreak/>
        <w:t>Centralized Model</w:t>
      </w:r>
      <w:r w:rsidRPr="005865C2">
        <w:rPr>
          <w:sz w:val="18"/>
        </w:rPr>
        <w:t xml:space="preserve"> – Also known as a consolidated model. In this model all data is stored in a single warehouse or data repository and participants regularly submit patient data while being able to view the data through external delivery methods.</w:t>
      </w:r>
    </w:p>
    <w:p w:rsidR="00E9426F" w:rsidRPr="005865C2" w:rsidRDefault="00D83C2B" w:rsidP="00F27349">
      <w:pPr>
        <w:pStyle w:val="NormalWeb"/>
        <w:numPr>
          <w:ilvl w:val="0"/>
          <w:numId w:val="12"/>
        </w:numPr>
        <w:ind w:left="720"/>
        <w:jc w:val="both"/>
        <w:rPr>
          <w:bCs/>
          <w:sz w:val="18"/>
        </w:rPr>
      </w:pPr>
      <w:r w:rsidRPr="005865C2">
        <w:rPr>
          <w:rStyle w:val="Strong"/>
          <w:b w:val="0"/>
          <w:sz w:val="18"/>
        </w:rPr>
        <w:t>Decentralized Model</w:t>
      </w:r>
      <w:r w:rsidRPr="005865C2">
        <w:rPr>
          <w:rStyle w:val="Strong"/>
          <w:sz w:val="18"/>
        </w:rPr>
        <w:t xml:space="preserve"> – </w:t>
      </w:r>
      <w:r w:rsidRPr="005865C2">
        <w:rPr>
          <w:rStyle w:val="Strong"/>
          <w:b w:val="0"/>
          <w:sz w:val="18"/>
        </w:rPr>
        <w:t>Also known as Federated or Distributed. In this model all data stays at the point of service (POS) and the participant is a member of an organization and agrees to share their information with the other members of the organization.</w:t>
      </w:r>
      <w:r w:rsidR="008733BC" w:rsidRPr="005865C2">
        <w:rPr>
          <w:sz w:val="18"/>
        </w:rPr>
        <w:t>[5]</w:t>
      </w:r>
    </w:p>
    <w:p w:rsidR="00E9426F" w:rsidRPr="005865C2" w:rsidRDefault="00E9426F" w:rsidP="00F27349">
      <w:pPr>
        <w:pStyle w:val="NormalWeb"/>
        <w:numPr>
          <w:ilvl w:val="0"/>
          <w:numId w:val="5"/>
        </w:numPr>
        <w:jc w:val="center"/>
        <w:rPr>
          <w:bCs/>
          <w:sz w:val="18"/>
          <w:u w:val="single"/>
        </w:rPr>
      </w:pPr>
      <w:r w:rsidRPr="005865C2">
        <w:rPr>
          <w:bCs/>
          <w:sz w:val="18"/>
          <w:u w:val="single"/>
        </w:rPr>
        <w:t>Standardization</w:t>
      </w:r>
    </w:p>
    <w:p w:rsidR="00CA11CA" w:rsidRPr="005865C2" w:rsidRDefault="008C1A4F" w:rsidP="00477A56">
      <w:pPr>
        <w:autoSpaceDE w:val="0"/>
        <w:autoSpaceDN w:val="0"/>
        <w:adjustRightInd w:val="0"/>
        <w:spacing w:after="0" w:line="240" w:lineRule="auto"/>
        <w:jc w:val="both"/>
        <w:rPr>
          <w:rFonts w:ascii="Times New Roman" w:hAnsi="Times New Roman" w:cs="Times New Roman"/>
          <w:sz w:val="18"/>
        </w:rPr>
      </w:pPr>
      <w:r w:rsidRPr="005865C2">
        <w:rPr>
          <w:rFonts w:ascii="Times New Roman" w:eastAsia="Times New Roman" w:hAnsi="Times New Roman" w:cs="Times New Roman"/>
          <w:sz w:val="18"/>
          <w:szCs w:val="24"/>
        </w:rPr>
        <w:t xml:space="preserve">These days information requirement in health domain changes more rapidly today’s information systems and standards slowly becomes obsolete if not updated on a </w:t>
      </w:r>
      <w:r w:rsidRPr="005865C2">
        <w:rPr>
          <w:rFonts w:ascii="Times New Roman" w:hAnsi="Times New Roman" w:cs="Times New Roman"/>
          <w:sz w:val="18"/>
        </w:rPr>
        <w:t>regular basis.</w:t>
      </w:r>
      <w:r w:rsidR="0019341C" w:rsidRPr="005865C2">
        <w:rPr>
          <w:rFonts w:ascii="Times New Roman" w:hAnsi="Times New Roman" w:cs="Times New Roman"/>
          <w:sz w:val="18"/>
        </w:rPr>
        <w:t xml:space="preserve"> Any authority looking for setting up a Supply Chain Management System need to focus on certain responsibilities:</w:t>
      </w:r>
    </w:p>
    <w:p w:rsidR="00CA625D" w:rsidRPr="005865C2" w:rsidRDefault="00CA625D" w:rsidP="001E51A6">
      <w:pPr>
        <w:autoSpaceDE w:val="0"/>
        <w:autoSpaceDN w:val="0"/>
        <w:adjustRightInd w:val="0"/>
        <w:spacing w:after="0" w:line="240" w:lineRule="auto"/>
        <w:jc w:val="both"/>
        <w:rPr>
          <w:rFonts w:ascii="Times New Roman" w:hAnsi="Times New Roman" w:cs="Times New Roman"/>
          <w:sz w:val="18"/>
        </w:rPr>
      </w:pPr>
    </w:p>
    <w:p w:rsidR="00DC5544" w:rsidRPr="005865C2" w:rsidRDefault="00DC5544" w:rsidP="00F27349">
      <w:pPr>
        <w:pStyle w:val="ListParagraph"/>
        <w:numPr>
          <w:ilvl w:val="0"/>
          <w:numId w:val="17"/>
        </w:numPr>
        <w:autoSpaceDE w:val="0"/>
        <w:autoSpaceDN w:val="0"/>
        <w:adjustRightInd w:val="0"/>
        <w:spacing w:after="0" w:line="240" w:lineRule="auto"/>
        <w:ind w:left="360"/>
        <w:jc w:val="both"/>
        <w:rPr>
          <w:rFonts w:ascii="Times New Roman" w:hAnsi="Times New Roman" w:cs="Times New Roman"/>
          <w:sz w:val="18"/>
          <w:szCs w:val="18"/>
        </w:rPr>
      </w:pPr>
      <w:r w:rsidRPr="005865C2">
        <w:rPr>
          <w:rFonts w:ascii="Times New Roman" w:hAnsi="Times New Roman" w:cs="Times New Roman"/>
          <w:sz w:val="18"/>
          <w:szCs w:val="18"/>
          <w:u w:val="single"/>
        </w:rPr>
        <w:t>Maintaining the repository of standards</w:t>
      </w:r>
      <w:r w:rsidR="00776A70" w:rsidRPr="005865C2">
        <w:rPr>
          <w:rFonts w:ascii="Times New Roman" w:hAnsi="Times New Roman" w:cs="Times New Roman"/>
          <w:sz w:val="18"/>
          <w:szCs w:val="18"/>
        </w:rPr>
        <w:t>: This shall be the sole responsibility of an organization to consistently manage and update standards of repository for efficient and better functionality.</w:t>
      </w:r>
    </w:p>
    <w:p w:rsidR="00550745" w:rsidRPr="005865C2" w:rsidRDefault="00550745" w:rsidP="00F27349">
      <w:pPr>
        <w:pStyle w:val="ListParagraph"/>
        <w:autoSpaceDE w:val="0"/>
        <w:autoSpaceDN w:val="0"/>
        <w:adjustRightInd w:val="0"/>
        <w:spacing w:after="0" w:line="240" w:lineRule="auto"/>
        <w:ind w:left="360"/>
        <w:jc w:val="both"/>
        <w:rPr>
          <w:rFonts w:ascii="Times New Roman" w:hAnsi="Times New Roman" w:cs="Times New Roman"/>
          <w:sz w:val="18"/>
          <w:szCs w:val="18"/>
        </w:rPr>
      </w:pPr>
    </w:p>
    <w:p w:rsidR="00B7280C" w:rsidRPr="005E042A" w:rsidRDefault="00DC5544" w:rsidP="005E042A">
      <w:pPr>
        <w:pStyle w:val="ListParagraph"/>
        <w:numPr>
          <w:ilvl w:val="0"/>
          <w:numId w:val="17"/>
        </w:numPr>
        <w:autoSpaceDE w:val="0"/>
        <w:autoSpaceDN w:val="0"/>
        <w:adjustRightInd w:val="0"/>
        <w:spacing w:after="0" w:line="240" w:lineRule="auto"/>
        <w:ind w:left="360"/>
        <w:jc w:val="both"/>
        <w:rPr>
          <w:rFonts w:ascii="Times New Roman" w:hAnsi="Times New Roman" w:cs="Times New Roman"/>
          <w:sz w:val="18"/>
          <w:szCs w:val="18"/>
        </w:rPr>
      </w:pPr>
      <w:r w:rsidRPr="005865C2">
        <w:rPr>
          <w:rFonts w:ascii="Times New Roman" w:hAnsi="Times New Roman" w:cs="Times New Roman"/>
          <w:sz w:val="18"/>
          <w:szCs w:val="18"/>
          <w:u w:val="single"/>
        </w:rPr>
        <w:t>E</w:t>
      </w:r>
      <w:r w:rsidR="00550745" w:rsidRPr="005865C2">
        <w:rPr>
          <w:rFonts w:ascii="Times New Roman" w:hAnsi="Times New Roman" w:cs="Times New Roman"/>
          <w:sz w:val="18"/>
          <w:szCs w:val="18"/>
          <w:u w:val="single"/>
        </w:rPr>
        <w:t>nsuring compliance to standards</w:t>
      </w:r>
      <w:r w:rsidR="00550745" w:rsidRPr="005865C2">
        <w:rPr>
          <w:rFonts w:ascii="Times New Roman" w:hAnsi="Times New Roman" w:cs="Times New Roman"/>
          <w:sz w:val="18"/>
          <w:szCs w:val="18"/>
        </w:rPr>
        <w:t xml:space="preserve">: </w:t>
      </w:r>
      <w:r w:rsidR="00D533C5" w:rsidRPr="005865C2">
        <w:rPr>
          <w:rFonts w:ascii="Times New Roman" w:hAnsi="Times New Roman" w:cs="Times New Roman"/>
          <w:sz w:val="18"/>
          <w:szCs w:val="18"/>
        </w:rPr>
        <w:t>Ensurance can be done by certification, conducting testing, auditing. This task should be performed by ‘Standards Auditor Group’.</w:t>
      </w:r>
    </w:p>
    <w:p w:rsidR="00B7280C" w:rsidRPr="005865C2" w:rsidRDefault="00B7280C" w:rsidP="00F27349">
      <w:pPr>
        <w:pStyle w:val="ListParagraph"/>
        <w:autoSpaceDE w:val="0"/>
        <w:autoSpaceDN w:val="0"/>
        <w:adjustRightInd w:val="0"/>
        <w:spacing w:after="0" w:line="240" w:lineRule="auto"/>
        <w:ind w:left="360"/>
        <w:jc w:val="both"/>
        <w:rPr>
          <w:rFonts w:ascii="Times New Roman" w:hAnsi="Times New Roman" w:cs="Times New Roman"/>
          <w:sz w:val="18"/>
          <w:szCs w:val="18"/>
        </w:rPr>
      </w:pPr>
    </w:p>
    <w:p w:rsidR="00B7280C" w:rsidRPr="005865C2" w:rsidRDefault="00DC5544" w:rsidP="00F27349">
      <w:pPr>
        <w:pStyle w:val="ListParagraph"/>
        <w:numPr>
          <w:ilvl w:val="0"/>
          <w:numId w:val="17"/>
        </w:numPr>
        <w:autoSpaceDE w:val="0"/>
        <w:autoSpaceDN w:val="0"/>
        <w:adjustRightInd w:val="0"/>
        <w:spacing w:after="0" w:line="240" w:lineRule="auto"/>
        <w:ind w:left="360"/>
        <w:jc w:val="both"/>
        <w:rPr>
          <w:rFonts w:ascii="Times New Roman" w:hAnsi="Times New Roman" w:cs="Times New Roman"/>
          <w:sz w:val="18"/>
          <w:szCs w:val="18"/>
        </w:rPr>
      </w:pPr>
      <w:r w:rsidRPr="005865C2">
        <w:rPr>
          <w:rFonts w:ascii="Times New Roman" w:hAnsi="Times New Roman" w:cs="Times New Roman"/>
          <w:sz w:val="18"/>
          <w:szCs w:val="18"/>
          <w:u w:val="single"/>
        </w:rPr>
        <w:t>Update and upgrade standards</w:t>
      </w:r>
      <w:r w:rsidR="00550745" w:rsidRPr="005865C2">
        <w:rPr>
          <w:rFonts w:ascii="Times New Roman" w:hAnsi="Times New Roman" w:cs="Times New Roman"/>
          <w:sz w:val="18"/>
          <w:szCs w:val="18"/>
        </w:rPr>
        <w:t xml:space="preserve">: As soon as </w:t>
      </w:r>
      <w:r w:rsidR="000B4849" w:rsidRPr="005865C2">
        <w:rPr>
          <w:rFonts w:ascii="Times New Roman" w:hAnsi="Times New Roman" w:cs="Times New Roman"/>
          <w:sz w:val="18"/>
          <w:szCs w:val="18"/>
        </w:rPr>
        <w:t>new programs get</w:t>
      </w:r>
      <w:r w:rsidR="00550745" w:rsidRPr="005865C2">
        <w:rPr>
          <w:rFonts w:ascii="Times New Roman" w:hAnsi="Times New Roman" w:cs="Times New Roman"/>
          <w:sz w:val="18"/>
          <w:szCs w:val="18"/>
        </w:rPr>
        <w:t xml:space="preserve"> added up in </w:t>
      </w:r>
      <w:r w:rsidR="000B4849" w:rsidRPr="005865C2">
        <w:rPr>
          <w:rFonts w:ascii="Times New Roman" w:hAnsi="Times New Roman" w:cs="Times New Roman"/>
          <w:sz w:val="18"/>
          <w:szCs w:val="18"/>
        </w:rPr>
        <w:t xml:space="preserve">the system, standards need to be added as well as upgraded at the same point. Also the </w:t>
      </w:r>
      <w:r w:rsidR="009E57F1" w:rsidRPr="005865C2">
        <w:rPr>
          <w:rFonts w:ascii="Times New Roman" w:hAnsi="Times New Roman" w:cs="Times New Roman"/>
          <w:sz w:val="18"/>
          <w:szCs w:val="18"/>
        </w:rPr>
        <w:t>organization needs</w:t>
      </w:r>
      <w:r w:rsidR="000B4849" w:rsidRPr="005865C2">
        <w:rPr>
          <w:rFonts w:ascii="Times New Roman" w:hAnsi="Times New Roman" w:cs="Times New Roman"/>
          <w:sz w:val="18"/>
          <w:szCs w:val="18"/>
        </w:rPr>
        <w:t xml:space="preserve"> to arrange</w:t>
      </w:r>
      <w:r w:rsidR="009E57F1" w:rsidRPr="005865C2">
        <w:rPr>
          <w:rFonts w:ascii="Times New Roman" w:hAnsi="Times New Roman" w:cs="Times New Roman"/>
          <w:sz w:val="18"/>
          <w:szCs w:val="18"/>
        </w:rPr>
        <w:t xml:space="preserve"> specific standard consultation with participation from various stakeholders and will discuss and recommend </w:t>
      </w:r>
      <w:r w:rsidR="00985EAA" w:rsidRPr="005865C2">
        <w:rPr>
          <w:rFonts w:ascii="Times New Roman" w:hAnsi="Times New Roman" w:cs="Times New Roman"/>
          <w:sz w:val="18"/>
          <w:szCs w:val="18"/>
        </w:rPr>
        <w:t>any</w:t>
      </w:r>
      <w:r w:rsidR="009E57F1" w:rsidRPr="005865C2">
        <w:rPr>
          <w:rFonts w:ascii="Times New Roman" w:hAnsi="Times New Roman" w:cs="Times New Roman"/>
          <w:sz w:val="18"/>
          <w:szCs w:val="18"/>
        </w:rPr>
        <w:t xml:space="preserve"> updation in standard list.</w:t>
      </w:r>
      <w:r w:rsidR="00B7280C" w:rsidRPr="005865C2">
        <w:rPr>
          <w:rFonts w:ascii="Times New Roman" w:hAnsi="Times New Roman" w:cs="Times New Roman"/>
          <w:sz w:val="18"/>
          <w:szCs w:val="18"/>
        </w:rPr>
        <w:t xml:space="preserve"> All the competent stakeholders should be dully notified using the prevalent mode of communication by standards organization. The standards once notified should be available in public space for usage.</w:t>
      </w:r>
    </w:p>
    <w:p w:rsidR="00550745" w:rsidRPr="005865C2" w:rsidRDefault="00550745" w:rsidP="00F27349">
      <w:pPr>
        <w:pStyle w:val="ListParagraph"/>
        <w:autoSpaceDE w:val="0"/>
        <w:autoSpaceDN w:val="0"/>
        <w:adjustRightInd w:val="0"/>
        <w:spacing w:after="0" w:line="240" w:lineRule="auto"/>
        <w:ind w:left="360"/>
        <w:jc w:val="both"/>
        <w:rPr>
          <w:rFonts w:ascii="Times New Roman" w:hAnsi="Times New Roman" w:cs="Times New Roman"/>
          <w:sz w:val="18"/>
          <w:szCs w:val="18"/>
        </w:rPr>
      </w:pPr>
    </w:p>
    <w:p w:rsidR="00F27349" w:rsidRPr="00F27349" w:rsidRDefault="00DC5544" w:rsidP="00F27349">
      <w:pPr>
        <w:pStyle w:val="ListParagraph"/>
        <w:numPr>
          <w:ilvl w:val="0"/>
          <w:numId w:val="17"/>
        </w:numPr>
        <w:autoSpaceDE w:val="0"/>
        <w:autoSpaceDN w:val="0"/>
        <w:adjustRightInd w:val="0"/>
        <w:spacing w:after="0" w:line="240" w:lineRule="auto"/>
        <w:ind w:left="360"/>
        <w:jc w:val="both"/>
        <w:rPr>
          <w:rFonts w:ascii="Times New Roman" w:hAnsi="Times New Roman" w:cs="Times New Roman"/>
          <w:sz w:val="18"/>
          <w:szCs w:val="18"/>
          <w:u w:val="single"/>
        </w:rPr>
      </w:pPr>
      <w:r w:rsidRPr="005865C2">
        <w:rPr>
          <w:rFonts w:ascii="Times New Roman" w:hAnsi="Times New Roman" w:cs="Times New Roman"/>
          <w:sz w:val="18"/>
          <w:szCs w:val="18"/>
          <w:u w:val="single"/>
        </w:rPr>
        <w:t>Facilitate adoption/ implementation</w:t>
      </w:r>
      <w:r w:rsidR="006D351E" w:rsidRPr="005865C2">
        <w:rPr>
          <w:rFonts w:ascii="Times New Roman" w:hAnsi="Times New Roman" w:cs="Times New Roman"/>
          <w:sz w:val="18"/>
          <w:szCs w:val="18"/>
        </w:rPr>
        <w:t>:</w:t>
      </w:r>
      <w:r w:rsidR="00CA625D" w:rsidRPr="005865C2">
        <w:rPr>
          <w:rFonts w:ascii="Times New Roman" w:hAnsi="Times New Roman" w:cs="Times New Roman"/>
          <w:sz w:val="18"/>
          <w:szCs w:val="18"/>
        </w:rPr>
        <w:t xml:space="preserve">The facility can provide incentives for system design, implementation </w:t>
      </w:r>
    </w:p>
    <w:p w:rsidR="00C873EB" w:rsidRPr="00F27349" w:rsidRDefault="00CA625D" w:rsidP="00F27349">
      <w:pPr>
        <w:autoSpaceDE w:val="0"/>
        <w:autoSpaceDN w:val="0"/>
        <w:adjustRightInd w:val="0"/>
        <w:spacing w:after="0" w:line="240" w:lineRule="auto"/>
        <w:ind w:left="360"/>
        <w:jc w:val="both"/>
        <w:rPr>
          <w:rFonts w:ascii="Times New Roman" w:hAnsi="Times New Roman" w:cs="Times New Roman"/>
          <w:sz w:val="18"/>
          <w:szCs w:val="18"/>
          <w:u w:val="single"/>
        </w:rPr>
      </w:pPr>
      <w:proofErr w:type="gramStart"/>
      <w:r w:rsidRPr="00F27349">
        <w:rPr>
          <w:rFonts w:ascii="Times New Roman" w:hAnsi="Times New Roman" w:cs="Times New Roman"/>
          <w:sz w:val="18"/>
          <w:szCs w:val="18"/>
        </w:rPr>
        <w:t>and</w:t>
      </w:r>
      <w:proofErr w:type="gramEnd"/>
      <w:r w:rsidRPr="00F27349">
        <w:rPr>
          <w:rFonts w:ascii="Times New Roman" w:hAnsi="Times New Roman" w:cs="Times New Roman"/>
          <w:sz w:val="18"/>
          <w:szCs w:val="18"/>
        </w:rPr>
        <w:t xml:space="preserve"> maintenance if they comply with MDDS Standards.</w:t>
      </w:r>
    </w:p>
    <w:p w:rsidR="00A9473B" w:rsidRPr="00F27349" w:rsidRDefault="00A9473B" w:rsidP="00F27349">
      <w:pPr>
        <w:jc w:val="both"/>
        <w:rPr>
          <w:rFonts w:ascii="Times New Roman" w:hAnsi="Times New Roman" w:cs="Times New Roman"/>
          <w:sz w:val="18"/>
          <w:szCs w:val="18"/>
          <w:u w:val="single"/>
        </w:rPr>
      </w:pPr>
    </w:p>
    <w:p w:rsidR="00B1705A" w:rsidRPr="005865C2" w:rsidRDefault="005808DE" w:rsidP="005945C4">
      <w:pPr>
        <w:pStyle w:val="ListParagraph"/>
        <w:numPr>
          <w:ilvl w:val="0"/>
          <w:numId w:val="5"/>
        </w:numPr>
        <w:autoSpaceDE w:val="0"/>
        <w:autoSpaceDN w:val="0"/>
        <w:adjustRightInd w:val="0"/>
        <w:spacing w:after="0" w:line="240" w:lineRule="auto"/>
        <w:jc w:val="both"/>
        <w:rPr>
          <w:rFonts w:ascii="Times New Roman" w:hAnsi="Times New Roman" w:cs="Times New Roman"/>
          <w:sz w:val="18"/>
          <w:szCs w:val="18"/>
          <w:u w:val="single"/>
        </w:rPr>
      </w:pPr>
      <w:r w:rsidRPr="005865C2">
        <w:rPr>
          <w:rFonts w:ascii="Times New Roman" w:hAnsi="Times New Roman" w:cs="Times New Roman"/>
          <w:sz w:val="18"/>
          <w:szCs w:val="18"/>
          <w:u w:val="single"/>
        </w:rPr>
        <w:t>Availability of Application in Remote Areas</w:t>
      </w:r>
      <w:r w:rsidR="00B1705A" w:rsidRPr="005865C2">
        <w:rPr>
          <w:rFonts w:ascii="Times New Roman" w:hAnsi="Times New Roman" w:cs="Times New Roman"/>
          <w:sz w:val="18"/>
          <w:szCs w:val="18"/>
          <w:u w:val="single"/>
        </w:rPr>
        <w:t>:</w:t>
      </w:r>
    </w:p>
    <w:p w:rsidR="00A9473B" w:rsidRPr="005865C2" w:rsidRDefault="006A5DE5" w:rsidP="005945C4">
      <w:pPr>
        <w:autoSpaceDE w:val="0"/>
        <w:autoSpaceDN w:val="0"/>
        <w:adjustRightInd w:val="0"/>
        <w:spacing w:after="0" w:line="240" w:lineRule="auto"/>
        <w:jc w:val="both"/>
        <w:rPr>
          <w:rFonts w:ascii="Times New Roman" w:hAnsi="Times New Roman" w:cs="Times New Roman"/>
          <w:sz w:val="18"/>
          <w:szCs w:val="18"/>
          <w:u w:val="single"/>
        </w:rPr>
      </w:pPr>
      <w:r w:rsidRPr="005865C2">
        <w:rPr>
          <w:rFonts w:ascii="Times New Roman" w:hAnsi="Times New Roman" w:cs="Times New Roman"/>
          <w:sz w:val="18"/>
          <w:szCs w:val="18"/>
        </w:rPr>
        <w:lastRenderedPageBreak/>
        <w:t>There are problems related to availability of internet and network, in that case, managing an application with large data and synchronization between becomes unmanageable. To resolve the problem, the idea of setting a desktop application in every remote rural area is highly beneficial.</w:t>
      </w:r>
    </w:p>
    <w:p w:rsidR="006A5DE5" w:rsidRDefault="006A5DE5" w:rsidP="005945C4">
      <w:pPr>
        <w:autoSpaceDE w:val="0"/>
        <w:autoSpaceDN w:val="0"/>
        <w:adjustRightInd w:val="0"/>
        <w:spacing w:after="0" w:line="240" w:lineRule="auto"/>
        <w:jc w:val="both"/>
        <w:rPr>
          <w:rFonts w:ascii="Times New Roman" w:hAnsi="Times New Roman" w:cs="Times New Roman"/>
          <w:sz w:val="18"/>
          <w:szCs w:val="18"/>
        </w:rPr>
      </w:pPr>
      <w:r w:rsidRPr="005865C2">
        <w:rPr>
          <w:rFonts w:ascii="Times New Roman" w:hAnsi="Times New Roman" w:cs="Times New Roman"/>
          <w:sz w:val="18"/>
          <w:szCs w:val="18"/>
        </w:rPr>
        <w:t>This desktop application is framed such that main process can run on this application and data can be synchronized with main application server using XML via import/export of files.</w:t>
      </w:r>
    </w:p>
    <w:p w:rsidR="00F27349" w:rsidRDefault="00F27349" w:rsidP="005945C4">
      <w:pPr>
        <w:autoSpaceDE w:val="0"/>
        <w:autoSpaceDN w:val="0"/>
        <w:adjustRightInd w:val="0"/>
        <w:spacing w:after="0" w:line="240" w:lineRule="auto"/>
        <w:jc w:val="both"/>
        <w:rPr>
          <w:rFonts w:ascii="Times New Roman" w:hAnsi="Times New Roman" w:cs="Times New Roman"/>
          <w:sz w:val="18"/>
          <w:szCs w:val="18"/>
        </w:rPr>
      </w:pPr>
    </w:p>
    <w:p w:rsidR="00544F56" w:rsidRDefault="00544F56" w:rsidP="005945C4">
      <w:pPr>
        <w:autoSpaceDE w:val="0"/>
        <w:autoSpaceDN w:val="0"/>
        <w:adjustRightInd w:val="0"/>
        <w:spacing w:after="0" w:line="240" w:lineRule="auto"/>
        <w:jc w:val="both"/>
        <w:rPr>
          <w:rFonts w:ascii="Times New Roman" w:hAnsi="Times New Roman" w:cs="Times New Roman"/>
          <w:sz w:val="18"/>
          <w:szCs w:val="18"/>
        </w:rPr>
      </w:pPr>
      <w:r>
        <w:rPr>
          <w:rFonts w:ascii="Times New Roman" w:hAnsi="Times New Roman"/>
          <w:noProof/>
          <w:sz w:val="20"/>
        </w:rPr>
        <w:drawing>
          <wp:inline distT="0" distB="0" distL="0" distR="0">
            <wp:extent cx="2743200" cy="208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2082800"/>
                    </a:xfrm>
                    <a:prstGeom prst="rect">
                      <a:avLst/>
                    </a:prstGeom>
                    <a:noFill/>
                    <a:ln>
                      <a:noFill/>
                    </a:ln>
                  </pic:spPr>
                </pic:pic>
              </a:graphicData>
            </a:graphic>
          </wp:inline>
        </w:drawing>
      </w:r>
    </w:p>
    <w:p w:rsidR="00B15AA2" w:rsidRPr="00D434DB" w:rsidRDefault="00B15AA2" w:rsidP="00D434DB">
      <w:pPr>
        <w:pStyle w:val="NormalWeb"/>
        <w:ind w:left="360"/>
        <w:rPr>
          <w:sz w:val="18"/>
        </w:rPr>
      </w:pPr>
      <w:r w:rsidRPr="005865C2">
        <w:rPr>
          <w:sz w:val="16"/>
        </w:rPr>
        <w:t xml:space="preserve">Fig </w:t>
      </w:r>
      <w:r>
        <w:rPr>
          <w:sz w:val="16"/>
        </w:rPr>
        <w:t>VIII</w:t>
      </w:r>
      <w:r w:rsidRPr="005865C2">
        <w:rPr>
          <w:sz w:val="16"/>
        </w:rPr>
        <w:t>.</w:t>
      </w:r>
      <w:r>
        <w:rPr>
          <w:sz w:val="16"/>
        </w:rPr>
        <w:t xml:space="preserve">Screenshot of XML </w:t>
      </w:r>
      <w:proofErr w:type="gramStart"/>
      <w:r>
        <w:rPr>
          <w:sz w:val="16"/>
        </w:rPr>
        <w:t>file</w:t>
      </w:r>
      <w:proofErr w:type="gramEnd"/>
      <w:r>
        <w:rPr>
          <w:sz w:val="16"/>
        </w:rPr>
        <w:t xml:space="preserve"> to be imported and exported</w:t>
      </w:r>
    </w:p>
    <w:p w:rsidR="00B1705A" w:rsidRPr="005865C2" w:rsidRDefault="00B1705A" w:rsidP="005945C4">
      <w:pPr>
        <w:autoSpaceDE w:val="0"/>
        <w:autoSpaceDN w:val="0"/>
        <w:adjustRightInd w:val="0"/>
        <w:spacing w:after="0" w:line="240" w:lineRule="auto"/>
        <w:jc w:val="both"/>
        <w:rPr>
          <w:rFonts w:ascii="Times New Roman" w:hAnsi="Times New Roman" w:cs="Times New Roman"/>
          <w:sz w:val="18"/>
          <w:szCs w:val="18"/>
          <w:u w:val="single"/>
        </w:rPr>
      </w:pPr>
      <w:r w:rsidRPr="005865C2">
        <w:rPr>
          <w:rFonts w:ascii="Times New Roman" w:hAnsi="Times New Roman" w:cs="Times New Roman"/>
          <w:sz w:val="18"/>
          <w:szCs w:val="18"/>
          <w:u w:val="single"/>
        </w:rPr>
        <w:t>Benefits of Desktop Application:</w:t>
      </w:r>
    </w:p>
    <w:p w:rsidR="00C3375B" w:rsidRPr="005865C2" w:rsidRDefault="00BF19EC" w:rsidP="005945C4">
      <w:pPr>
        <w:pStyle w:val="ListParagraph"/>
        <w:numPr>
          <w:ilvl w:val="0"/>
          <w:numId w:val="21"/>
        </w:numPr>
        <w:autoSpaceDE w:val="0"/>
        <w:autoSpaceDN w:val="0"/>
        <w:adjustRightInd w:val="0"/>
        <w:jc w:val="both"/>
        <w:rPr>
          <w:rFonts w:ascii="Times New Roman" w:hAnsi="Times New Roman" w:cs="Times New Roman"/>
          <w:sz w:val="18"/>
          <w:szCs w:val="18"/>
        </w:rPr>
      </w:pPr>
      <w:r w:rsidRPr="005865C2">
        <w:rPr>
          <w:rFonts w:ascii="Times New Roman" w:hAnsi="Times New Roman" w:cs="Times New Roman"/>
          <w:sz w:val="18"/>
          <w:szCs w:val="18"/>
        </w:rPr>
        <w:t>No dependency on internet connection.</w:t>
      </w:r>
    </w:p>
    <w:p w:rsidR="00C3375B" w:rsidRPr="005865C2" w:rsidRDefault="00BF19EC" w:rsidP="005945C4">
      <w:pPr>
        <w:pStyle w:val="ListParagraph"/>
        <w:numPr>
          <w:ilvl w:val="0"/>
          <w:numId w:val="21"/>
        </w:numPr>
        <w:autoSpaceDE w:val="0"/>
        <w:autoSpaceDN w:val="0"/>
        <w:adjustRightInd w:val="0"/>
        <w:jc w:val="both"/>
        <w:rPr>
          <w:rFonts w:ascii="Times New Roman" w:hAnsi="Times New Roman" w:cs="Times New Roman"/>
          <w:sz w:val="18"/>
          <w:szCs w:val="18"/>
        </w:rPr>
      </w:pPr>
      <w:r w:rsidRPr="005865C2">
        <w:rPr>
          <w:rFonts w:ascii="Times New Roman" w:hAnsi="Times New Roman" w:cs="Times New Roman"/>
          <w:sz w:val="18"/>
          <w:szCs w:val="18"/>
        </w:rPr>
        <w:t>Best applicable to rural areas</w:t>
      </w:r>
    </w:p>
    <w:p w:rsidR="00C3375B" w:rsidRPr="005865C2" w:rsidRDefault="00BF19EC" w:rsidP="005945C4">
      <w:pPr>
        <w:pStyle w:val="ListParagraph"/>
        <w:numPr>
          <w:ilvl w:val="0"/>
          <w:numId w:val="21"/>
        </w:numPr>
        <w:autoSpaceDE w:val="0"/>
        <w:autoSpaceDN w:val="0"/>
        <w:adjustRightInd w:val="0"/>
        <w:jc w:val="both"/>
        <w:rPr>
          <w:rFonts w:ascii="Times New Roman" w:hAnsi="Times New Roman" w:cs="Times New Roman"/>
          <w:sz w:val="18"/>
          <w:szCs w:val="18"/>
        </w:rPr>
      </w:pPr>
      <w:r w:rsidRPr="005865C2">
        <w:rPr>
          <w:rFonts w:ascii="Times New Roman" w:hAnsi="Times New Roman" w:cs="Times New Roman"/>
          <w:sz w:val="18"/>
          <w:szCs w:val="18"/>
          <w:lang w:val="it-IT"/>
        </w:rPr>
        <w:t xml:space="preserve">Multi user, Multi location storage </w:t>
      </w:r>
    </w:p>
    <w:p w:rsidR="0028363F" w:rsidRPr="005865C2" w:rsidRDefault="00BF19EC" w:rsidP="005945C4">
      <w:pPr>
        <w:pStyle w:val="ListParagraph"/>
        <w:numPr>
          <w:ilvl w:val="0"/>
          <w:numId w:val="21"/>
        </w:numPr>
        <w:autoSpaceDE w:val="0"/>
        <w:autoSpaceDN w:val="0"/>
        <w:adjustRightInd w:val="0"/>
        <w:jc w:val="both"/>
        <w:rPr>
          <w:rFonts w:ascii="Times New Roman" w:hAnsi="Times New Roman" w:cs="Times New Roman"/>
          <w:sz w:val="18"/>
          <w:szCs w:val="18"/>
        </w:rPr>
      </w:pPr>
      <w:r w:rsidRPr="005865C2">
        <w:rPr>
          <w:rFonts w:ascii="Times New Roman" w:hAnsi="Times New Roman" w:cs="Times New Roman"/>
          <w:sz w:val="18"/>
          <w:szCs w:val="18"/>
        </w:rPr>
        <w:t>No special requirement o</w:t>
      </w:r>
      <w:r w:rsidR="0028363F" w:rsidRPr="005865C2">
        <w:rPr>
          <w:rFonts w:ascii="Times New Roman" w:hAnsi="Times New Roman" w:cs="Times New Roman"/>
          <w:sz w:val="18"/>
          <w:szCs w:val="18"/>
        </w:rPr>
        <w:t>f hardware or software devices.</w:t>
      </w:r>
      <w:r w:rsidR="00143E83" w:rsidRPr="005865C2">
        <w:rPr>
          <w:rFonts w:ascii="Times New Roman" w:hAnsi="Times New Roman" w:cs="Times New Roman"/>
          <w:sz w:val="18"/>
          <w:szCs w:val="18"/>
        </w:rPr>
        <w:t xml:space="preserve"> [9]</w:t>
      </w:r>
    </w:p>
    <w:p w:rsidR="0028363F" w:rsidRPr="005865C2" w:rsidRDefault="0028363F" w:rsidP="005945C4">
      <w:pPr>
        <w:pStyle w:val="ListParagraph"/>
        <w:autoSpaceDE w:val="0"/>
        <w:autoSpaceDN w:val="0"/>
        <w:adjustRightInd w:val="0"/>
        <w:jc w:val="both"/>
        <w:rPr>
          <w:rFonts w:ascii="Times New Roman" w:hAnsi="Times New Roman" w:cs="Times New Roman"/>
          <w:sz w:val="18"/>
          <w:szCs w:val="18"/>
        </w:rPr>
      </w:pPr>
    </w:p>
    <w:p w:rsidR="0014524F" w:rsidRPr="005865C2" w:rsidRDefault="0028363F" w:rsidP="00F732B7">
      <w:pPr>
        <w:pStyle w:val="ListParagraph"/>
        <w:numPr>
          <w:ilvl w:val="0"/>
          <w:numId w:val="5"/>
        </w:numPr>
        <w:autoSpaceDE w:val="0"/>
        <w:autoSpaceDN w:val="0"/>
        <w:adjustRightInd w:val="0"/>
        <w:spacing w:after="0" w:line="240" w:lineRule="auto"/>
        <w:jc w:val="both"/>
        <w:rPr>
          <w:rFonts w:ascii="Times New Roman" w:eastAsia="SimSun" w:hAnsi="Times New Roman" w:cs="Times New Roman"/>
          <w:smallCaps/>
          <w:sz w:val="20"/>
          <w:szCs w:val="18"/>
          <w:lang w:val="en-AU" w:eastAsia="zh-CN"/>
        </w:rPr>
      </w:pPr>
      <w:r w:rsidRPr="005865C2">
        <w:rPr>
          <w:rFonts w:ascii="Times New Roman" w:eastAsia="SimSun" w:hAnsi="Times New Roman" w:cs="Times New Roman"/>
          <w:smallCaps/>
          <w:sz w:val="20"/>
          <w:szCs w:val="18"/>
          <w:lang w:val="en-AU" w:eastAsia="zh-CN"/>
        </w:rPr>
        <w:t>R</w:t>
      </w:r>
      <w:r w:rsidR="0014524F" w:rsidRPr="005865C2">
        <w:rPr>
          <w:rFonts w:ascii="Times New Roman" w:eastAsia="SimSun" w:hAnsi="Times New Roman" w:cs="Times New Roman"/>
          <w:smallCaps/>
          <w:sz w:val="20"/>
          <w:szCs w:val="18"/>
          <w:lang w:val="en-AU" w:eastAsia="zh-CN"/>
        </w:rPr>
        <w:t>esults</w:t>
      </w:r>
    </w:p>
    <w:p w:rsidR="001A564B" w:rsidRPr="005865C2" w:rsidRDefault="001A564B" w:rsidP="005945C4">
      <w:pPr>
        <w:pStyle w:val="ListParagraph"/>
        <w:autoSpaceDE w:val="0"/>
        <w:autoSpaceDN w:val="0"/>
        <w:adjustRightInd w:val="0"/>
        <w:spacing w:after="0" w:line="240" w:lineRule="auto"/>
        <w:ind w:left="1080"/>
        <w:jc w:val="both"/>
        <w:rPr>
          <w:rFonts w:ascii="Times New Roman" w:eastAsia="SimSun" w:hAnsi="Times New Roman" w:cs="Times New Roman"/>
          <w:smallCaps/>
          <w:sz w:val="20"/>
          <w:szCs w:val="18"/>
          <w:lang w:val="en-AU" w:eastAsia="zh-CN"/>
        </w:rPr>
      </w:pPr>
    </w:p>
    <w:p w:rsidR="00AB7853" w:rsidRDefault="001A564B" w:rsidP="005945C4">
      <w:pPr>
        <w:autoSpaceDE w:val="0"/>
        <w:autoSpaceDN w:val="0"/>
        <w:adjustRightInd w:val="0"/>
        <w:spacing w:after="0" w:line="240" w:lineRule="auto"/>
        <w:jc w:val="both"/>
        <w:rPr>
          <w:rFonts w:ascii="Times New Roman" w:eastAsia="Times New Roman" w:hAnsi="Times New Roman" w:cs="Times New Roman"/>
          <w:sz w:val="18"/>
          <w:szCs w:val="24"/>
          <w:lang w:val="en-GB"/>
        </w:rPr>
      </w:pPr>
      <w:r w:rsidRPr="005865C2">
        <w:rPr>
          <w:rFonts w:ascii="Times New Roman" w:eastAsia="Times New Roman" w:hAnsi="Times New Roman" w:cs="Times New Roman"/>
          <w:sz w:val="18"/>
          <w:szCs w:val="24"/>
          <w:lang w:val="en-GB"/>
        </w:rPr>
        <w:t>With Reference to the above procedure and standard method/ processes, there came to a conclusion that there are certain benefits that can be achieved following this. The benefits are framed as under for various categories:</w:t>
      </w:r>
    </w:p>
    <w:p w:rsidR="00D434DB" w:rsidRDefault="00D434DB" w:rsidP="005945C4">
      <w:pPr>
        <w:autoSpaceDE w:val="0"/>
        <w:autoSpaceDN w:val="0"/>
        <w:adjustRightInd w:val="0"/>
        <w:spacing w:after="0" w:line="240" w:lineRule="auto"/>
        <w:jc w:val="both"/>
        <w:rPr>
          <w:rFonts w:ascii="Times New Roman" w:eastAsia="Times New Roman" w:hAnsi="Times New Roman" w:cs="Times New Roman"/>
          <w:sz w:val="18"/>
          <w:szCs w:val="24"/>
          <w:lang w:val="en-GB"/>
        </w:rPr>
      </w:pPr>
    </w:p>
    <w:p w:rsidR="00F27349" w:rsidRDefault="00F27349" w:rsidP="005945C4">
      <w:pPr>
        <w:autoSpaceDE w:val="0"/>
        <w:autoSpaceDN w:val="0"/>
        <w:adjustRightInd w:val="0"/>
        <w:spacing w:after="0" w:line="240" w:lineRule="auto"/>
        <w:jc w:val="both"/>
        <w:rPr>
          <w:rFonts w:ascii="Times New Roman" w:eastAsia="Times New Roman" w:hAnsi="Times New Roman" w:cs="Times New Roman"/>
          <w:sz w:val="18"/>
          <w:szCs w:val="24"/>
          <w:lang w:val="en-GB"/>
        </w:rPr>
      </w:pPr>
    </w:p>
    <w:p w:rsidR="00F27349" w:rsidRDefault="00F27349" w:rsidP="005945C4">
      <w:pPr>
        <w:autoSpaceDE w:val="0"/>
        <w:autoSpaceDN w:val="0"/>
        <w:adjustRightInd w:val="0"/>
        <w:spacing w:after="0" w:line="240" w:lineRule="auto"/>
        <w:jc w:val="both"/>
        <w:rPr>
          <w:rFonts w:ascii="Times New Roman" w:eastAsia="Times New Roman" w:hAnsi="Times New Roman" w:cs="Times New Roman"/>
          <w:sz w:val="18"/>
          <w:szCs w:val="24"/>
          <w:lang w:val="en-GB"/>
        </w:rPr>
      </w:pPr>
    </w:p>
    <w:p w:rsidR="00F27349" w:rsidRDefault="00F27349" w:rsidP="005945C4">
      <w:pPr>
        <w:autoSpaceDE w:val="0"/>
        <w:autoSpaceDN w:val="0"/>
        <w:adjustRightInd w:val="0"/>
        <w:spacing w:after="0" w:line="240" w:lineRule="auto"/>
        <w:jc w:val="both"/>
        <w:rPr>
          <w:rFonts w:ascii="Times New Roman" w:eastAsia="Times New Roman" w:hAnsi="Times New Roman" w:cs="Times New Roman"/>
          <w:sz w:val="18"/>
          <w:szCs w:val="24"/>
          <w:lang w:val="en-GB"/>
        </w:rPr>
      </w:pPr>
    </w:p>
    <w:p w:rsidR="00F27349" w:rsidRDefault="00F27349" w:rsidP="005945C4">
      <w:pPr>
        <w:autoSpaceDE w:val="0"/>
        <w:autoSpaceDN w:val="0"/>
        <w:adjustRightInd w:val="0"/>
        <w:spacing w:after="0" w:line="240" w:lineRule="auto"/>
        <w:jc w:val="both"/>
        <w:rPr>
          <w:rFonts w:ascii="Times New Roman" w:eastAsia="Times New Roman" w:hAnsi="Times New Roman" w:cs="Times New Roman"/>
          <w:sz w:val="18"/>
          <w:szCs w:val="24"/>
          <w:lang w:val="en-GB"/>
        </w:rPr>
      </w:pPr>
    </w:p>
    <w:p w:rsidR="00F27349" w:rsidRPr="005865C2" w:rsidRDefault="00F27349" w:rsidP="005945C4">
      <w:pPr>
        <w:autoSpaceDE w:val="0"/>
        <w:autoSpaceDN w:val="0"/>
        <w:adjustRightInd w:val="0"/>
        <w:spacing w:after="0" w:line="240" w:lineRule="auto"/>
        <w:jc w:val="both"/>
        <w:rPr>
          <w:rFonts w:ascii="Times New Roman" w:eastAsia="Times New Roman" w:hAnsi="Times New Roman" w:cs="Times New Roman"/>
          <w:sz w:val="18"/>
          <w:szCs w:val="24"/>
          <w:lang w:val="en-GB"/>
        </w:rPr>
      </w:pPr>
    </w:p>
    <w:p w:rsidR="00AB7853" w:rsidRPr="005865C2" w:rsidRDefault="00AB7853" w:rsidP="005945C4">
      <w:pPr>
        <w:autoSpaceDE w:val="0"/>
        <w:autoSpaceDN w:val="0"/>
        <w:adjustRightInd w:val="0"/>
        <w:jc w:val="both"/>
        <w:rPr>
          <w:rFonts w:ascii="Times New Roman" w:eastAsia="Times New Roman" w:hAnsi="Times New Roman" w:cs="Times New Roman"/>
          <w:sz w:val="18"/>
          <w:szCs w:val="24"/>
          <w:lang w:val="en-GB"/>
        </w:rPr>
      </w:pPr>
    </w:p>
    <w:p w:rsidR="00772FDE" w:rsidRPr="005865C2" w:rsidRDefault="00772FDE" w:rsidP="005945C4">
      <w:pPr>
        <w:autoSpaceDE w:val="0"/>
        <w:autoSpaceDN w:val="0"/>
        <w:adjustRightInd w:val="0"/>
        <w:jc w:val="both"/>
        <w:rPr>
          <w:rFonts w:ascii="Times New Roman" w:eastAsia="Times New Roman" w:hAnsi="Times New Roman" w:cs="Times New Roman"/>
          <w:sz w:val="18"/>
          <w:szCs w:val="24"/>
          <w:lang w:val="en-GB"/>
        </w:rPr>
      </w:pPr>
    </w:p>
    <w:p w:rsidR="00AB7853" w:rsidRPr="005865C2" w:rsidRDefault="00AB7853" w:rsidP="0014524F">
      <w:pPr>
        <w:autoSpaceDE w:val="0"/>
        <w:autoSpaceDN w:val="0"/>
        <w:adjustRightInd w:val="0"/>
        <w:rPr>
          <w:rFonts w:ascii="Times New Roman" w:eastAsia="Times New Roman" w:hAnsi="Times New Roman" w:cs="Times New Roman"/>
          <w:sz w:val="18"/>
          <w:szCs w:val="24"/>
          <w:lang w:val="en-GB"/>
        </w:rPr>
        <w:sectPr w:rsidR="00AB7853" w:rsidRPr="005865C2" w:rsidSect="008B339C">
          <w:type w:val="continuous"/>
          <w:pgSz w:w="12240" w:h="15840"/>
          <w:pgMar w:top="1440" w:right="1440" w:bottom="1440" w:left="1440" w:header="720" w:footer="720" w:gutter="0"/>
          <w:cols w:num="2" w:space="720"/>
          <w:docGrid w:linePitch="360"/>
        </w:sectPr>
      </w:pPr>
    </w:p>
    <w:tbl>
      <w:tblPr>
        <w:tblStyle w:val="LightList"/>
        <w:tblW w:w="9738" w:type="dxa"/>
        <w:jc w:val="center"/>
        <w:tblLook w:val="04A0"/>
      </w:tblPr>
      <w:tblGrid>
        <w:gridCol w:w="2718"/>
        <w:gridCol w:w="2610"/>
        <w:gridCol w:w="2160"/>
        <w:gridCol w:w="2250"/>
      </w:tblGrid>
      <w:tr w:rsidR="0090236F" w:rsidRPr="005865C2" w:rsidTr="00E97200">
        <w:trPr>
          <w:cnfStyle w:val="100000000000"/>
          <w:trHeight w:val="655"/>
          <w:jc w:val="center"/>
        </w:trPr>
        <w:tc>
          <w:tcPr>
            <w:cnfStyle w:val="001000000000"/>
            <w:tcW w:w="2718" w:type="dxa"/>
            <w:tcBorders>
              <w:bottom w:val="single" w:sz="8" w:space="0" w:color="000000" w:themeColor="text1"/>
            </w:tcBorders>
          </w:tcPr>
          <w:p w:rsidR="0090236F" w:rsidRPr="005865C2" w:rsidRDefault="0090236F" w:rsidP="0014524F">
            <w:pPr>
              <w:autoSpaceDE w:val="0"/>
              <w:autoSpaceDN w:val="0"/>
              <w:adjustRightInd w:val="0"/>
              <w:rPr>
                <w:rFonts w:ascii="Times New Roman" w:eastAsia="Times New Roman" w:hAnsi="Times New Roman" w:cs="Times New Roman"/>
                <w:sz w:val="18"/>
                <w:szCs w:val="24"/>
                <w:lang w:val="en-GB"/>
              </w:rPr>
            </w:pPr>
            <w:r w:rsidRPr="005865C2">
              <w:rPr>
                <w:rFonts w:ascii="Times New Roman" w:eastAsia="Times New Roman" w:hAnsi="Times New Roman" w:cs="Times New Roman"/>
                <w:sz w:val="18"/>
                <w:szCs w:val="24"/>
                <w:lang w:val="en-GB"/>
              </w:rPr>
              <w:lastRenderedPageBreak/>
              <w:t>Supplier and Inventory Management</w:t>
            </w:r>
          </w:p>
        </w:tc>
        <w:tc>
          <w:tcPr>
            <w:tcW w:w="2610" w:type="dxa"/>
            <w:tcBorders>
              <w:bottom w:val="single" w:sz="8" w:space="0" w:color="000000" w:themeColor="text1"/>
            </w:tcBorders>
          </w:tcPr>
          <w:p w:rsidR="0090236F" w:rsidRPr="005865C2" w:rsidRDefault="0090236F" w:rsidP="0014524F">
            <w:pPr>
              <w:autoSpaceDE w:val="0"/>
              <w:autoSpaceDN w:val="0"/>
              <w:adjustRightInd w:val="0"/>
              <w:cnfStyle w:val="100000000000"/>
              <w:rPr>
                <w:rFonts w:ascii="Times New Roman" w:eastAsia="Times New Roman" w:hAnsi="Times New Roman" w:cs="Times New Roman"/>
                <w:sz w:val="18"/>
                <w:szCs w:val="24"/>
                <w:lang w:val="en-GB"/>
              </w:rPr>
            </w:pPr>
            <w:r w:rsidRPr="005865C2">
              <w:rPr>
                <w:rFonts w:ascii="Times New Roman" w:eastAsia="Times New Roman" w:hAnsi="Times New Roman" w:cs="Times New Roman"/>
                <w:sz w:val="18"/>
                <w:szCs w:val="24"/>
                <w:lang w:val="en-GB"/>
              </w:rPr>
              <w:t>Business Management</w:t>
            </w:r>
          </w:p>
        </w:tc>
        <w:tc>
          <w:tcPr>
            <w:tcW w:w="2160" w:type="dxa"/>
            <w:tcBorders>
              <w:bottom w:val="single" w:sz="8" w:space="0" w:color="000000" w:themeColor="text1"/>
            </w:tcBorders>
          </w:tcPr>
          <w:p w:rsidR="0090236F" w:rsidRPr="005865C2" w:rsidRDefault="0090236F" w:rsidP="0014524F">
            <w:pPr>
              <w:autoSpaceDE w:val="0"/>
              <w:autoSpaceDN w:val="0"/>
              <w:adjustRightInd w:val="0"/>
              <w:cnfStyle w:val="100000000000"/>
              <w:rPr>
                <w:rFonts w:ascii="Times New Roman" w:eastAsia="Times New Roman" w:hAnsi="Times New Roman" w:cs="Times New Roman"/>
                <w:sz w:val="18"/>
                <w:szCs w:val="24"/>
                <w:lang w:val="en-GB"/>
              </w:rPr>
            </w:pPr>
            <w:r w:rsidRPr="005865C2">
              <w:rPr>
                <w:rFonts w:ascii="Times New Roman" w:eastAsia="Times New Roman" w:hAnsi="Times New Roman" w:cs="Times New Roman"/>
                <w:sz w:val="18"/>
                <w:szCs w:val="24"/>
                <w:lang w:val="en-GB"/>
              </w:rPr>
              <w:t>Consumer Satisfaction</w:t>
            </w:r>
          </w:p>
        </w:tc>
        <w:tc>
          <w:tcPr>
            <w:tcW w:w="2250" w:type="dxa"/>
          </w:tcPr>
          <w:p w:rsidR="0090236F" w:rsidRPr="005865C2" w:rsidRDefault="0090236F" w:rsidP="0014524F">
            <w:pPr>
              <w:autoSpaceDE w:val="0"/>
              <w:autoSpaceDN w:val="0"/>
              <w:adjustRightInd w:val="0"/>
              <w:cnfStyle w:val="100000000000"/>
              <w:rPr>
                <w:rFonts w:ascii="Times New Roman" w:eastAsia="Times New Roman" w:hAnsi="Times New Roman" w:cs="Times New Roman"/>
                <w:sz w:val="18"/>
                <w:szCs w:val="24"/>
                <w:lang w:val="en-GB"/>
              </w:rPr>
            </w:pPr>
            <w:r w:rsidRPr="005865C2">
              <w:rPr>
                <w:rFonts w:ascii="Times New Roman" w:eastAsia="Times New Roman" w:hAnsi="Times New Roman" w:cs="Times New Roman"/>
                <w:sz w:val="18"/>
                <w:szCs w:val="24"/>
                <w:lang w:val="en-GB"/>
              </w:rPr>
              <w:t>Business for Growth</w:t>
            </w:r>
          </w:p>
        </w:tc>
      </w:tr>
      <w:tr w:rsidR="0090236F" w:rsidRPr="005865C2" w:rsidTr="00E97200">
        <w:trPr>
          <w:cnfStyle w:val="000000100000"/>
          <w:trHeight w:val="583"/>
          <w:jc w:val="center"/>
        </w:trPr>
        <w:tc>
          <w:tcPr>
            <w:cnfStyle w:val="001000000000"/>
            <w:tcW w:w="2718" w:type="dxa"/>
            <w:tcBorders>
              <w:right w:val="single" w:sz="4" w:space="0" w:color="auto"/>
            </w:tcBorders>
          </w:tcPr>
          <w:p w:rsidR="0090236F" w:rsidRPr="005865C2" w:rsidRDefault="00321F49" w:rsidP="00321F49">
            <w:pPr>
              <w:pStyle w:val="ListParagraph"/>
              <w:numPr>
                <w:ilvl w:val="0"/>
                <w:numId w:val="25"/>
              </w:numPr>
              <w:autoSpaceDE w:val="0"/>
              <w:autoSpaceDN w:val="0"/>
              <w:adjustRightInd w:val="0"/>
              <w:rPr>
                <w:rFonts w:ascii="Times New Roman" w:eastAsia="Times New Roman" w:hAnsi="Times New Roman" w:cs="Times New Roman"/>
                <w:b w:val="0"/>
                <w:sz w:val="18"/>
                <w:szCs w:val="18"/>
                <w:lang w:val="en-GB"/>
              </w:rPr>
            </w:pPr>
            <w:r w:rsidRPr="005865C2">
              <w:rPr>
                <w:rFonts w:ascii="Times New Roman" w:hAnsi="Times New Roman" w:cs="Times New Roman"/>
                <w:b w:val="0"/>
                <w:sz w:val="18"/>
                <w:szCs w:val="18"/>
              </w:rPr>
              <w:t>Balance service levels with stocking levels</w:t>
            </w:r>
          </w:p>
        </w:tc>
        <w:tc>
          <w:tcPr>
            <w:tcW w:w="2610" w:type="dxa"/>
            <w:tcBorders>
              <w:left w:val="single" w:sz="4" w:space="0" w:color="auto"/>
              <w:right w:val="single" w:sz="4" w:space="0" w:color="auto"/>
            </w:tcBorders>
          </w:tcPr>
          <w:p w:rsidR="0090236F" w:rsidRPr="005865C2" w:rsidRDefault="00ED6658" w:rsidP="00ED6658">
            <w:pPr>
              <w:pStyle w:val="ListParagraph"/>
              <w:numPr>
                <w:ilvl w:val="0"/>
                <w:numId w:val="25"/>
              </w:numPr>
              <w:autoSpaceDE w:val="0"/>
              <w:autoSpaceDN w:val="0"/>
              <w:adjustRightInd w:val="0"/>
              <w:cnfStyle w:val="000000100000"/>
              <w:rPr>
                <w:rFonts w:ascii="Times New Roman" w:eastAsia="Times New Roman" w:hAnsi="Times New Roman" w:cs="Times New Roman"/>
                <w:sz w:val="18"/>
                <w:szCs w:val="18"/>
                <w:lang w:val="en-GB"/>
              </w:rPr>
            </w:pPr>
            <w:r w:rsidRPr="005865C2">
              <w:rPr>
                <w:rFonts w:ascii="Times New Roman" w:hAnsi="Times New Roman" w:cs="Times New Roman"/>
                <w:sz w:val="18"/>
                <w:szCs w:val="18"/>
              </w:rPr>
              <w:t>Gain visibility across all areas of your company</w:t>
            </w:r>
          </w:p>
        </w:tc>
        <w:tc>
          <w:tcPr>
            <w:tcW w:w="2160" w:type="dxa"/>
            <w:tcBorders>
              <w:left w:val="single" w:sz="4" w:space="0" w:color="auto"/>
              <w:right w:val="single" w:sz="4" w:space="0" w:color="auto"/>
            </w:tcBorders>
          </w:tcPr>
          <w:p w:rsidR="0090236F" w:rsidRPr="005865C2" w:rsidRDefault="008A62FE" w:rsidP="008A62FE">
            <w:pPr>
              <w:pStyle w:val="ListParagraph"/>
              <w:numPr>
                <w:ilvl w:val="0"/>
                <w:numId w:val="25"/>
              </w:numPr>
              <w:autoSpaceDE w:val="0"/>
              <w:autoSpaceDN w:val="0"/>
              <w:adjustRightInd w:val="0"/>
              <w:cnfStyle w:val="000000100000"/>
              <w:rPr>
                <w:rFonts w:ascii="Times New Roman" w:eastAsia="Times New Roman" w:hAnsi="Times New Roman" w:cs="Times New Roman"/>
                <w:sz w:val="18"/>
                <w:szCs w:val="18"/>
                <w:lang w:val="en-GB"/>
              </w:rPr>
            </w:pPr>
            <w:r w:rsidRPr="005865C2">
              <w:rPr>
                <w:rFonts w:ascii="Times New Roman" w:hAnsi="Times New Roman" w:cs="Times New Roman"/>
                <w:sz w:val="18"/>
                <w:szCs w:val="18"/>
              </w:rPr>
              <w:t>Identify most profitable customers</w:t>
            </w:r>
          </w:p>
        </w:tc>
        <w:tc>
          <w:tcPr>
            <w:tcW w:w="2250" w:type="dxa"/>
            <w:tcBorders>
              <w:left w:val="single" w:sz="4" w:space="0" w:color="auto"/>
            </w:tcBorders>
          </w:tcPr>
          <w:p w:rsidR="0090236F" w:rsidRPr="005865C2" w:rsidRDefault="00646337" w:rsidP="00646337">
            <w:pPr>
              <w:pStyle w:val="ListParagraph"/>
              <w:numPr>
                <w:ilvl w:val="0"/>
                <w:numId w:val="25"/>
              </w:numPr>
              <w:autoSpaceDE w:val="0"/>
              <w:autoSpaceDN w:val="0"/>
              <w:adjustRightInd w:val="0"/>
              <w:cnfStyle w:val="000000100000"/>
              <w:rPr>
                <w:rFonts w:ascii="Times New Roman" w:eastAsia="Times New Roman" w:hAnsi="Times New Roman" w:cs="Times New Roman"/>
                <w:sz w:val="18"/>
                <w:szCs w:val="18"/>
                <w:lang w:val="en-GB"/>
              </w:rPr>
            </w:pPr>
            <w:r w:rsidRPr="005865C2">
              <w:rPr>
                <w:rFonts w:ascii="Times New Roman" w:hAnsi="Times New Roman" w:cs="Times New Roman"/>
                <w:sz w:val="18"/>
                <w:szCs w:val="18"/>
              </w:rPr>
              <w:t>Handle substantial business volume and growth</w:t>
            </w:r>
          </w:p>
        </w:tc>
      </w:tr>
      <w:tr w:rsidR="0090236F" w:rsidRPr="005865C2" w:rsidTr="00E97200">
        <w:trPr>
          <w:jc w:val="center"/>
        </w:trPr>
        <w:tc>
          <w:tcPr>
            <w:cnfStyle w:val="001000000000"/>
            <w:tcW w:w="2718" w:type="dxa"/>
            <w:tcBorders>
              <w:top w:val="single" w:sz="8" w:space="0" w:color="000000" w:themeColor="text1"/>
              <w:bottom w:val="single" w:sz="8" w:space="0" w:color="000000" w:themeColor="text1"/>
              <w:right w:val="single" w:sz="4" w:space="0" w:color="auto"/>
            </w:tcBorders>
          </w:tcPr>
          <w:p w:rsidR="0090236F" w:rsidRPr="005865C2" w:rsidRDefault="00321F49" w:rsidP="00321F49">
            <w:pPr>
              <w:pStyle w:val="ListParagraph"/>
              <w:numPr>
                <w:ilvl w:val="0"/>
                <w:numId w:val="25"/>
              </w:numPr>
              <w:autoSpaceDE w:val="0"/>
              <w:autoSpaceDN w:val="0"/>
              <w:adjustRightInd w:val="0"/>
              <w:rPr>
                <w:rFonts w:ascii="Times New Roman" w:eastAsia="Times New Roman" w:hAnsi="Times New Roman" w:cs="Times New Roman"/>
                <w:b w:val="0"/>
                <w:sz w:val="18"/>
                <w:szCs w:val="18"/>
                <w:lang w:val="en-GB"/>
              </w:rPr>
            </w:pPr>
            <w:r w:rsidRPr="005865C2">
              <w:rPr>
                <w:rFonts w:ascii="Times New Roman" w:hAnsi="Times New Roman" w:cs="Times New Roman"/>
                <w:b w:val="0"/>
                <w:sz w:val="18"/>
                <w:szCs w:val="18"/>
              </w:rPr>
              <w:t>Gain company-wide, real-time inventory visibility</w:t>
            </w:r>
          </w:p>
        </w:tc>
        <w:tc>
          <w:tcPr>
            <w:tcW w:w="2610" w:type="dxa"/>
            <w:tcBorders>
              <w:top w:val="single" w:sz="8" w:space="0" w:color="000000" w:themeColor="text1"/>
              <w:left w:val="single" w:sz="4" w:space="0" w:color="auto"/>
              <w:bottom w:val="single" w:sz="8" w:space="0" w:color="000000" w:themeColor="text1"/>
              <w:right w:val="single" w:sz="4" w:space="0" w:color="auto"/>
            </w:tcBorders>
          </w:tcPr>
          <w:p w:rsidR="0090236F" w:rsidRPr="005865C2" w:rsidRDefault="00ED6658" w:rsidP="00ED6658">
            <w:pPr>
              <w:pStyle w:val="ListParagraph"/>
              <w:numPr>
                <w:ilvl w:val="0"/>
                <w:numId w:val="25"/>
              </w:numPr>
              <w:autoSpaceDE w:val="0"/>
              <w:autoSpaceDN w:val="0"/>
              <w:adjustRightInd w:val="0"/>
              <w:cnfStyle w:val="000000000000"/>
              <w:rPr>
                <w:rFonts w:ascii="Times New Roman" w:eastAsia="Times New Roman" w:hAnsi="Times New Roman" w:cs="Times New Roman"/>
                <w:sz w:val="18"/>
                <w:szCs w:val="18"/>
                <w:lang w:val="en-GB"/>
              </w:rPr>
            </w:pPr>
            <w:r w:rsidRPr="005865C2">
              <w:rPr>
                <w:rFonts w:ascii="Times New Roman" w:hAnsi="Times New Roman" w:cs="Times New Roman"/>
                <w:sz w:val="18"/>
                <w:szCs w:val="18"/>
              </w:rPr>
              <w:t xml:space="preserve">Make faster, better decisions with real-time </w:t>
            </w:r>
            <w:r w:rsidRPr="005865C2">
              <w:rPr>
                <w:rFonts w:ascii="Times New Roman" w:hAnsi="Times New Roman" w:cs="Times New Roman"/>
                <w:sz w:val="18"/>
                <w:szCs w:val="18"/>
              </w:rPr>
              <w:lastRenderedPageBreak/>
              <w:t>information</w:t>
            </w:r>
          </w:p>
        </w:tc>
        <w:tc>
          <w:tcPr>
            <w:tcW w:w="2160" w:type="dxa"/>
            <w:tcBorders>
              <w:top w:val="single" w:sz="8" w:space="0" w:color="000000" w:themeColor="text1"/>
              <w:left w:val="single" w:sz="4" w:space="0" w:color="auto"/>
              <w:bottom w:val="single" w:sz="8" w:space="0" w:color="000000" w:themeColor="text1"/>
              <w:right w:val="single" w:sz="4" w:space="0" w:color="auto"/>
            </w:tcBorders>
          </w:tcPr>
          <w:p w:rsidR="0090236F" w:rsidRPr="005865C2" w:rsidRDefault="008A62FE" w:rsidP="008A62FE">
            <w:pPr>
              <w:pStyle w:val="ListParagraph"/>
              <w:numPr>
                <w:ilvl w:val="0"/>
                <w:numId w:val="25"/>
              </w:numPr>
              <w:autoSpaceDE w:val="0"/>
              <w:autoSpaceDN w:val="0"/>
              <w:adjustRightInd w:val="0"/>
              <w:cnfStyle w:val="000000000000"/>
              <w:rPr>
                <w:rFonts w:ascii="Times New Roman" w:eastAsia="Times New Roman" w:hAnsi="Times New Roman" w:cs="Times New Roman"/>
                <w:sz w:val="18"/>
                <w:szCs w:val="18"/>
                <w:lang w:val="en-GB"/>
              </w:rPr>
            </w:pPr>
            <w:r w:rsidRPr="005865C2">
              <w:rPr>
                <w:rFonts w:ascii="Times New Roman" w:hAnsi="Times New Roman" w:cs="Times New Roman"/>
                <w:sz w:val="18"/>
                <w:szCs w:val="18"/>
              </w:rPr>
              <w:lastRenderedPageBreak/>
              <w:t>Measure sales and service performance</w:t>
            </w:r>
          </w:p>
        </w:tc>
        <w:tc>
          <w:tcPr>
            <w:tcW w:w="2250" w:type="dxa"/>
            <w:tcBorders>
              <w:left w:val="single" w:sz="4" w:space="0" w:color="auto"/>
            </w:tcBorders>
          </w:tcPr>
          <w:p w:rsidR="0090236F" w:rsidRPr="005865C2" w:rsidRDefault="0017265D" w:rsidP="0017265D">
            <w:pPr>
              <w:pStyle w:val="ListParagraph"/>
              <w:numPr>
                <w:ilvl w:val="0"/>
                <w:numId w:val="25"/>
              </w:numPr>
              <w:autoSpaceDE w:val="0"/>
              <w:autoSpaceDN w:val="0"/>
              <w:adjustRightInd w:val="0"/>
              <w:cnfStyle w:val="000000000000"/>
              <w:rPr>
                <w:rFonts w:ascii="Times New Roman" w:eastAsia="Times New Roman" w:hAnsi="Times New Roman" w:cs="Times New Roman"/>
                <w:sz w:val="18"/>
                <w:szCs w:val="18"/>
                <w:lang w:val="en-GB"/>
              </w:rPr>
            </w:pPr>
            <w:r w:rsidRPr="005865C2">
              <w:rPr>
                <w:rFonts w:ascii="Times New Roman" w:hAnsi="Times New Roman" w:cs="Times New Roman"/>
                <w:sz w:val="18"/>
                <w:szCs w:val="18"/>
              </w:rPr>
              <w:t xml:space="preserve">Open access to database for desired </w:t>
            </w:r>
            <w:r w:rsidRPr="005865C2">
              <w:rPr>
                <w:rFonts w:ascii="Times New Roman" w:hAnsi="Times New Roman" w:cs="Times New Roman"/>
                <w:sz w:val="18"/>
                <w:szCs w:val="18"/>
              </w:rPr>
              <w:lastRenderedPageBreak/>
              <w:t>use</w:t>
            </w:r>
          </w:p>
        </w:tc>
      </w:tr>
      <w:tr w:rsidR="0090236F" w:rsidRPr="005865C2" w:rsidTr="00E97200">
        <w:trPr>
          <w:cnfStyle w:val="000000100000"/>
          <w:jc w:val="center"/>
        </w:trPr>
        <w:tc>
          <w:tcPr>
            <w:cnfStyle w:val="001000000000"/>
            <w:tcW w:w="2718" w:type="dxa"/>
            <w:tcBorders>
              <w:right w:val="single" w:sz="4" w:space="0" w:color="auto"/>
            </w:tcBorders>
          </w:tcPr>
          <w:p w:rsidR="0090236F" w:rsidRPr="005865C2" w:rsidRDefault="00531C3D" w:rsidP="00531C3D">
            <w:pPr>
              <w:pStyle w:val="ListParagraph"/>
              <w:numPr>
                <w:ilvl w:val="0"/>
                <w:numId w:val="25"/>
              </w:numPr>
              <w:autoSpaceDE w:val="0"/>
              <w:autoSpaceDN w:val="0"/>
              <w:adjustRightInd w:val="0"/>
              <w:rPr>
                <w:rFonts w:ascii="Times New Roman" w:eastAsia="Times New Roman" w:hAnsi="Times New Roman" w:cs="Times New Roman"/>
                <w:b w:val="0"/>
                <w:sz w:val="18"/>
                <w:szCs w:val="18"/>
                <w:lang w:val="en-GB"/>
              </w:rPr>
            </w:pPr>
            <w:r w:rsidRPr="005865C2">
              <w:rPr>
                <w:rFonts w:ascii="Times New Roman" w:hAnsi="Times New Roman" w:cs="Times New Roman"/>
                <w:b w:val="0"/>
                <w:sz w:val="18"/>
                <w:szCs w:val="18"/>
              </w:rPr>
              <w:lastRenderedPageBreak/>
              <w:t>Forecast with accuracy and predictability</w:t>
            </w:r>
          </w:p>
        </w:tc>
        <w:tc>
          <w:tcPr>
            <w:tcW w:w="2610" w:type="dxa"/>
            <w:tcBorders>
              <w:left w:val="single" w:sz="4" w:space="0" w:color="auto"/>
              <w:right w:val="single" w:sz="4" w:space="0" w:color="auto"/>
            </w:tcBorders>
          </w:tcPr>
          <w:p w:rsidR="0090236F" w:rsidRPr="005865C2" w:rsidRDefault="00ED6658" w:rsidP="00ED6658">
            <w:pPr>
              <w:pStyle w:val="ListParagraph"/>
              <w:numPr>
                <w:ilvl w:val="0"/>
                <w:numId w:val="25"/>
              </w:numPr>
              <w:autoSpaceDE w:val="0"/>
              <w:autoSpaceDN w:val="0"/>
              <w:adjustRightInd w:val="0"/>
              <w:cnfStyle w:val="000000100000"/>
              <w:rPr>
                <w:rFonts w:ascii="Times New Roman" w:eastAsia="Times New Roman" w:hAnsi="Times New Roman" w:cs="Times New Roman"/>
                <w:sz w:val="18"/>
                <w:szCs w:val="18"/>
                <w:lang w:val="en-GB"/>
              </w:rPr>
            </w:pPr>
            <w:r w:rsidRPr="005865C2">
              <w:rPr>
                <w:rFonts w:ascii="Times New Roman" w:hAnsi="Times New Roman" w:cs="Times New Roman"/>
                <w:sz w:val="18"/>
                <w:szCs w:val="18"/>
              </w:rPr>
              <w:t>Assign, track &amp; monitor issues, events and projects</w:t>
            </w:r>
          </w:p>
        </w:tc>
        <w:tc>
          <w:tcPr>
            <w:tcW w:w="2160" w:type="dxa"/>
            <w:tcBorders>
              <w:left w:val="single" w:sz="4" w:space="0" w:color="auto"/>
              <w:right w:val="single" w:sz="4" w:space="0" w:color="auto"/>
            </w:tcBorders>
          </w:tcPr>
          <w:p w:rsidR="0090236F" w:rsidRPr="005865C2" w:rsidRDefault="008A62FE" w:rsidP="008A62FE">
            <w:pPr>
              <w:pStyle w:val="ListParagraph"/>
              <w:numPr>
                <w:ilvl w:val="0"/>
                <w:numId w:val="25"/>
              </w:numPr>
              <w:autoSpaceDE w:val="0"/>
              <w:autoSpaceDN w:val="0"/>
              <w:adjustRightInd w:val="0"/>
              <w:cnfStyle w:val="000000100000"/>
              <w:rPr>
                <w:rFonts w:ascii="Times New Roman" w:eastAsia="Times New Roman" w:hAnsi="Times New Roman" w:cs="Times New Roman"/>
                <w:sz w:val="18"/>
                <w:szCs w:val="18"/>
                <w:lang w:val="en-GB"/>
              </w:rPr>
            </w:pPr>
            <w:r w:rsidRPr="005865C2">
              <w:rPr>
                <w:rFonts w:ascii="Times New Roman" w:hAnsi="Times New Roman" w:cs="Times New Roman"/>
                <w:sz w:val="18"/>
                <w:szCs w:val="18"/>
              </w:rPr>
              <w:t>Improve quality of customer inquiry responses</w:t>
            </w:r>
          </w:p>
        </w:tc>
        <w:tc>
          <w:tcPr>
            <w:tcW w:w="2250" w:type="dxa"/>
            <w:tcBorders>
              <w:left w:val="single" w:sz="4" w:space="0" w:color="auto"/>
            </w:tcBorders>
          </w:tcPr>
          <w:p w:rsidR="0090236F" w:rsidRPr="005865C2" w:rsidRDefault="00E97200" w:rsidP="00E97200">
            <w:pPr>
              <w:pStyle w:val="ListParagraph"/>
              <w:numPr>
                <w:ilvl w:val="0"/>
                <w:numId w:val="25"/>
              </w:numPr>
              <w:autoSpaceDE w:val="0"/>
              <w:autoSpaceDN w:val="0"/>
              <w:adjustRightInd w:val="0"/>
              <w:cnfStyle w:val="000000100000"/>
              <w:rPr>
                <w:rFonts w:ascii="Times New Roman" w:eastAsia="Times New Roman" w:hAnsi="Times New Roman" w:cs="Times New Roman"/>
                <w:sz w:val="18"/>
                <w:szCs w:val="18"/>
                <w:lang w:val="en-GB"/>
              </w:rPr>
            </w:pPr>
            <w:r w:rsidRPr="005865C2">
              <w:rPr>
                <w:rFonts w:ascii="Times New Roman" w:hAnsi="Times New Roman" w:cs="Times New Roman"/>
                <w:sz w:val="18"/>
                <w:szCs w:val="18"/>
              </w:rPr>
              <w:t>Extend capabilities without major system changes</w:t>
            </w:r>
          </w:p>
        </w:tc>
      </w:tr>
      <w:tr w:rsidR="007B52B0" w:rsidRPr="005865C2" w:rsidTr="00E97200">
        <w:trPr>
          <w:jc w:val="center"/>
        </w:trPr>
        <w:tc>
          <w:tcPr>
            <w:cnfStyle w:val="001000000000"/>
            <w:tcW w:w="2718" w:type="dxa"/>
            <w:tcBorders>
              <w:top w:val="single" w:sz="8" w:space="0" w:color="000000" w:themeColor="text1"/>
              <w:bottom w:val="single" w:sz="8" w:space="0" w:color="000000" w:themeColor="text1"/>
              <w:right w:val="single" w:sz="4" w:space="0" w:color="auto"/>
            </w:tcBorders>
          </w:tcPr>
          <w:p w:rsidR="0090236F" w:rsidRPr="005865C2" w:rsidRDefault="00531C3D" w:rsidP="00531C3D">
            <w:pPr>
              <w:pStyle w:val="ListParagraph"/>
              <w:numPr>
                <w:ilvl w:val="0"/>
                <w:numId w:val="25"/>
              </w:numPr>
              <w:autoSpaceDE w:val="0"/>
              <w:autoSpaceDN w:val="0"/>
              <w:adjustRightInd w:val="0"/>
              <w:rPr>
                <w:rFonts w:ascii="Times New Roman" w:eastAsia="Times New Roman" w:hAnsi="Times New Roman" w:cs="Times New Roman"/>
                <w:b w:val="0"/>
                <w:sz w:val="18"/>
                <w:szCs w:val="18"/>
                <w:lang w:val="en-GB"/>
              </w:rPr>
            </w:pPr>
            <w:r w:rsidRPr="005865C2">
              <w:rPr>
                <w:rFonts w:ascii="Times New Roman" w:hAnsi="Times New Roman" w:cs="Times New Roman"/>
                <w:b w:val="0"/>
                <w:sz w:val="18"/>
                <w:szCs w:val="18"/>
              </w:rPr>
              <w:t>Reduce lost sales due to out-of-stock products</w:t>
            </w:r>
          </w:p>
        </w:tc>
        <w:tc>
          <w:tcPr>
            <w:tcW w:w="2610" w:type="dxa"/>
            <w:tcBorders>
              <w:top w:val="single" w:sz="8" w:space="0" w:color="000000" w:themeColor="text1"/>
              <w:left w:val="single" w:sz="4" w:space="0" w:color="auto"/>
              <w:bottom w:val="single" w:sz="8" w:space="0" w:color="000000" w:themeColor="text1"/>
              <w:right w:val="single" w:sz="4" w:space="0" w:color="auto"/>
            </w:tcBorders>
          </w:tcPr>
          <w:p w:rsidR="0090236F" w:rsidRPr="005865C2" w:rsidRDefault="00ED6658" w:rsidP="00ED6658">
            <w:pPr>
              <w:pStyle w:val="ListParagraph"/>
              <w:numPr>
                <w:ilvl w:val="0"/>
                <w:numId w:val="25"/>
              </w:numPr>
              <w:autoSpaceDE w:val="0"/>
              <w:autoSpaceDN w:val="0"/>
              <w:adjustRightInd w:val="0"/>
              <w:cnfStyle w:val="000000000000"/>
              <w:rPr>
                <w:rFonts w:ascii="Times New Roman" w:eastAsia="Times New Roman" w:hAnsi="Times New Roman" w:cs="Times New Roman"/>
                <w:sz w:val="18"/>
                <w:szCs w:val="18"/>
                <w:lang w:val="en-GB"/>
              </w:rPr>
            </w:pPr>
            <w:r w:rsidRPr="005865C2">
              <w:rPr>
                <w:rFonts w:ascii="Times New Roman" w:hAnsi="Times New Roman" w:cs="Times New Roman"/>
                <w:sz w:val="18"/>
                <w:szCs w:val="18"/>
              </w:rPr>
              <w:t>Proactively identify and correct issues</w:t>
            </w:r>
          </w:p>
        </w:tc>
        <w:tc>
          <w:tcPr>
            <w:tcW w:w="2160" w:type="dxa"/>
            <w:tcBorders>
              <w:top w:val="single" w:sz="8" w:space="0" w:color="000000" w:themeColor="text1"/>
              <w:left w:val="single" w:sz="4" w:space="0" w:color="auto"/>
              <w:bottom w:val="single" w:sz="8" w:space="0" w:color="000000" w:themeColor="text1"/>
              <w:right w:val="single" w:sz="4" w:space="0" w:color="auto"/>
            </w:tcBorders>
          </w:tcPr>
          <w:p w:rsidR="0090236F" w:rsidRPr="005865C2" w:rsidRDefault="008A62FE" w:rsidP="008A62FE">
            <w:pPr>
              <w:pStyle w:val="ListParagraph"/>
              <w:numPr>
                <w:ilvl w:val="0"/>
                <w:numId w:val="25"/>
              </w:numPr>
              <w:autoSpaceDE w:val="0"/>
              <w:autoSpaceDN w:val="0"/>
              <w:adjustRightInd w:val="0"/>
              <w:cnfStyle w:val="000000000000"/>
              <w:rPr>
                <w:rFonts w:ascii="Times New Roman" w:eastAsia="Times New Roman" w:hAnsi="Times New Roman" w:cs="Times New Roman"/>
                <w:sz w:val="18"/>
                <w:szCs w:val="18"/>
                <w:lang w:val="en-GB"/>
              </w:rPr>
            </w:pPr>
            <w:r w:rsidRPr="005865C2">
              <w:rPr>
                <w:rFonts w:ascii="Times New Roman" w:hAnsi="Times New Roman" w:cs="Times New Roman"/>
                <w:sz w:val="18"/>
                <w:szCs w:val="18"/>
              </w:rPr>
              <w:t>Discover customer insights, preferences and trends</w:t>
            </w:r>
          </w:p>
        </w:tc>
        <w:tc>
          <w:tcPr>
            <w:tcW w:w="2250" w:type="dxa"/>
            <w:tcBorders>
              <w:left w:val="single" w:sz="4" w:space="0" w:color="auto"/>
            </w:tcBorders>
          </w:tcPr>
          <w:p w:rsidR="0090236F" w:rsidRPr="005865C2" w:rsidRDefault="00CC1261" w:rsidP="00CC1261">
            <w:pPr>
              <w:pStyle w:val="ListParagraph"/>
              <w:numPr>
                <w:ilvl w:val="0"/>
                <w:numId w:val="25"/>
              </w:numPr>
              <w:autoSpaceDE w:val="0"/>
              <w:autoSpaceDN w:val="0"/>
              <w:adjustRightInd w:val="0"/>
              <w:cnfStyle w:val="000000000000"/>
              <w:rPr>
                <w:rFonts w:ascii="Times New Roman" w:eastAsia="Times New Roman" w:hAnsi="Times New Roman" w:cs="Times New Roman"/>
                <w:sz w:val="18"/>
                <w:szCs w:val="18"/>
                <w:lang w:val="en-GB"/>
              </w:rPr>
            </w:pPr>
            <w:r w:rsidRPr="005865C2">
              <w:rPr>
                <w:rFonts w:ascii="Times New Roman" w:hAnsi="Times New Roman" w:cs="Times New Roman"/>
                <w:sz w:val="18"/>
                <w:szCs w:val="18"/>
              </w:rPr>
              <w:t>Employ virtually unlimited staff on system — locally and globally</w:t>
            </w:r>
          </w:p>
        </w:tc>
      </w:tr>
      <w:tr w:rsidR="00ED6658" w:rsidRPr="005865C2" w:rsidTr="00E97200">
        <w:trPr>
          <w:cnfStyle w:val="000000100000"/>
          <w:jc w:val="center"/>
        </w:trPr>
        <w:tc>
          <w:tcPr>
            <w:cnfStyle w:val="001000000000"/>
            <w:tcW w:w="2718" w:type="dxa"/>
            <w:tcBorders>
              <w:right w:val="single" w:sz="4" w:space="0" w:color="auto"/>
            </w:tcBorders>
          </w:tcPr>
          <w:p w:rsidR="00ED6658" w:rsidRPr="005865C2" w:rsidRDefault="00531C3D" w:rsidP="00531C3D">
            <w:pPr>
              <w:pStyle w:val="ListParagraph"/>
              <w:numPr>
                <w:ilvl w:val="0"/>
                <w:numId w:val="25"/>
              </w:numPr>
              <w:autoSpaceDE w:val="0"/>
              <w:autoSpaceDN w:val="0"/>
              <w:adjustRightInd w:val="0"/>
              <w:rPr>
                <w:rFonts w:ascii="Times New Roman" w:eastAsia="Times New Roman" w:hAnsi="Times New Roman" w:cs="Times New Roman"/>
                <w:b w:val="0"/>
                <w:sz w:val="18"/>
                <w:szCs w:val="18"/>
                <w:lang w:val="en-GB"/>
              </w:rPr>
            </w:pPr>
            <w:r w:rsidRPr="005865C2">
              <w:rPr>
                <w:rFonts w:ascii="Times New Roman" w:hAnsi="Times New Roman" w:cs="Times New Roman"/>
                <w:b w:val="0"/>
                <w:sz w:val="18"/>
                <w:szCs w:val="18"/>
              </w:rPr>
              <w:t>Inject speed and flexibility into the order process</w:t>
            </w:r>
          </w:p>
        </w:tc>
        <w:tc>
          <w:tcPr>
            <w:tcW w:w="2610" w:type="dxa"/>
            <w:tcBorders>
              <w:left w:val="single" w:sz="4" w:space="0" w:color="auto"/>
              <w:right w:val="single" w:sz="4" w:space="0" w:color="auto"/>
            </w:tcBorders>
          </w:tcPr>
          <w:p w:rsidR="00ED6658" w:rsidRPr="005865C2" w:rsidRDefault="00ED6658" w:rsidP="00ED6658">
            <w:pPr>
              <w:pStyle w:val="ListParagraph"/>
              <w:numPr>
                <w:ilvl w:val="0"/>
                <w:numId w:val="25"/>
              </w:numPr>
              <w:autoSpaceDE w:val="0"/>
              <w:autoSpaceDN w:val="0"/>
              <w:adjustRightInd w:val="0"/>
              <w:cnfStyle w:val="000000100000"/>
              <w:rPr>
                <w:rFonts w:ascii="Times New Roman" w:hAnsi="Times New Roman" w:cs="Times New Roman"/>
                <w:sz w:val="18"/>
                <w:szCs w:val="18"/>
              </w:rPr>
            </w:pPr>
            <w:r w:rsidRPr="005865C2">
              <w:rPr>
                <w:rFonts w:ascii="Times New Roman" w:hAnsi="Times New Roman" w:cs="Times New Roman"/>
                <w:sz w:val="18"/>
                <w:szCs w:val="18"/>
              </w:rPr>
              <w:t>Explore, uncover &amp; analyze decision alternatives</w:t>
            </w:r>
          </w:p>
        </w:tc>
        <w:tc>
          <w:tcPr>
            <w:tcW w:w="2160" w:type="dxa"/>
            <w:tcBorders>
              <w:left w:val="single" w:sz="4" w:space="0" w:color="auto"/>
              <w:right w:val="single" w:sz="4" w:space="0" w:color="auto"/>
            </w:tcBorders>
          </w:tcPr>
          <w:p w:rsidR="00ED6658" w:rsidRPr="005865C2" w:rsidRDefault="00ED6658" w:rsidP="0014524F">
            <w:pPr>
              <w:autoSpaceDE w:val="0"/>
              <w:autoSpaceDN w:val="0"/>
              <w:adjustRightInd w:val="0"/>
              <w:cnfStyle w:val="000000100000"/>
              <w:rPr>
                <w:rFonts w:ascii="Times New Roman" w:eastAsia="Times New Roman" w:hAnsi="Times New Roman" w:cs="Times New Roman"/>
                <w:sz w:val="18"/>
                <w:szCs w:val="24"/>
                <w:lang w:val="en-GB"/>
              </w:rPr>
            </w:pPr>
          </w:p>
        </w:tc>
        <w:tc>
          <w:tcPr>
            <w:tcW w:w="2250" w:type="dxa"/>
            <w:tcBorders>
              <w:left w:val="single" w:sz="4" w:space="0" w:color="auto"/>
            </w:tcBorders>
          </w:tcPr>
          <w:p w:rsidR="00ED6658" w:rsidRPr="005865C2" w:rsidRDefault="00ED6658" w:rsidP="0014524F">
            <w:pPr>
              <w:autoSpaceDE w:val="0"/>
              <w:autoSpaceDN w:val="0"/>
              <w:adjustRightInd w:val="0"/>
              <w:cnfStyle w:val="000000100000"/>
              <w:rPr>
                <w:rFonts w:ascii="Times New Roman" w:eastAsia="Times New Roman" w:hAnsi="Times New Roman" w:cs="Times New Roman"/>
                <w:sz w:val="18"/>
                <w:szCs w:val="24"/>
                <w:lang w:val="en-GB"/>
              </w:rPr>
            </w:pPr>
          </w:p>
        </w:tc>
      </w:tr>
    </w:tbl>
    <w:p w:rsidR="00AB7853" w:rsidRPr="005865C2" w:rsidRDefault="00AB7853" w:rsidP="0014524F">
      <w:pPr>
        <w:autoSpaceDE w:val="0"/>
        <w:autoSpaceDN w:val="0"/>
        <w:adjustRightInd w:val="0"/>
        <w:spacing w:after="0" w:line="240" w:lineRule="auto"/>
        <w:rPr>
          <w:rFonts w:ascii="Times New Roman" w:eastAsia="Times New Roman" w:hAnsi="Times New Roman" w:cs="Times New Roman"/>
          <w:sz w:val="18"/>
          <w:szCs w:val="24"/>
          <w:lang w:val="en-GB"/>
        </w:rPr>
        <w:sectPr w:rsidR="00AB7853" w:rsidRPr="005865C2" w:rsidSect="00AB7853">
          <w:type w:val="continuous"/>
          <w:pgSz w:w="12240" w:h="15840"/>
          <w:pgMar w:top="1440" w:right="1440" w:bottom="1440" w:left="1440" w:header="720" w:footer="720" w:gutter="0"/>
          <w:cols w:space="720"/>
          <w:docGrid w:linePitch="360"/>
        </w:sectPr>
      </w:pPr>
    </w:p>
    <w:p w:rsidR="00B1705A" w:rsidRPr="005865C2" w:rsidRDefault="00B1705A" w:rsidP="00AB7853">
      <w:pPr>
        <w:autoSpaceDE w:val="0"/>
        <w:autoSpaceDN w:val="0"/>
        <w:adjustRightInd w:val="0"/>
        <w:spacing w:after="0" w:line="240" w:lineRule="auto"/>
        <w:jc w:val="both"/>
        <w:rPr>
          <w:rFonts w:ascii="Times New Roman" w:hAnsi="Times New Roman" w:cs="Times New Roman"/>
          <w:sz w:val="18"/>
          <w:szCs w:val="18"/>
        </w:rPr>
      </w:pPr>
    </w:p>
    <w:p w:rsidR="00AE53AC" w:rsidRPr="005865C2" w:rsidRDefault="00AE53AC" w:rsidP="00AB7853">
      <w:pPr>
        <w:autoSpaceDE w:val="0"/>
        <w:autoSpaceDN w:val="0"/>
        <w:adjustRightInd w:val="0"/>
        <w:spacing w:after="0" w:line="240" w:lineRule="auto"/>
        <w:jc w:val="both"/>
        <w:rPr>
          <w:rFonts w:ascii="Times New Roman" w:hAnsi="Times New Roman" w:cs="Times New Roman"/>
          <w:sz w:val="18"/>
          <w:szCs w:val="18"/>
        </w:rPr>
        <w:sectPr w:rsidR="00AE53AC" w:rsidRPr="005865C2" w:rsidSect="000D5D99">
          <w:type w:val="continuous"/>
          <w:pgSz w:w="12240" w:h="15840"/>
          <w:pgMar w:top="1440" w:right="1440" w:bottom="1440" w:left="1440" w:header="720" w:footer="720" w:gutter="0"/>
          <w:cols w:num="2" w:space="720"/>
          <w:docGrid w:linePitch="360"/>
        </w:sectPr>
      </w:pPr>
    </w:p>
    <w:p w:rsidR="00AE53AC" w:rsidRPr="005865C2" w:rsidRDefault="00AE53AC" w:rsidP="00E1178C">
      <w:pPr>
        <w:autoSpaceDE w:val="0"/>
        <w:autoSpaceDN w:val="0"/>
        <w:adjustRightInd w:val="0"/>
        <w:spacing w:after="0" w:line="240" w:lineRule="auto"/>
        <w:jc w:val="center"/>
        <w:rPr>
          <w:rFonts w:ascii="Times New Roman" w:hAnsi="Times New Roman" w:cs="Times New Roman"/>
          <w:sz w:val="16"/>
          <w:szCs w:val="18"/>
        </w:rPr>
        <w:sectPr w:rsidR="00AE53AC" w:rsidRPr="005865C2" w:rsidSect="00AE53AC">
          <w:type w:val="continuous"/>
          <w:pgSz w:w="12240" w:h="15840"/>
          <w:pgMar w:top="1440" w:right="1440" w:bottom="1440" w:left="1440" w:header="720" w:footer="720" w:gutter="0"/>
          <w:cols w:space="720"/>
          <w:docGrid w:linePitch="360"/>
        </w:sectPr>
      </w:pPr>
      <w:r w:rsidRPr="005865C2">
        <w:rPr>
          <w:rFonts w:ascii="Times New Roman" w:hAnsi="Times New Roman" w:cs="Times New Roman"/>
          <w:sz w:val="16"/>
          <w:szCs w:val="18"/>
        </w:rPr>
        <w:lastRenderedPageBreak/>
        <w:t>Table I</w:t>
      </w:r>
      <w:r w:rsidR="004D17C3" w:rsidRPr="005865C2">
        <w:rPr>
          <w:rFonts w:ascii="Times New Roman" w:hAnsi="Times New Roman" w:cs="Times New Roman"/>
          <w:sz w:val="16"/>
          <w:szCs w:val="18"/>
        </w:rPr>
        <w:t>I</w:t>
      </w:r>
      <w:r w:rsidRPr="005865C2">
        <w:rPr>
          <w:rFonts w:ascii="Times New Roman" w:hAnsi="Times New Roman" w:cs="Times New Roman"/>
          <w:sz w:val="16"/>
          <w:szCs w:val="18"/>
        </w:rPr>
        <w:t xml:space="preserve">. Benefits of Standard Operating Procedure to different </w:t>
      </w:r>
      <w:r w:rsidRPr="005865C2">
        <w:rPr>
          <w:rFonts w:ascii="Times New Roman" w:hAnsi="Times New Roman" w:cs="Times New Roman"/>
          <w:sz w:val="16"/>
          <w:szCs w:val="16"/>
        </w:rPr>
        <w:t>perspectives</w:t>
      </w:r>
      <w:r w:rsidR="00F34445" w:rsidRPr="005865C2">
        <w:rPr>
          <w:rFonts w:ascii="Times New Roman" w:hAnsi="Times New Roman" w:cs="Times New Roman"/>
          <w:sz w:val="16"/>
          <w:szCs w:val="16"/>
        </w:rPr>
        <w:t>[9]</w:t>
      </w:r>
    </w:p>
    <w:p w:rsidR="00495B38" w:rsidRPr="005865C2" w:rsidRDefault="00495B38" w:rsidP="006A5DE5">
      <w:pPr>
        <w:pStyle w:val="ListParagraph"/>
        <w:autoSpaceDE w:val="0"/>
        <w:autoSpaceDN w:val="0"/>
        <w:adjustRightInd w:val="0"/>
        <w:spacing w:after="0" w:line="240" w:lineRule="auto"/>
        <w:jc w:val="both"/>
        <w:rPr>
          <w:rFonts w:ascii="Times New Roman" w:hAnsi="Times New Roman" w:cs="Times New Roman"/>
          <w:sz w:val="18"/>
          <w:szCs w:val="18"/>
        </w:rPr>
      </w:pPr>
    </w:p>
    <w:p w:rsidR="00495B38" w:rsidRPr="005865C2" w:rsidRDefault="00495B38" w:rsidP="00495B38">
      <w:pPr>
        <w:jc w:val="center"/>
        <w:rPr>
          <w:rFonts w:ascii="Times New Roman" w:eastAsia="SimSun" w:hAnsi="Times New Roman" w:cs="Times New Roman"/>
          <w:smallCaps/>
          <w:sz w:val="20"/>
          <w:szCs w:val="24"/>
          <w:lang w:val="en-AU" w:eastAsia="zh-CN"/>
        </w:rPr>
      </w:pPr>
      <w:r w:rsidRPr="005865C2">
        <w:rPr>
          <w:rFonts w:ascii="Times New Roman" w:eastAsia="SimSun" w:hAnsi="Times New Roman" w:cs="Times New Roman"/>
          <w:smallCaps/>
          <w:sz w:val="20"/>
          <w:szCs w:val="24"/>
          <w:lang w:val="en-AU" w:eastAsia="zh-CN"/>
        </w:rPr>
        <w:t>Acknowledgment</w:t>
      </w:r>
    </w:p>
    <w:p w:rsidR="00495B38" w:rsidRPr="005865C2" w:rsidRDefault="00495B38" w:rsidP="00495B38">
      <w:pPr>
        <w:pStyle w:val="BodyText"/>
        <w:spacing w:after="240"/>
        <w:rPr>
          <w:sz w:val="18"/>
        </w:rPr>
      </w:pPr>
      <w:r w:rsidRPr="005865C2">
        <w:rPr>
          <w:sz w:val="18"/>
        </w:rPr>
        <w:t>We express our deep thanks to Mr. B.K. Murthy, Executive Director; CDAC Noida (India) with the help of his vast experience, efforts, valuable suggestion, support and motivation helped us to great extent for the design and development of this utility.</w:t>
      </w:r>
    </w:p>
    <w:p w:rsidR="00B2214E" w:rsidRPr="005865C2" w:rsidRDefault="00B2214E" w:rsidP="00BB746A">
      <w:pPr>
        <w:jc w:val="center"/>
        <w:rPr>
          <w:rFonts w:ascii="Times New Roman" w:eastAsia="SimSun" w:hAnsi="Times New Roman" w:cs="Times New Roman"/>
          <w:smallCaps/>
          <w:sz w:val="20"/>
          <w:szCs w:val="24"/>
          <w:lang w:val="en-AU" w:eastAsia="zh-CN"/>
        </w:rPr>
      </w:pPr>
    </w:p>
    <w:p w:rsidR="00BB746A" w:rsidRPr="005865C2" w:rsidRDefault="00BB746A" w:rsidP="00BB746A">
      <w:pPr>
        <w:jc w:val="center"/>
        <w:rPr>
          <w:rFonts w:ascii="Times New Roman" w:eastAsia="SimSun" w:hAnsi="Times New Roman" w:cs="Times New Roman"/>
          <w:smallCaps/>
          <w:sz w:val="20"/>
          <w:szCs w:val="24"/>
          <w:lang w:val="en-AU" w:eastAsia="zh-CN"/>
        </w:rPr>
      </w:pPr>
      <w:r w:rsidRPr="005865C2">
        <w:rPr>
          <w:rFonts w:ascii="Times New Roman" w:eastAsia="SimSun" w:hAnsi="Times New Roman" w:cs="Times New Roman"/>
          <w:smallCaps/>
          <w:sz w:val="20"/>
          <w:szCs w:val="24"/>
          <w:lang w:val="en-AU" w:eastAsia="zh-CN"/>
        </w:rPr>
        <w:t>References</w:t>
      </w:r>
    </w:p>
    <w:p w:rsidR="00BB746A" w:rsidRPr="005865C2" w:rsidRDefault="005E264A" w:rsidP="00E811FE">
      <w:pPr>
        <w:pStyle w:val="ListParagraph"/>
        <w:numPr>
          <w:ilvl w:val="0"/>
          <w:numId w:val="22"/>
        </w:numPr>
        <w:jc w:val="both"/>
        <w:rPr>
          <w:rStyle w:val="Hyperlink"/>
          <w:rFonts w:ascii="Times New Roman" w:eastAsia="Calibri" w:hAnsi="Times New Roman" w:cs="Times New Roman"/>
          <w:sz w:val="18"/>
          <w:szCs w:val="20"/>
        </w:rPr>
      </w:pPr>
      <w:hyperlink r:id="rId14" w:anchor="Problems_addressed" w:history="1">
        <w:r w:rsidR="00BB746A" w:rsidRPr="005865C2">
          <w:rPr>
            <w:rStyle w:val="Hyperlink"/>
            <w:rFonts w:ascii="Times New Roman" w:eastAsia="Calibri" w:hAnsi="Times New Roman" w:cs="Times New Roman"/>
            <w:sz w:val="18"/>
            <w:szCs w:val="20"/>
          </w:rPr>
          <w:t>http://en.wikipedia.org/wiki/Supply_chain_management#Problems_addressed</w:t>
        </w:r>
      </w:hyperlink>
    </w:p>
    <w:p w:rsidR="00BB746A" w:rsidRPr="005865C2" w:rsidRDefault="005E264A" w:rsidP="00E811FE">
      <w:pPr>
        <w:pStyle w:val="ListParagraph"/>
        <w:numPr>
          <w:ilvl w:val="0"/>
          <w:numId w:val="22"/>
        </w:numPr>
        <w:jc w:val="both"/>
        <w:rPr>
          <w:rStyle w:val="Hyperlink"/>
          <w:rFonts w:ascii="Times New Roman" w:eastAsia="Calibri" w:hAnsi="Times New Roman" w:cs="Times New Roman"/>
          <w:sz w:val="18"/>
          <w:szCs w:val="20"/>
        </w:rPr>
      </w:pPr>
      <w:hyperlink r:id="rId15" w:history="1">
        <w:r w:rsidR="00BB746A" w:rsidRPr="005865C2">
          <w:rPr>
            <w:rStyle w:val="Hyperlink"/>
            <w:rFonts w:ascii="Times New Roman" w:eastAsia="Calibri" w:hAnsi="Times New Roman" w:cs="Times New Roman"/>
            <w:sz w:val="18"/>
            <w:szCs w:val="20"/>
          </w:rPr>
          <w:t>http://en.wikipedia.org/wiki/Inventory</w:t>
        </w:r>
      </w:hyperlink>
    </w:p>
    <w:p w:rsidR="00BB746A" w:rsidRPr="005865C2" w:rsidRDefault="005E264A" w:rsidP="00E811FE">
      <w:pPr>
        <w:pStyle w:val="ListParagraph"/>
        <w:numPr>
          <w:ilvl w:val="0"/>
          <w:numId w:val="22"/>
        </w:numPr>
        <w:jc w:val="both"/>
        <w:rPr>
          <w:rFonts w:ascii="Times New Roman" w:eastAsia="Calibri" w:hAnsi="Times New Roman" w:cs="Times New Roman"/>
          <w:color w:val="0000FF"/>
          <w:sz w:val="18"/>
          <w:szCs w:val="20"/>
          <w:u w:val="single"/>
        </w:rPr>
      </w:pPr>
      <w:hyperlink r:id="rId16" w:history="1">
        <w:r w:rsidR="00BB746A" w:rsidRPr="005865C2">
          <w:rPr>
            <w:rStyle w:val="Hyperlink"/>
            <w:rFonts w:ascii="Times New Roman" w:eastAsia="Calibri" w:hAnsi="Times New Roman" w:cs="Times New Roman"/>
            <w:sz w:val="18"/>
            <w:szCs w:val="20"/>
          </w:rPr>
          <w:t>http://en.wikipedia.org/wiki/ABC_analysis</w:t>
        </w:r>
      </w:hyperlink>
    </w:p>
    <w:p w:rsidR="005945C4" w:rsidRPr="005865C2" w:rsidRDefault="005E264A" w:rsidP="00E811FE">
      <w:pPr>
        <w:pStyle w:val="ListParagraph"/>
        <w:numPr>
          <w:ilvl w:val="0"/>
          <w:numId w:val="22"/>
        </w:numPr>
        <w:jc w:val="both"/>
        <w:rPr>
          <w:rFonts w:ascii="Times New Roman" w:eastAsia="Calibri" w:hAnsi="Times New Roman" w:cs="Times New Roman"/>
          <w:color w:val="0000FF"/>
          <w:sz w:val="18"/>
          <w:szCs w:val="20"/>
          <w:u w:val="single"/>
        </w:rPr>
      </w:pPr>
      <w:hyperlink r:id="rId17" w:history="1">
        <w:r w:rsidR="00BB746A" w:rsidRPr="005865C2">
          <w:rPr>
            <w:rStyle w:val="Hyperlink"/>
            <w:rFonts w:ascii="Times New Roman" w:eastAsia="Calibri" w:hAnsi="Times New Roman" w:cs="Times New Roman"/>
            <w:sz w:val="18"/>
            <w:szCs w:val="20"/>
          </w:rPr>
          <w:t>http://www.bms.co.in/write-a-note-on-ved-analysis/comment-page-1/</w:t>
        </w:r>
      </w:hyperlink>
    </w:p>
    <w:p w:rsidR="00BB746A" w:rsidRPr="005865C2" w:rsidRDefault="005E264A" w:rsidP="00E811FE">
      <w:pPr>
        <w:pStyle w:val="ListParagraph"/>
        <w:numPr>
          <w:ilvl w:val="0"/>
          <w:numId w:val="22"/>
        </w:numPr>
        <w:jc w:val="both"/>
        <w:rPr>
          <w:rFonts w:ascii="Times New Roman" w:eastAsia="Calibri" w:hAnsi="Times New Roman" w:cs="Times New Roman"/>
          <w:color w:val="0000FF"/>
          <w:sz w:val="18"/>
          <w:szCs w:val="20"/>
          <w:u w:val="single"/>
        </w:rPr>
      </w:pPr>
      <w:hyperlink r:id="rId18" w:history="1">
        <w:r w:rsidR="00BB746A" w:rsidRPr="005865C2">
          <w:rPr>
            <w:rStyle w:val="Hyperlink"/>
            <w:rFonts w:ascii="Times New Roman" w:eastAsia="Calibri" w:hAnsi="Times New Roman" w:cs="Times New Roman"/>
            <w:sz w:val="18"/>
            <w:szCs w:val="20"/>
          </w:rPr>
          <w:t>http://www.hieanswers.net/hie-fundamentals/hie-models/</w:t>
        </w:r>
      </w:hyperlink>
    </w:p>
    <w:p w:rsidR="00AB7853" w:rsidRPr="005865C2" w:rsidRDefault="005E264A" w:rsidP="00E811FE">
      <w:pPr>
        <w:pStyle w:val="ListParagraph"/>
        <w:numPr>
          <w:ilvl w:val="0"/>
          <w:numId w:val="22"/>
        </w:numPr>
        <w:jc w:val="both"/>
        <w:rPr>
          <w:rStyle w:val="Hyperlink"/>
          <w:rFonts w:ascii="Times New Roman" w:eastAsia="Calibri" w:hAnsi="Times New Roman" w:cs="Times New Roman"/>
          <w:sz w:val="18"/>
          <w:szCs w:val="20"/>
        </w:rPr>
      </w:pPr>
      <w:hyperlink r:id="rId19" w:history="1">
        <w:r w:rsidR="00BB746A" w:rsidRPr="005865C2">
          <w:rPr>
            <w:rStyle w:val="Hyperlink"/>
            <w:rFonts w:ascii="Times New Roman" w:eastAsia="Calibri" w:hAnsi="Times New Roman" w:cs="Times New Roman"/>
            <w:sz w:val="18"/>
            <w:szCs w:val="20"/>
          </w:rPr>
          <w:t>https://www-304.ibm.com/jct03001c/tools/cpeportal/fileserve/download5/30625/Mar05_JFraser_SCMExecBrief.pdf?contentid=30625</w:t>
        </w:r>
      </w:hyperlink>
    </w:p>
    <w:p w:rsidR="00BB746A" w:rsidRPr="005865C2" w:rsidRDefault="00F57341" w:rsidP="00E811FE">
      <w:pPr>
        <w:pStyle w:val="ListParagraph"/>
        <w:numPr>
          <w:ilvl w:val="0"/>
          <w:numId w:val="22"/>
        </w:numPr>
        <w:jc w:val="both"/>
        <w:rPr>
          <w:rFonts w:ascii="Times New Roman" w:hAnsi="Times New Roman" w:cs="Times New Roman"/>
          <w:sz w:val="18"/>
          <w:szCs w:val="18"/>
        </w:rPr>
      </w:pPr>
      <w:r w:rsidRPr="005865C2">
        <w:rPr>
          <w:rStyle w:val="Hyperlink"/>
          <w:rFonts w:ascii="Times New Roman" w:hAnsi="Times New Roman" w:cs="Times New Roman"/>
          <w:color w:val="000000" w:themeColor="text1"/>
          <w:sz w:val="18"/>
          <w:szCs w:val="18"/>
          <w:u w:val="none"/>
        </w:rPr>
        <w:t>Goel Himani, Srivastava Praveen, Garg Chinmay, Gupta Ajay</w:t>
      </w:r>
      <w:r w:rsidRPr="005865C2">
        <w:rPr>
          <w:rFonts w:ascii="Times New Roman" w:eastAsia="Calibri" w:hAnsi="Times New Roman" w:cs="Times New Roman"/>
          <w:color w:val="000000" w:themeColor="text1"/>
          <w:sz w:val="18"/>
          <w:szCs w:val="18"/>
        </w:rPr>
        <w:t>,</w:t>
      </w:r>
      <w:r w:rsidRPr="005865C2">
        <w:rPr>
          <w:rFonts w:ascii="Times New Roman" w:hAnsi="Times New Roman" w:cs="Times New Roman"/>
          <w:sz w:val="18"/>
          <w:szCs w:val="18"/>
        </w:rPr>
        <w:t xml:space="preserve"> ‘e-Aushadhi’ A DRUG WAREHOUSE MANAGEMENT SYSTEM</w:t>
      </w:r>
      <w:hyperlink r:id="rId20" w:history="1">
        <w:r w:rsidR="00C30596" w:rsidRPr="005865C2">
          <w:rPr>
            <w:rStyle w:val="Hyperlink"/>
            <w:rFonts w:ascii="Times New Roman" w:eastAsia="Calibri" w:hAnsi="Times New Roman" w:cs="Times New Roman"/>
            <w:sz w:val="18"/>
            <w:szCs w:val="20"/>
          </w:rPr>
          <w:t>http://www.prjpublication.com/PrjAdmin/UploadFolder/%E2%80%98e-Aushadhi%E2%80%99%20A%20DRUG%20WAREHOUSE%20MANAGEMENT%20SYSTEM.pdf</w:t>
        </w:r>
      </w:hyperlink>
    </w:p>
    <w:p w:rsidR="00393654" w:rsidRPr="005865C2" w:rsidRDefault="00393654" w:rsidP="00E811FE">
      <w:pPr>
        <w:pStyle w:val="ListParagraph"/>
        <w:numPr>
          <w:ilvl w:val="0"/>
          <w:numId w:val="22"/>
        </w:numPr>
        <w:jc w:val="both"/>
        <w:rPr>
          <w:rStyle w:val="Hyperlink"/>
          <w:rFonts w:ascii="Times New Roman" w:eastAsia="Calibri" w:hAnsi="Times New Roman" w:cs="Times New Roman"/>
          <w:color w:val="000000" w:themeColor="text1"/>
          <w:sz w:val="18"/>
          <w:szCs w:val="20"/>
          <w:u w:val="none"/>
        </w:rPr>
      </w:pPr>
      <w:r w:rsidRPr="005865C2">
        <w:rPr>
          <w:rStyle w:val="Hyperlink"/>
          <w:rFonts w:ascii="Times New Roman" w:hAnsi="Times New Roman" w:cs="Times New Roman"/>
          <w:color w:val="000000" w:themeColor="text1"/>
          <w:sz w:val="18"/>
          <w:u w:val="none"/>
        </w:rPr>
        <w:t xml:space="preserve">Goel Himani, Srivastava Praveen, Gupta Ajay, </w:t>
      </w:r>
      <w:r w:rsidRPr="005865C2">
        <w:rPr>
          <w:rStyle w:val="Hyperlink"/>
          <w:rFonts w:ascii="Times New Roman" w:eastAsia="Calibri" w:hAnsi="Times New Roman" w:cs="Times New Roman"/>
          <w:color w:val="000000" w:themeColor="text1"/>
          <w:sz w:val="18"/>
          <w:szCs w:val="20"/>
          <w:u w:val="none"/>
        </w:rPr>
        <w:t>A Standalone Utility-‘e-Aushadhi Desktop’</w:t>
      </w:r>
    </w:p>
    <w:p w:rsidR="00330B64" w:rsidRDefault="005E264A" w:rsidP="00330B64">
      <w:pPr>
        <w:pStyle w:val="ListParagraph"/>
        <w:jc w:val="both"/>
      </w:pPr>
      <w:hyperlink r:id="rId21" w:history="1">
        <w:r w:rsidR="00393654" w:rsidRPr="005865C2">
          <w:rPr>
            <w:rStyle w:val="Hyperlink"/>
            <w:rFonts w:ascii="Times New Roman" w:hAnsi="Times New Roman" w:cs="Times New Roman"/>
            <w:sz w:val="18"/>
            <w:szCs w:val="18"/>
          </w:rPr>
          <w:t>http://www.gdeepak.com/iacc14/html/DDM-25.xml</w:t>
        </w:r>
      </w:hyperlink>
    </w:p>
    <w:p w:rsidR="00330B64" w:rsidRPr="00330B64" w:rsidRDefault="005E264A" w:rsidP="00330B64">
      <w:pPr>
        <w:pStyle w:val="ListParagraph"/>
        <w:numPr>
          <w:ilvl w:val="0"/>
          <w:numId w:val="22"/>
        </w:numPr>
        <w:jc w:val="both"/>
        <w:rPr>
          <w:rFonts w:ascii="Times New Roman" w:hAnsi="Times New Roman" w:cs="Times New Roman"/>
          <w:sz w:val="18"/>
        </w:rPr>
      </w:pPr>
      <w:hyperlink r:id="rId22" w:history="1">
        <w:r w:rsidR="00FD1C28" w:rsidRPr="00330B64">
          <w:rPr>
            <w:rFonts w:ascii="Times New Roman" w:hAnsi="Times New Roman" w:cs="Times New Roman"/>
            <w:sz w:val="18"/>
          </w:rPr>
          <w:t>http://supply-chain-management.acctivate.com/supply-chain-management-benefits/</w:t>
        </w:r>
      </w:hyperlink>
    </w:p>
    <w:p w:rsidR="00330B64" w:rsidRPr="00330B64" w:rsidRDefault="00330B64" w:rsidP="00330B64">
      <w:pPr>
        <w:pStyle w:val="ListParagraph"/>
        <w:jc w:val="both"/>
      </w:pPr>
    </w:p>
    <w:p w:rsidR="00FD1C28" w:rsidRPr="00330B64" w:rsidRDefault="00FD1C28" w:rsidP="00330B64">
      <w:pPr>
        <w:pStyle w:val="ListParagraph"/>
        <w:jc w:val="both"/>
      </w:pPr>
    </w:p>
    <w:p w:rsidR="00A9473B" w:rsidRPr="005865C2" w:rsidRDefault="00A9473B" w:rsidP="00A9473B">
      <w:pPr>
        <w:autoSpaceDE w:val="0"/>
        <w:autoSpaceDN w:val="0"/>
        <w:adjustRightInd w:val="0"/>
        <w:spacing w:after="0" w:line="240" w:lineRule="auto"/>
        <w:jc w:val="both"/>
        <w:rPr>
          <w:rFonts w:ascii="Times New Roman" w:hAnsi="Times New Roman" w:cs="Times New Roman"/>
          <w:sz w:val="18"/>
          <w:szCs w:val="18"/>
          <w:u w:val="single"/>
        </w:rPr>
      </w:pPr>
      <w:bookmarkStart w:id="0" w:name="_GoBack"/>
      <w:bookmarkEnd w:id="0"/>
    </w:p>
    <w:sectPr w:rsidR="00A9473B" w:rsidRPr="005865C2" w:rsidSect="000D5D99">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2674B02"/>
    <w:multiLevelType w:val="hybridMultilevel"/>
    <w:tmpl w:val="91749CFE"/>
    <w:lvl w:ilvl="0" w:tplc="04090001">
      <w:start w:val="1"/>
      <w:numFmt w:val="bullet"/>
      <w:lvlText w:val=""/>
      <w:lvlJc w:val="left"/>
      <w:pPr>
        <w:tabs>
          <w:tab w:val="num" w:pos="720"/>
        </w:tabs>
        <w:ind w:left="720" w:hanging="360"/>
      </w:pPr>
      <w:rPr>
        <w:rFonts w:ascii="Symbol" w:hAnsi="Symbol" w:hint="default"/>
      </w:rPr>
    </w:lvl>
    <w:lvl w:ilvl="1" w:tplc="8EDAAECA" w:tentative="1">
      <w:start w:val="1"/>
      <w:numFmt w:val="bullet"/>
      <w:lvlText w:val=""/>
      <w:lvlJc w:val="left"/>
      <w:pPr>
        <w:tabs>
          <w:tab w:val="num" w:pos="1440"/>
        </w:tabs>
        <w:ind w:left="1440" w:hanging="360"/>
      </w:pPr>
      <w:rPr>
        <w:rFonts w:ascii="Wingdings" w:hAnsi="Wingdings" w:hint="default"/>
      </w:rPr>
    </w:lvl>
    <w:lvl w:ilvl="2" w:tplc="20C447B2" w:tentative="1">
      <w:start w:val="1"/>
      <w:numFmt w:val="bullet"/>
      <w:lvlText w:val=""/>
      <w:lvlJc w:val="left"/>
      <w:pPr>
        <w:tabs>
          <w:tab w:val="num" w:pos="2160"/>
        </w:tabs>
        <w:ind w:left="2160" w:hanging="360"/>
      </w:pPr>
      <w:rPr>
        <w:rFonts w:ascii="Wingdings" w:hAnsi="Wingdings" w:hint="default"/>
      </w:rPr>
    </w:lvl>
    <w:lvl w:ilvl="3" w:tplc="03D429D0" w:tentative="1">
      <w:start w:val="1"/>
      <w:numFmt w:val="bullet"/>
      <w:lvlText w:val=""/>
      <w:lvlJc w:val="left"/>
      <w:pPr>
        <w:tabs>
          <w:tab w:val="num" w:pos="2880"/>
        </w:tabs>
        <w:ind w:left="2880" w:hanging="360"/>
      </w:pPr>
      <w:rPr>
        <w:rFonts w:ascii="Wingdings" w:hAnsi="Wingdings" w:hint="default"/>
      </w:rPr>
    </w:lvl>
    <w:lvl w:ilvl="4" w:tplc="5B06583C" w:tentative="1">
      <w:start w:val="1"/>
      <w:numFmt w:val="bullet"/>
      <w:lvlText w:val=""/>
      <w:lvlJc w:val="left"/>
      <w:pPr>
        <w:tabs>
          <w:tab w:val="num" w:pos="3600"/>
        </w:tabs>
        <w:ind w:left="3600" w:hanging="360"/>
      </w:pPr>
      <w:rPr>
        <w:rFonts w:ascii="Wingdings" w:hAnsi="Wingdings" w:hint="default"/>
      </w:rPr>
    </w:lvl>
    <w:lvl w:ilvl="5" w:tplc="8B9C55A8" w:tentative="1">
      <w:start w:val="1"/>
      <w:numFmt w:val="bullet"/>
      <w:lvlText w:val=""/>
      <w:lvlJc w:val="left"/>
      <w:pPr>
        <w:tabs>
          <w:tab w:val="num" w:pos="4320"/>
        </w:tabs>
        <w:ind w:left="4320" w:hanging="360"/>
      </w:pPr>
      <w:rPr>
        <w:rFonts w:ascii="Wingdings" w:hAnsi="Wingdings" w:hint="default"/>
      </w:rPr>
    </w:lvl>
    <w:lvl w:ilvl="6" w:tplc="6172D470" w:tentative="1">
      <w:start w:val="1"/>
      <w:numFmt w:val="bullet"/>
      <w:lvlText w:val=""/>
      <w:lvlJc w:val="left"/>
      <w:pPr>
        <w:tabs>
          <w:tab w:val="num" w:pos="5040"/>
        </w:tabs>
        <w:ind w:left="5040" w:hanging="360"/>
      </w:pPr>
      <w:rPr>
        <w:rFonts w:ascii="Wingdings" w:hAnsi="Wingdings" w:hint="default"/>
      </w:rPr>
    </w:lvl>
    <w:lvl w:ilvl="7" w:tplc="56D472A4" w:tentative="1">
      <w:start w:val="1"/>
      <w:numFmt w:val="bullet"/>
      <w:lvlText w:val=""/>
      <w:lvlJc w:val="left"/>
      <w:pPr>
        <w:tabs>
          <w:tab w:val="num" w:pos="5760"/>
        </w:tabs>
        <w:ind w:left="5760" w:hanging="360"/>
      </w:pPr>
      <w:rPr>
        <w:rFonts w:ascii="Wingdings" w:hAnsi="Wingdings" w:hint="default"/>
      </w:rPr>
    </w:lvl>
    <w:lvl w:ilvl="8" w:tplc="667AD692" w:tentative="1">
      <w:start w:val="1"/>
      <w:numFmt w:val="bullet"/>
      <w:lvlText w:val=""/>
      <w:lvlJc w:val="left"/>
      <w:pPr>
        <w:tabs>
          <w:tab w:val="num" w:pos="6480"/>
        </w:tabs>
        <w:ind w:left="6480" w:hanging="360"/>
      </w:pPr>
      <w:rPr>
        <w:rFonts w:ascii="Wingdings" w:hAnsi="Wingdings" w:hint="default"/>
      </w:rPr>
    </w:lvl>
  </w:abstractNum>
  <w:abstractNum w:abstractNumId="2">
    <w:nsid w:val="04962C41"/>
    <w:multiLevelType w:val="multilevel"/>
    <w:tmpl w:val="FC80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F96B01"/>
    <w:multiLevelType w:val="hybridMultilevel"/>
    <w:tmpl w:val="30D8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B44466"/>
    <w:multiLevelType w:val="hybridMultilevel"/>
    <w:tmpl w:val="A0927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2E0831"/>
    <w:multiLevelType w:val="hybridMultilevel"/>
    <w:tmpl w:val="EC66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452E0"/>
    <w:multiLevelType w:val="hybridMultilevel"/>
    <w:tmpl w:val="4DDC89C2"/>
    <w:lvl w:ilvl="0" w:tplc="2E861FCC">
      <w:start w:val="2"/>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773E0"/>
    <w:multiLevelType w:val="hybridMultilevel"/>
    <w:tmpl w:val="C5362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667B1"/>
    <w:multiLevelType w:val="hybridMultilevel"/>
    <w:tmpl w:val="20142424"/>
    <w:lvl w:ilvl="0" w:tplc="560A4B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484F8C"/>
    <w:multiLevelType w:val="hybridMultilevel"/>
    <w:tmpl w:val="FDB6D4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990C70"/>
    <w:multiLevelType w:val="hybridMultilevel"/>
    <w:tmpl w:val="9C90D5C4"/>
    <w:lvl w:ilvl="0" w:tplc="73420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62300D"/>
    <w:multiLevelType w:val="hybridMultilevel"/>
    <w:tmpl w:val="3A5E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6139D"/>
    <w:multiLevelType w:val="hybridMultilevel"/>
    <w:tmpl w:val="E8884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FF2BFC"/>
    <w:multiLevelType w:val="hybridMultilevel"/>
    <w:tmpl w:val="3E9EB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904570"/>
    <w:multiLevelType w:val="hybridMultilevel"/>
    <w:tmpl w:val="A352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321B30"/>
    <w:multiLevelType w:val="hybridMultilevel"/>
    <w:tmpl w:val="16E80C0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BE3A32"/>
    <w:multiLevelType w:val="hybridMultilevel"/>
    <w:tmpl w:val="E36A05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EB0EC3"/>
    <w:multiLevelType w:val="hybridMultilevel"/>
    <w:tmpl w:val="15EC4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AFB46A8"/>
    <w:multiLevelType w:val="hybridMultilevel"/>
    <w:tmpl w:val="E4B47638"/>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743F68"/>
    <w:multiLevelType w:val="hybridMultilevel"/>
    <w:tmpl w:val="E6DE5A86"/>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72D169B"/>
    <w:multiLevelType w:val="hybridMultilevel"/>
    <w:tmpl w:val="BE86A9D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97777F4"/>
    <w:multiLevelType w:val="hybridMultilevel"/>
    <w:tmpl w:val="3CF83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CA323BE"/>
    <w:multiLevelType w:val="hybridMultilevel"/>
    <w:tmpl w:val="792C327E"/>
    <w:lvl w:ilvl="0" w:tplc="B2087F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3E557A"/>
    <w:multiLevelType w:val="hybridMultilevel"/>
    <w:tmpl w:val="9C90D5C4"/>
    <w:lvl w:ilvl="0" w:tplc="73420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EB513A"/>
    <w:multiLevelType w:val="hybridMultilevel"/>
    <w:tmpl w:val="E7FE91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9110CCD"/>
    <w:multiLevelType w:val="hybridMultilevel"/>
    <w:tmpl w:val="9E82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86383C"/>
    <w:multiLevelType w:val="hybridMultilevel"/>
    <w:tmpl w:val="401495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19D515E"/>
    <w:multiLevelType w:val="hybridMultilevel"/>
    <w:tmpl w:val="B25029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B37446"/>
    <w:multiLevelType w:val="hybridMultilevel"/>
    <w:tmpl w:val="0318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3B6B7A"/>
    <w:multiLevelType w:val="hybridMultilevel"/>
    <w:tmpl w:val="E5B4B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766541"/>
    <w:multiLevelType w:val="hybridMultilevel"/>
    <w:tmpl w:val="DDB2956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28"/>
  </w:num>
  <w:num w:numId="4">
    <w:abstractNumId w:val="7"/>
  </w:num>
  <w:num w:numId="5">
    <w:abstractNumId w:val="18"/>
  </w:num>
  <w:num w:numId="6">
    <w:abstractNumId w:val="11"/>
  </w:num>
  <w:num w:numId="7">
    <w:abstractNumId w:val="3"/>
  </w:num>
  <w:num w:numId="8">
    <w:abstractNumId w:val="21"/>
  </w:num>
  <w:num w:numId="9">
    <w:abstractNumId w:val="2"/>
  </w:num>
  <w:num w:numId="10">
    <w:abstractNumId w:val="13"/>
  </w:num>
  <w:num w:numId="11">
    <w:abstractNumId w:val="24"/>
  </w:num>
  <w:num w:numId="12">
    <w:abstractNumId w:val="9"/>
  </w:num>
  <w:num w:numId="13">
    <w:abstractNumId w:val="19"/>
  </w:num>
  <w:num w:numId="14">
    <w:abstractNumId w:val="20"/>
  </w:num>
  <w:num w:numId="15">
    <w:abstractNumId w:val="12"/>
  </w:num>
  <w:num w:numId="16">
    <w:abstractNumId w:val="14"/>
  </w:num>
  <w:num w:numId="17">
    <w:abstractNumId w:val="15"/>
  </w:num>
  <w:num w:numId="18">
    <w:abstractNumId w:val="30"/>
  </w:num>
  <w:num w:numId="19">
    <w:abstractNumId w:val="26"/>
  </w:num>
  <w:num w:numId="20">
    <w:abstractNumId w:val="27"/>
  </w:num>
  <w:num w:numId="21">
    <w:abstractNumId w:val="1"/>
  </w:num>
  <w:num w:numId="22">
    <w:abstractNumId w:val="10"/>
  </w:num>
  <w:num w:numId="23">
    <w:abstractNumId w:val="23"/>
  </w:num>
  <w:num w:numId="24">
    <w:abstractNumId w:val="8"/>
  </w:num>
  <w:num w:numId="25">
    <w:abstractNumId w:val="16"/>
  </w:num>
  <w:num w:numId="26">
    <w:abstractNumId w:val="5"/>
  </w:num>
  <w:num w:numId="27">
    <w:abstractNumId w:val="29"/>
  </w:num>
  <w:num w:numId="28">
    <w:abstractNumId w:val="6"/>
  </w:num>
  <w:num w:numId="29">
    <w:abstractNumId w:val="25"/>
  </w:num>
  <w:num w:numId="30">
    <w:abstractNumId w:val="17"/>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drawingGridHorizontalSpacing w:val="110"/>
  <w:displayHorizontalDrawingGridEvery w:val="2"/>
  <w:characterSpacingControl w:val="doNotCompress"/>
  <w:compat/>
  <w:rsids>
    <w:rsidRoot w:val="001A01FA"/>
    <w:rsid w:val="00010DD7"/>
    <w:rsid w:val="00026A36"/>
    <w:rsid w:val="00031715"/>
    <w:rsid w:val="00035D2E"/>
    <w:rsid w:val="000416AB"/>
    <w:rsid w:val="00046127"/>
    <w:rsid w:val="00056F18"/>
    <w:rsid w:val="0007361D"/>
    <w:rsid w:val="00074E6D"/>
    <w:rsid w:val="00075536"/>
    <w:rsid w:val="000A30B3"/>
    <w:rsid w:val="000A6138"/>
    <w:rsid w:val="000B4849"/>
    <w:rsid w:val="000C2EE1"/>
    <w:rsid w:val="000C7403"/>
    <w:rsid w:val="000C7B54"/>
    <w:rsid w:val="000D5D64"/>
    <w:rsid w:val="000D5D99"/>
    <w:rsid w:val="0010191E"/>
    <w:rsid w:val="001070B6"/>
    <w:rsid w:val="00117FC3"/>
    <w:rsid w:val="00130883"/>
    <w:rsid w:val="00143E83"/>
    <w:rsid w:val="0014524F"/>
    <w:rsid w:val="00153C6D"/>
    <w:rsid w:val="0017265D"/>
    <w:rsid w:val="0019341C"/>
    <w:rsid w:val="001A01FA"/>
    <w:rsid w:val="001A0A60"/>
    <w:rsid w:val="001A564B"/>
    <w:rsid w:val="001B11BC"/>
    <w:rsid w:val="001B45F1"/>
    <w:rsid w:val="001C081A"/>
    <w:rsid w:val="001D3C83"/>
    <w:rsid w:val="001E51A6"/>
    <w:rsid w:val="001E5D56"/>
    <w:rsid w:val="001F0959"/>
    <w:rsid w:val="00211FA7"/>
    <w:rsid w:val="00216517"/>
    <w:rsid w:val="00232E60"/>
    <w:rsid w:val="00251989"/>
    <w:rsid w:val="0028363F"/>
    <w:rsid w:val="002906A2"/>
    <w:rsid w:val="002A0B36"/>
    <w:rsid w:val="002C53C5"/>
    <w:rsid w:val="002C5AE2"/>
    <w:rsid w:val="002E11A1"/>
    <w:rsid w:val="002E7EF4"/>
    <w:rsid w:val="002F1812"/>
    <w:rsid w:val="003147F6"/>
    <w:rsid w:val="00321793"/>
    <w:rsid w:val="00321F49"/>
    <w:rsid w:val="00325AA1"/>
    <w:rsid w:val="00326C91"/>
    <w:rsid w:val="00330B64"/>
    <w:rsid w:val="00337BFC"/>
    <w:rsid w:val="00357E17"/>
    <w:rsid w:val="00365912"/>
    <w:rsid w:val="0036763C"/>
    <w:rsid w:val="003715C4"/>
    <w:rsid w:val="00391D07"/>
    <w:rsid w:val="00393654"/>
    <w:rsid w:val="003F0903"/>
    <w:rsid w:val="004545D9"/>
    <w:rsid w:val="00457398"/>
    <w:rsid w:val="00467320"/>
    <w:rsid w:val="00477A56"/>
    <w:rsid w:val="00484896"/>
    <w:rsid w:val="00495B38"/>
    <w:rsid w:val="004A3210"/>
    <w:rsid w:val="004B3192"/>
    <w:rsid w:val="004B554F"/>
    <w:rsid w:val="004D17C3"/>
    <w:rsid w:val="004F196E"/>
    <w:rsid w:val="00505F80"/>
    <w:rsid w:val="00510E5E"/>
    <w:rsid w:val="0051142A"/>
    <w:rsid w:val="00531C3D"/>
    <w:rsid w:val="00531C57"/>
    <w:rsid w:val="00544F56"/>
    <w:rsid w:val="00550745"/>
    <w:rsid w:val="0057488B"/>
    <w:rsid w:val="005808DE"/>
    <w:rsid w:val="005865C2"/>
    <w:rsid w:val="005945C4"/>
    <w:rsid w:val="00596246"/>
    <w:rsid w:val="005C45A1"/>
    <w:rsid w:val="005E042A"/>
    <w:rsid w:val="005E264A"/>
    <w:rsid w:val="005E289A"/>
    <w:rsid w:val="005E4D22"/>
    <w:rsid w:val="006009C1"/>
    <w:rsid w:val="006130DA"/>
    <w:rsid w:val="00625059"/>
    <w:rsid w:val="00644871"/>
    <w:rsid w:val="006462A4"/>
    <w:rsid w:val="00646337"/>
    <w:rsid w:val="00650ECF"/>
    <w:rsid w:val="0068126D"/>
    <w:rsid w:val="0069586F"/>
    <w:rsid w:val="006A5DE5"/>
    <w:rsid w:val="006C5CDD"/>
    <w:rsid w:val="006C77A7"/>
    <w:rsid w:val="006D351E"/>
    <w:rsid w:val="006E3E80"/>
    <w:rsid w:val="006F15A8"/>
    <w:rsid w:val="006F2AE7"/>
    <w:rsid w:val="006F7D4F"/>
    <w:rsid w:val="007073B5"/>
    <w:rsid w:val="00732DB8"/>
    <w:rsid w:val="00741C9C"/>
    <w:rsid w:val="007658CE"/>
    <w:rsid w:val="00772FDE"/>
    <w:rsid w:val="00773111"/>
    <w:rsid w:val="00776A70"/>
    <w:rsid w:val="00777C46"/>
    <w:rsid w:val="00797DC4"/>
    <w:rsid w:val="00797F47"/>
    <w:rsid w:val="007A7D93"/>
    <w:rsid w:val="007B52B0"/>
    <w:rsid w:val="007D4BD2"/>
    <w:rsid w:val="00852CAC"/>
    <w:rsid w:val="0086062A"/>
    <w:rsid w:val="008733BC"/>
    <w:rsid w:val="00880A15"/>
    <w:rsid w:val="00884C18"/>
    <w:rsid w:val="00886130"/>
    <w:rsid w:val="00887EA5"/>
    <w:rsid w:val="00892BDC"/>
    <w:rsid w:val="008939AA"/>
    <w:rsid w:val="008A60F3"/>
    <w:rsid w:val="008A62FE"/>
    <w:rsid w:val="008A69CA"/>
    <w:rsid w:val="008B339C"/>
    <w:rsid w:val="008C1A4F"/>
    <w:rsid w:val="008E0A39"/>
    <w:rsid w:val="008E7B6A"/>
    <w:rsid w:val="008F7E8C"/>
    <w:rsid w:val="00901476"/>
    <w:rsid w:val="009021A7"/>
    <w:rsid w:val="0090236F"/>
    <w:rsid w:val="009453B2"/>
    <w:rsid w:val="0095272F"/>
    <w:rsid w:val="00962407"/>
    <w:rsid w:val="00965F91"/>
    <w:rsid w:val="009846CD"/>
    <w:rsid w:val="00985EAA"/>
    <w:rsid w:val="00992167"/>
    <w:rsid w:val="009B49B4"/>
    <w:rsid w:val="009B512B"/>
    <w:rsid w:val="009E57F1"/>
    <w:rsid w:val="00A054B7"/>
    <w:rsid w:val="00A06EF5"/>
    <w:rsid w:val="00A11E12"/>
    <w:rsid w:val="00A4479C"/>
    <w:rsid w:val="00A5396B"/>
    <w:rsid w:val="00A57F7C"/>
    <w:rsid w:val="00A747AF"/>
    <w:rsid w:val="00A75F09"/>
    <w:rsid w:val="00A8559C"/>
    <w:rsid w:val="00A9473B"/>
    <w:rsid w:val="00AB7853"/>
    <w:rsid w:val="00AB7F25"/>
    <w:rsid w:val="00AE53AC"/>
    <w:rsid w:val="00AF4091"/>
    <w:rsid w:val="00B03D46"/>
    <w:rsid w:val="00B15AA2"/>
    <w:rsid w:val="00B1705A"/>
    <w:rsid w:val="00B2214E"/>
    <w:rsid w:val="00B328DA"/>
    <w:rsid w:val="00B455FF"/>
    <w:rsid w:val="00B45AF1"/>
    <w:rsid w:val="00B53C4C"/>
    <w:rsid w:val="00B66B21"/>
    <w:rsid w:val="00B7280C"/>
    <w:rsid w:val="00B81C52"/>
    <w:rsid w:val="00B83E68"/>
    <w:rsid w:val="00BA39CA"/>
    <w:rsid w:val="00BB6B4A"/>
    <w:rsid w:val="00BB746A"/>
    <w:rsid w:val="00BD7420"/>
    <w:rsid w:val="00BF19EC"/>
    <w:rsid w:val="00C0115C"/>
    <w:rsid w:val="00C30596"/>
    <w:rsid w:val="00C335B7"/>
    <w:rsid w:val="00C3375B"/>
    <w:rsid w:val="00C44AC4"/>
    <w:rsid w:val="00C45EC8"/>
    <w:rsid w:val="00C52272"/>
    <w:rsid w:val="00C81240"/>
    <w:rsid w:val="00C81CED"/>
    <w:rsid w:val="00C86A64"/>
    <w:rsid w:val="00C873EB"/>
    <w:rsid w:val="00C87852"/>
    <w:rsid w:val="00C93612"/>
    <w:rsid w:val="00CA11CA"/>
    <w:rsid w:val="00CA1E13"/>
    <w:rsid w:val="00CA625D"/>
    <w:rsid w:val="00CC1261"/>
    <w:rsid w:val="00CD05DC"/>
    <w:rsid w:val="00CE7E8D"/>
    <w:rsid w:val="00D331C4"/>
    <w:rsid w:val="00D351EF"/>
    <w:rsid w:val="00D424BC"/>
    <w:rsid w:val="00D434DB"/>
    <w:rsid w:val="00D47A98"/>
    <w:rsid w:val="00D533C5"/>
    <w:rsid w:val="00D8265D"/>
    <w:rsid w:val="00D83C2B"/>
    <w:rsid w:val="00DA64ED"/>
    <w:rsid w:val="00DB67A4"/>
    <w:rsid w:val="00DC5544"/>
    <w:rsid w:val="00DD7063"/>
    <w:rsid w:val="00DF0AA7"/>
    <w:rsid w:val="00DF225E"/>
    <w:rsid w:val="00E10C88"/>
    <w:rsid w:val="00E1178C"/>
    <w:rsid w:val="00E17387"/>
    <w:rsid w:val="00E30A0B"/>
    <w:rsid w:val="00E470D6"/>
    <w:rsid w:val="00E5187A"/>
    <w:rsid w:val="00E73158"/>
    <w:rsid w:val="00E7757F"/>
    <w:rsid w:val="00E811FE"/>
    <w:rsid w:val="00E917C2"/>
    <w:rsid w:val="00E92ED1"/>
    <w:rsid w:val="00E9426F"/>
    <w:rsid w:val="00E97200"/>
    <w:rsid w:val="00EC2CC5"/>
    <w:rsid w:val="00ED6658"/>
    <w:rsid w:val="00ED6707"/>
    <w:rsid w:val="00EE1729"/>
    <w:rsid w:val="00EE6758"/>
    <w:rsid w:val="00EF69D6"/>
    <w:rsid w:val="00F27349"/>
    <w:rsid w:val="00F34445"/>
    <w:rsid w:val="00F42162"/>
    <w:rsid w:val="00F42197"/>
    <w:rsid w:val="00F457E6"/>
    <w:rsid w:val="00F5404C"/>
    <w:rsid w:val="00F57341"/>
    <w:rsid w:val="00F732B7"/>
    <w:rsid w:val="00F7717B"/>
    <w:rsid w:val="00F77965"/>
    <w:rsid w:val="00F92C87"/>
    <w:rsid w:val="00FA1D55"/>
    <w:rsid w:val="00FB53D3"/>
    <w:rsid w:val="00FD1C28"/>
    <w:rsid w:val="00FD3273"/>
    <w:rsid w:val="00FD79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91E"/>
  </w:style>
  <w:style w:type="paragraph" w:styleId="Heading1">
    <w:name w:val="heading 1"/>
    <w:basedOn w:val="Normal"/>
    <w:link w:val="Heading1Char"/>
    <w:uiPriority w:val="9"/>
    <w:qFormat/>
    <w:rsid w:val="003936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5DC"/>
    <w:rPr>
      <w:color w:val="0000FF"/>
      <w:u w:val="single"/>
    </w:rPr>
  </w:style>
  <w:style w:type="paragraph" w:customStyle="1" w:styleId="Affiliation">
    <w:name w:val="Affiliation"/>
    <w:rsid w:val="00CD05DC"/>
    <w:pPr>
      <w:suppressAutoHyphens/>
      <w:spacing w:after="0" w:line="240" w:lineRule="auto"/>
      <w:jc w:val="center"/>
    </w:pPr>
    <w:rPr>
      <w:rFonts w:ascii="Times New Roman" w:eastAsia="SimSun" w:hAnsi="Times New Roman" w:cs="Times New Roman"/>
      <w:sz w:val="20"/>
      <w:szCs w:val="20"/>
      <w:lang w:eastAsia="zh-CN"/>
    </w:rPr>
  </w:style>
  <w:style w:type="paragraph" w:customStyle="1" w:styleId="IEEEHeading1">
    <w:name w:val="IEEE Heading 1"/>
    <w:basedOn w:val="Normal"/>
    <w:next w:val="Normal"/>
    <w:rsid w:val="0010191E"/>
    <w:p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paragraph" w:styleId="ListParagraph">
    <w:name w:val="List Paragraph"/>
    <w:basedOn w:val="Normal"/>
    <w:uiPriority w:val="34"/>
    <w:qFormat/>
    <w:rsid w:val="00ED6707"/>
    <w:pPr>
      <w:ind w:left="720"/>
      <w:contextualSpacing/>
    </w:pPr>
  </w:style>
  <w:style w:type="paragraph" w:styleId="NormalWeb">
    <w:name w:val="Normal (Web)"/>
    <w:basedOn w:val="Normal"/>
    <w:uiPriority w:val="99"/>
    <w:unhideWhenUsed/>
    <w:rsid w:val="003676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EF5"/>
    <w:rPr>
      <w:b/>
      <w:bCs/>
    </w:rPr>
  </w:style>
  <w:style w:type="paragraph" w:styleId="BalloonText">
    <w:name w:val="Balloon Text"/>
    <w:basedOn w:val="Normal"/>
    <w:link w:val="BalloonTextChar"/>
    <w:uiPriority w:val="99"/>
    <w:semiHidden/>
    <w:unhideWhenUsed/>
    <w:rsid w:val="00E77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57F"/>
    <w:rPr>
      <w:rFonts w:ascii="Tahoma" w:hAnsi="Tahoma" w:cs="Tahoma"/>
      <w:sz w:val="16"/>
      <w:szCs w:val="16"/>
    </w:rPr>
  </w:style>
  <w:style w:type="character" w:styleId="PlaceholderText">
    <w:name w:val="Placeholder Text"/>
    <w:basedOn w:val="DefaultParagraphFont"/>
    <w:uiPriority w:val="99"/>
    <w:semiHidden/>
    <w:rsid w:val="001F0959"/>
    <w:rPr>
      <w:color w:val="808080"/>
    </w:rPr>
  </w:style>
  <w:style w:type="paragraph" w:styleId="BodyText">
    <w:name w:val="Body Text"/>
    <w:basedOn w:val="Normal"/>
    <w:link w:val="BodyTextChar"/>
    <w:rsid w:val="00495B38"/>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495B38"/>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393654"/>
    <w:rPr>
      <w:rFonts w:ascii="Times New Roman" w:eastAsia="Times New Roman" w:hAnsi="Times New Roman" w:cs="Times New Roman"/>
      <w:b/>
      <w:bCs/>
      <w:kern w:val="36"/>
      <w:sz w:val="48"/>
      <w:szCs w:val="48"/>
    </w:rPr>
  </w:style>
  <w:style w:type="table" w:styleId="TableGrid">
    <w:name w:val="Table Grid"/>
    <w:basedOn w:val="TableNormal"/>
    <w:uiPriority w:val="59"/>
    <w:rsid w:val="00AB78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7311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5748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91E"/>
  </w:style>
  <w:style w:type="paragraph" w:styleId="Heading1">
    <w:name w:val="heading 1"/>
    <w:basedOn w:val="Normal"/>
    <w:link w:val="Heading1Char"/>
    <w:uiPriority w:val="9"/>
    <w:qFormat/>
    <w:rsid w:val="003936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5DC"/>
    <w:rPr>
      <w:color w:val="0000FF"/>
      <w:u w:val="single"/>
    </w:rPr>
  </w:style>
  <w:style w:type="paragraph" w:customStyle="1" w:styleId="Affiliation">
    <w:name w:val="Affiliation"/>
    <w:rsid w:val="00CD05DC"/>
    <w:pPr>
      <w:suppressAutoHyphens/>
      <w:spacing w:after="0" w:line="240" w:lineRule="auto"/>
      <w:jc w:val="center"/>
    </w:pPr>
    <w:rPr>
      <w:rFonts w:ascii="Times New Roman" w:eastAsia="SimSun" w:hAnsi="Times New Roman" w:cs="Times New Roman"/>
      <w:sz w:val="20"/>
      <w:szCs w:val="20"/>
      <w:lang w:eastAsia="zh-CN"/>
    </w:rPr>
  </w:style>
  <w:style w:type="paragraph" w:customStyle="1" w:styleId="IEEEHeading1">
    <w:name w:val="IEEE Heading 1"/>
    <w:basedOn w:val="Normal"/>
    <w:next w:val="Normal"/>
    <w:rsid w:val="0010191E"/>
    <w:p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paragraph" w:styleId="ListParagraph">
    <w:name w:val="List Paragraph"/>
    <w:basedOn w:val="Normal"/>
    <w:uiPriority w:val="34"/>
    <w:qFormat/>
    <w:rsid w:val="00ED6707"/>
    <w:pPr>
      <w:ind w:left="720"/>
      <w:contextualSpacing/>
    </w:pPr>
  </w:style>
  <w:style w:type="paragraph" w:styleId="NormalWeb">
    <w:name w:val="Normal (Web)"/>
    <w:basedOn w:val="Normal"/>
    <w:uiPriority w:val="99"/>
    <w:unhideWhenUsed/>
    <w:rsid w:val="003676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EF5"/>
    <w:rPr>
      <w:b/>
      <w:bCs/>
    </w:rPr>
  </w:style>
  <w:style w:type="paragraph" w:styleId="BalloonText">
    <w:name w:val="Balloon Text"/>
    <w:basedOn w:val="Normal"/>
    <w:link w:val="BalloonTextChar"/>
    <w:uiPriority w:val="99"/>
    <w:semiHidden/>
    <w:unhideWhenUsed/>
    <w:rsid w:val="00E77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57F"/>
    <w:rPr>
      <w:rFonts w:ascii="Tahoma" w:hAnsi="Tahoma" w:cs="Tahoma"/>
      <w:sz w:val="16"/>
      <w:szCs w:val="16"/>
    </w:rPr>
  </w:style>
  <w:style w:type="character" w:styleId="PlaceholderText">
    <w:name w:val="Placeholder Text"/>
    <w:basedOn w:val="DefaultParagraphFont"/>
    <w:uiPriority w:val="99"/>
    <w:semiHidden/>
    <w:rsid w:val="001F0959"/>
    <w:rPr>
      <w:color w:val="808080"/>
    </w:rPr>
  </w:style>
  <w:style w:type="paragraph" w:styleId="BodyText">
    <w:name w:val="Body Text"/>
    <w:basedOn w:val="Normal"/>
    <w:link w:val="BodyTextChar"/>
    <w:rsid w:val="00495B38"/>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495B38"/>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393654"/>
    <w:rPr>
      <w:rFonts w:ascii="Times New Roman" w:eastAsia="Times New Roman" w:hAnsi="Times New Roman" w:cs="Times New Roman"/>
      <w:b/>
      <w:bCs/>
      <w:kern w:val="36"/>
      <w:sz w:val="48"/>
      <w:szCs w:val="48"/>
    </w:rPr>
  </w:style>
  <w:style w:type="table" w:styleId="TableGrid">
    <w:name w:val="Table Grid"/>
    <w:basedOn w:val="TableNormal"/>
    <w:uiPriority w:val="59"/>
    <w:rsid w:val="00AB78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7311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5748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9766816">
      <w:bodyDiv w:val="1"/>
      <w:marLeft w:val="0"/>
      <w:marRight w:val="0"/>
      <w:marTop w:val="0"/>
      <w:marBottom w:val="0"/>
      <w:divBdr>
        <w:top w:val="none" w:sz="0" w:space="0" w:color="auto"/>
        <w:left w:val="none" w:sz="0" w:space="0" w:color="auto"/>
        <w:bottom w:val="none" w:sz="0" w:space="0" w:color="auto"/>
        <w:right w:val="none" w:sz="0" w:space="0" w:color="auto"/>
      </w:divBdr>
      <w:divsChild>
        <w:div w:id="165367360">
          <w:marLeft w:val="720"/>
          <w:marRight w:val="0"/>
          <w:marTop w:val="0"/>
          <w:marBottom w:val="0"/>
          <w:divBdr>
            <w:top w:val="none" w:sz="0" w:space="0" w:color="auto"/>
            <w:left w:val="none" w:sz="0" w:space="0" w:color="auto"/>
            <w:bottom w:val="none" w:sz="0" w:space="0" w:color="auto"/>
            <w:right w:val="none" w:sz="0" w:space="0" w:color="auto"/>
          </w:divBdr>
        </w:div>
        <w:div w:id="49307457">
          <w:marLeft w:val="720"/>
          <w:marRight w:val="0"/>
          <w:marTop w:val="0"/>
          <w:marBottom w:val="0"/>
          <w:divBdr>
            <w:top w:val="none" w:sz="0" w:space="0" w:color="auto"/>
            <w:left w:val="none" w:sz="0" w:space="0" w:color="auto"/>
            <w:bottom w:val="none" w:sz="0" w:space="0" w:color="auto"/>
            <w:right w:val="none" w:sz="0" w:space="0" w:color="auto"/>
          </w:divBdr>
        </w:div>
        <w:div w:id="752354797">
          <w:marLeft w:val="720"/>
          <w:marRight w:val="0"/>
          <w:marTop w:val="0"/>
          <w:marBottom w:val="0"/>
          <w:divBdr>
            <w:top w:val="none" w:sz="0" w:space="0" w:color="auto"/>
            <w:left w:val="none" w:sz="0" w:space="0" w:color="auto"/>
            <w:bottom w:val="none" w:sz="0" w:space="0" w:color="auto"/>
            <w:right w:val="none" w:sz="0" w:space="0" w:color="auto"/>
          </w:divBdr>
        </w:div>
        <w:div w:id="14891735">
          <w:marLeft w:val="720"/>
          <w:marRight w:val="0"/>
          <w:marTop w:val="0"/>
          <w:marBottom w:val="0"/>
          <w:divBdr>
            <w:top w:val="none" w:sz="0" w:space="0" w:color="auto"/>
            <w:left w:val="none" w:sz="0" w:space="0" w:color="auto"/>
            <w:bottom w:val="none" w:sz="0" w:space="0" w:color="auto"/>
            <w:right w:val="none" w:sz="0" w:space="0" w:color="auto"/>
          </w:divBdr>
        </w:div>
        <w:div w:id="616832386">
          <w:marLeft w:val="720"/>
          <w:marRight w:val="0"/>
          <w:marTop w:val="0"/>
          <w:marBottom w:val="0"/>
          <w:divBdr>
            <w:top w:val="none" w:sz="0" w:space="0" w:color="auto"/>
            <w:left w:val="none" w:sz="0" w:space="0" w:color="auto"/>
            <w:bottom w:val="none" w:sz="0" w:space="0" w:color="auto"/>
            <w:right w:val="none" w:sz="0" w:space="0" w:color="auto"/>
          </w:divBdr>
        </w:div>
      </w:divsChild>
    </w:div>
    <w:div w:id="480847306">
      <w:bodyDiv w:val="1"/>
      <w:marLeft w:val="0"/>
      <w:marRight w:val="0"/>
      <w:marTop w:val="0"/>
      <w:marBottom w:val="0"/>
      <w:divBdr>
        <w:top w:val="none" w:sz="0" w:space="0" w:color="auto"/>
        <w:left w:val="none" w:sz="0" w:space="0" w:color="auto"/>
        <w:bottom w:val="none" w:sz="0" w:space="0" w:color="auto"/>
        <w:right w:val="none" w:sz="0" w:space="0" w:color="auto"/>
      </w:divBdr>
      <w:divsChild>
        <w:div w:id="618293942">
          <w:marLeft w:val="0"/>
          <w:marRight w:val="0"/>
          <w:marTop w:val="0"/>
          <w:marBottom w:val="0"/>
          <w:divBdr>
            <w:top w:val="none" w:sz="0" w:space="0" w:color="auto"/>
            <w:left w:val="none" w:sz="0" w:space="0" w:color="auto"/>
            <w:bottom w:val="none" w:sz="0" w:space="0" w:color="auto"/>
            <w:right w:val="none" w:sz="0" w:space="0" w:color="auto"/>
          </w:divBdr>
        </w:div>
        <w:div w:id="39984418">
          <w:marLeft w:val="0"/>
          <w:marRight w:val="0"/>
          <w:marTop w:val="0"/>
          <w:marBottom w:val="0"/>
          <w:divBdr>
            <w:top w:val="none" w:sz="0" w:space="0" w:color="auto"/>
            <w:left w:val="none" w:sz="0" w:space="0" w:color="auto"/>
            <w:bottom w:val="none" w:sz="0" w:space="0" w:color="auto"/>
            <w:right w:val="none" w:sz="0" w:space="0" w:color="auto"/>
          </w:divBdr>
        </w:div>
        <w:div w:id="1147161716">
          <w:marLeft w:val="0"/>
          <w:marRight w:val="0"/>
          <w:marTop w:val="0"/>
          <w:marBottom w:val="0"/>
          <w:divBdr>
            <w:top w:val="none" w:sz="0" w:space="0" w:color="auto"/>
            <w:left w:val="none" w:sz="0" w:space="0" w:color="auto"/>
            <w:bottom w:val="none" w:sz="0" w:space="0" w:color="auto"/>
            <w:right w:val="none" w:sz="0" w:space="0" w:color="auto"/>
          </w:divBdr>
        </w:div>
        <w:div w:id="183133910">
          <w:marLeft w:val="0"/>
          <w:marRight w:val="0"/>
          <w:marTop w:val="0"/>
          <w:marBottom w:val="0"/>
          <w:divBdr>
            <w:top w:val="none" w:sz="0" w:space="0" w:color="auto"/>
            <w:left w:val="none" w:sz="0" w:space="0" w:color="auto"/>
            <w:bottom w:val="none" w:sz="0" w:space="0" w:color="auto"/>
            <w:right w:val="none" w:sz="0" w:space="0" w:color="auto"/>
          </w:divBdr>
        </w:div>
        <w:div w:id="1476029840">
          <w:marLeft w:val="0"/>
          <w:marRight w:val="0"/>
          <w:marTop w:val="0"/>
          <w:marBottom w:val="0"/>
          <w:divBdr>
            <w:top w:val="none" w:sz="0" w:space="0" w:color="auto"/>
            <w:left w:val="none" w:sz="0" w:space="0" w:color="auto"/>
            <w:bottom w:val="none" w:sz="0" w:space="0" w:color="auto"/>
            <w:right w:val="none" w:sz="0" w:space="0" w:color="auto"/>
          </w:divBdr>
        </w:div>
        <w:div w:id="1401516340">
          <w:marLeft w:val="0"/>
          <w:marRight w:val="0"/>
          <w:marTop w:val="0"/>
          <w:marBottom w:val="0"/>
          <w:divBdr>
            <w:top w:val="none" w:sz="0" w:space="0" w:color="auto"/>
            <w:left w:val="none" w:sz="0" w:space="0" w:color="auto"/>
            <w:bottom w:val="none" w:sz="0" w:space="0" w:color="auto"/>
            <w:right w:val="none" w:sz="0" w:space="0" w:color="auto"/>
          </w:divBdr>
        </w:div>
        <w:div w:id="260143529">
          <w:marLeft w:val="0"/>
          <w:marRight w:val="0"/>
          <w:marTop w:val="0"/>
          <w:marBottom w:val="0"/>
          <w:divBdr>
            <w:top w:val="none" w:sz="0" w:space="0" w:color="auto"/>
            <w:left w:val="none" w:sz="0" w:space="0" w:color="auto"/>
            <w:bottom w:val="none" w:sz="0" w:space="0" w:color="auto"/>
            <w:right w:val="none" w:sz="0" w:space="0" w:color="auto"/>
          </w:divBdr>
        </w:div>
        <w:div w:id="1981575259">
          <w:marLeft w:val="0"/>
          <w:marRight w:val="0"/>
          <w:marTop w:val="0"/>
          <w:marBottom w:val="0"/>
          <w:divBdr>
            <w:top w:val="none" w:sz="0" w:space="0" w:color="auto"/>
            <w:left w:val="none" w:sz="0" w:space="0" w:color="auto"/>
            <w:bottom w:val="none" w:sz="0" w:space="0" w:color="auto"/>
            <w:right w:val="none" w:sz="0" w:space="0" w:color="auto"/>
          </w:divBdr>
        </w:div>
        <w:div w:id="228735184">
          <w:marLeft w:val="0"/>
          <w:marRight w:val="0"/>
          <w:marTop w:val="0"/>
          <w:marBottom w:val="0"/>
          <w:divBdr>
            <w:top w:val="none" w:sz="0" w:space="0" w:color="auto"/>
            <w:left w:val="none" w:sz="0" w:space="0" w:color="auto"/>
            <w:bottom w:val="none" w:sz="0" w:space="0" w:color="auto"/>
            <w:right w:val="none" w:sz="0" w:space="0" w:color="auto"/>
          </w:divBdr>
        </w:div>
        <w:div w:id="665011932">
          <w:marLeft w:val="0"/>
          <w:marRight w:val="0"/>
          <w:marTop w:val="0"/>
          <w:marBottom w:val="0"/>
          <w:divBdr>
            <w:top w:val="none" w:sz="0" w:space="0" w:color="auto"/>
            <w:left w:val="none" w:sz="0" w:space="0" w:color="auto"/>
            <w:bottom w:val="none" w:sz="0" w:space="0" w:color="auto"/>
            <w:right w:val="none" w:sz="0" w:space="0" w:color="auto"/>
          </w:divBdr>
        </w:div>
        <w:div w:id="1878740914">
          <w:marLeft w:val="0"/>
          <w:marRight w:val="0"/>
          <w:marTop w:val="0"/>
          <w:marBottom w:val="0"/>
          <w:divBdr>
            <w:top w:val="none" w:sz="0" w:space="0" w:color="auto"/>
            <w:left w:val="none" w:sz="0" w:space="0" w:color="auto"/>
            <w:bottom w:val="none" w:sz="0" w:space="0" w:color="auto"/>
            <w:right w:val="none" w:sz="0" w:space="0" w:color="auto"/>
          </w:divBdr>
        </w:div>
        <w:div w:id="64106614">
          <w:marLeft w:val="0"/>
          <w:marRight w:val="0"/>
          <w:marTop w:val="0"/>
          <w:marBottom w:val="0"/>
          <w:divBdr>
            <w:top w:val="none" w:sz="0" w:space="0" w:color="auto"/>
            <w:left w:val="none" w:sz="0" w:space="0" w:color="auto"/>
            <w:bottom w:val="none" w:sz="0" w:space="0" w:color="auto"/>
            <w:right w:val="none" w:sz="0" w:space="0" w:color="auto"/>
          </w:divBdr>
        </w:div>
        <w:div w:id="1159811527">
          <w:marLeft w:val="0"/>
          <w:marRight w:val="0"/>
          <w:marTop w:val="0"/>
          <w:marBottom w:val="0"/>
          <w:divBdr>
            <w:top w:val="none" w:sz="0" w:space="0" w:color="auto"/>
            <w:left w:val="none" w:sz="0" w:space="0" w:color="auto"/>
            <w:bottom w:val="none" w:sz="0" w:space="0" w:color="auto"/>
            <w:right w:val="none" w:sz="0" w:space="0" w:color="auto"/>
          </w:divBdr>
        </w:div>
        <w:div w:id="1308821994">
          <w:marLeft w:val="0"/>
          <w:marRight w:val="0"/>
          <w:marTop w:val="0"/>
          <w:marBottom w:val="0"/>
          <w:divBdr>
            <w:top w:val="none" w:sz="0" w:space="0" w:color="auto"/>
            <w:left w:val="none" w:sz="0" w:space="0" w:color="auto"/>
            <w:bottom w:val="none" w:sz="0" w:space="0" w:color="auto"/>
            <w:right w:val="none" w:sz="0" w:space="0" w:color="auto"/>
          </w:divBdr>
        </w:div>
        <w:div w:id="1659070846">
          <w:marLeft w:val="0"/>
          <w:marRight w:val="0"/>
          <w:marTop w:val="0"/>
          <w:marBottom w:val="0"/>
          <w:divBdr>
            <w:top w:val="none" w:sz="0" w:space="0" w:color="auto"/>
            <w:left w:val="none" w:sz="0" w:space="0" w:color="auto"/>
            <w:bottom w:val="none" w:sz="0" w:space="0" w:color="auto"/>
            <w:right w:val="none" w:sz="0" w:space="0" w:color="auto"/>
          </w:divBdr>
        </w:div>
      </w:divsChild>
    </w:div>
    <w:div w:id="689844463">
      <w:bodyDiv w:val="1"/>
      <w:marLeft w:val="0"/>
      <w:marRight w:val="0"/>
      <w:marTop w:val="0"/>
      <w:marBottom w:val="0"/>
      <w:divBdr>
        <w:top w:val="none" w:sz="0" w:space="0" w:color="auto"/>
        <w:left w:val="none" w:sz="0" w:space="0" w:color="auto"/>
        <w:bottom w:val="none" w:sz="0" w:space="0" w:color="auto"/>
        <w:right w:val="none" w:sz="0" w:space="0" w:color="auto"/>
      </w:divBdr>
    </w:div>
    <w:div w:id="1150292813">
      <w:bodyDiv w:val="1"/>
      <w:marLeft w:val="0"/>
      <w:marRight w:val="0"/>
      <w:marTop w:val="0"/>
      <w:marBottom w:val="0"/>
      <w:divBdr>
        <w:top w:val="none" w:sz="0" w:space="0" w:color="auto"/>
        <w:left w:val="none" w:sz="0" w:space="0" w:color="auto"/>
        <w:bottom w:val="none" w:sz="0" w:space="0" w:color="auto"/>
        <w:right w:val="none" w:sz="0" w:space="0" w:color="auto"/>
      </w:divBdr>
    </w:div>
    <w:div w:id="1162159489">
      <w:bodyDiv w:val="1"/>
      <w:marLeft w:val="0"/>
      <w:marRight w:val="0"/>
      <w:marTop w:val="0"/>
      <w:marBottom w:val="0"/>
      <w:divBdr>
        <w:top w:val="none" w:sz="0" w:space="0" w:color="auto"/>
        <w:left w:val="none" w:sz="0" w:space="0" w:color="auto"/>
        <w:bottom w:val="none" w:sz="0" w:space="0" w:color="auto"/>
        <w:right w:val="none" w:sz="0" w:space="0" w:color="auto"/>
      </w:divBdr>
      <w:divsChild>
        <w:div w:id="614025790">
          <w:marLeft w:val="0"/>
          <w:marRight w:val="0"/>
          <w:marTop w:val="0"/>
          <w:marBottom w:val="0"/>
          <w:divBdr>
            <w:top w:val="none" w:sz="0" w:space="0" w:color="auto"/>
            <w:left w:val="none" w:sz="0" w:space="0" w:color="auto"/>
            <w:bottom w:val="none" w:sz="0" w:space="0" w:color="auto"/>
            <w:right w:val="none" w:sz="0" w:space="0" w:color="auto"/>
          </w:divBdr>
        </w:div>
        <w:div w:id="1477650027">
          <w:marLeft w:val="0"/>
          <w:marRight w:val="0"/>
          <w:marTop w:val="0"/>
          <w:marBottom w:val="0"/>
          <w:divBdr>
            <w:top w:val="none" w:sz="0" w:space="0" w:color="auto"/>
            <w:left w:val="none" w:sz="0" w:space="0" w:color="auto"/>
            <w:bottom w:val="none" w:sz="0" w:space="0" w:color="auto"/>
            <w:right w:val="none" w:sz="0" w:space="0" w:color="auto"/>
          </w:divBdr>
        </w:div>
        <w:div w:id="1832939710">
          <w:marLeft w:val="0"/>
          <w:marRight w:val="0"/>
          <w:marTop w:val="0"/>
          <w:marBottom w:val="0"/>
          <w:divBdr>
            <w:top w:val="none" w:sz="0" w:space="0" w:color="auto"/>
            <w:left w:val="none" w:sz="0" w:space="0" w:color="auto"/>
            <w:bottom w:val="none" w:sz="0" w:space="0" w:color="auto"/>
            <w:right w:val="none" w:sz="0" w:space="0" w:color="auto"/>
          </w:divBdr>
        </w:div>
        <w:div w:id="1443721898">
          <w:marLeft w:val="0"/>
          <w:marRight w:val="0"/>
          <w:marTop w:val="0"/>
          <w:marBottom w:val="0"/>
          <w:divBdr>
            <w:top w:val="none" w:sz="0" w:space="0" w:color="auto"/>
            <w:left w:val="none" w:sz="0" w:space="0" w:color="auto"/>
            <w:bottom w:val="none" w:sz="0" w:space="0" w:color="auto"/>
            <w:right w:val="none" w:sz="0" w:space="0" w:color="auto"/>
          </w:divBdr>
        </w:div>
        <w:div w:id="516042004">
          <w:marLeft w:val="0"/>
          <w:marRight w:val="0"/>
          <w:marTop w:val="0"/>
          <w:marBottom w:val="0"/>
          <w:divBdr>
            <w:top w:val="none" w:sz="0" w:space="0" w:color="auto"/>
            <w:left w:val="none" w:sz="0" w:space="0" w:color="auto"/>
            <w:bottom w:val="none" w:sz="0" w:space="0" w:color="auto"/>
            <w:right w:val="none" w:sz="0" w:space="0" w:color="auto"/>
          </w:divBdr>
        </w:div>
        <w:div w:id="1723946519">
          <w:marLeft w:val="0"/>
          <w:marRight w:val="0"/>
          <w:marTop w:val="0"/>
          <w:marBottom w:val="0"/>
          <w:divBdr>
            <w:top w:val="none" w:sz="0" w:space="0" w:color="auto"/>
            <w:left w:val="none" w:sz="0" w:space="0" w:color="auto"/>
            <w:bottom w:val="none" w:sz="0" w:space="0" w:color="auto"/>
            <w:right w:val="none" w:sz="0" w:space="0" w:color="auto"/>
          </w:divBdr>
        </w:div>
        <w:div w:id="1501698484">
          <w:marLeft w:val="0"/>
          <w:marRight w:val="0"/>
          <w:marTop w:val="0"/>
          <w:marBottom w:val="0"/>
          <w:divBdr>
            <w:top w:val="none" w:sz="0" w:space="0" w:color="auto"/>
            <w:left w:val="none" w:sz="0" w:space="0" w:color="auto"/>
            <w:bottom w:val="none" w:sz="0" w:space="0" w:color="auto"/>
            <w:right w:val="none" w:sz="0" w:space="0" w:color="auto"/>
          </w:divBdr>
        </w:div>
        <w:div w:id="248665030">
          <w:marLeft w:val="0"/>
          <w:marRight w:val="0"/>
          <w:marTop w:val="0"/>
          <w:marBottom w:val="0"/>
          <w:divBdr>
            <w:top w:val="none" w:sz="0" w:space="0" w:color="auto"/>
            <w:left w:val="none" w:sz="0" w:space="0" w:color="auto"/>
            <w:bottom w:val="none" w:sz="0" w:space="0" w:color="auto"/>
            <w:right w:val="none" w:sz="0" w:space="0" w:color="auto"/>
          </w:divBdr>
        </w:div>
        <w:div w:id="1675762069">
          <w:marLeft w:val="0"/>
          <w:marRight w:val="0"/>
          <w:marTop w:val="0"/>
          <w:marBottom w:val="0"/>
          <w:divBdr>
            <w:top w:val="none" w:sz="0" w:space="0" w:color="auto"/>
            <w:left w:val="none" w:sz="0" w:space="0" w:color="auto"/>
            <w:bottom w:val="none" w:sz="0" w:space="0" w:color="auto"/>
            <w:right w:val="none" w:sz="0" w:space="0" w:color="auto"/>
          </w:divBdr>
        </w:div>
        <w:div w:id="1941989592">
          <w:marLeft w:val="0"/>
          <w:marRight w:val="0"/>
          <w:marTop w:val="0"/>
          <w:marBottom w:val="0"/>
          <w:divBdr>
            <w:top w:val="none" w:sz="0" w:space="0" w:color="auto"/>
            <w:left w:val="none" w:sz="0" w:space="0" w:color="auto"/>
            <w:bottom w:val="none" w:sz="0" w:space="0" w:color="auto"/>
            <w:right w:val="none" w:sz="0" w:space="0" w:color="auto"/>
          </w:divBdr>
        </w:div>
      </w:divsChild>
    </w:div>
    <w:div w:id="1220509477">
      <w:bodyDiv w:val="1"/>
      <w:marLeft w:val="0"/>
      <w:marRight w:val="0"/>
      <w:marTop w:val="0"/>
      <w:marBottom w:val="0"/>
      <w:divBdr>
        <w:top w:val="none" w:sz="0" w:space="0" w:color="auto"/>
        <w:left w:val="none" w:sz="0" w:space="0" w:color="auto"/>
        <w:bottom w:val="none" w:sz="0" w:space="0" w:color="auto"/>
        <w:right w:val="none" w:sz="0" w:space="0" w:color="auto"/>
      </w:divBdr>
      <w:divsChild>
        <w:div w:id="2045013259">
          <w:marLeft w:val="0"/>
          <w:marRight w:val="0"/>
          <w:marTop w:val="0"/>
          <w:marBottom w:val="0"/>
          <w:divBdr>
            <w:top w:val="none" w:sz="0" w:space="0" w:color="auto"/>
            <w:left w:val="none" w:sz="0" w:space="0" w:color="auto"/>
            <w:bottom w:val="none" w:sz="0" w:space="0" w:color="auto"/>
            <w:right w:val="none" w:sz="0" w:space="0" w:color="auto"/>
          </w:divBdr>
        </w:div>
        <w:div w:id="1757631551">
          <w:marLeft w:val="0"/>
          <w:marRight w:val="0"/>
          <w:marTop w:val="0"/>
          <w:marBottom w:val="0"/>
          <w:divBdr>
            <w:top w:val="none" w:sz="0" w:space="0" w:color="auto"/>
            <w:left w:val="none" w:sz="0" w:space="0" w:color="auto"/>
            <w:bottom w:val="none" w:sz="0" w:space="0" w:color="auto"/>
            <w:right w:val="none" w:sz="0" w:space="0" w:color="auto"/>
          </w:divBdr>
        </w:div>
        <w:div w:id="591278605">
          <w:marLeft w:val="0"/>
          <w:marRight w:val="0"/>
          <w:marTop w:val="0"/>
          <w:marBottom w:val="0"/>
          <w:divBdr>
            <w:top w:val="none" w:sz="0" w:space="0" w:color="auto"/>
            <w:left w:val="none" w:sz="0" w:space="0" w:color="auto"/>
            <w:bottom w:val="none" w:sz="0" w:space="0" w:color="auto"/>
            <w:right w:val="none" w:sz="0" w:space="0" w:color="auto"/>
          </w:divBdr>
        </w:div>
        <w:div w:id="1033967474">
          <w:marLeft w:val="0"/>
          <w:marRight w:val="0"/>
          <w:marTop w:val="0"/>
          <w:marBottom w:val="0"/>
          <w:divBdr>
            <w:top w:val="none" w:sz="0" w:space="0" w:color="auto"/>
            <w:left w:val="none" w:sz="0" w:space="0" w:color="auto"/>
            <w:bottom w:val="none" w:sz="0" w:space="0" w:color="auto"/>
            <w:right w:val="none" w:sz="0" w:space="0" w:color="auto"/>
          </w:divBdr>
        </w:div>
        <w:div w:id="308555768">
          <w:marLeft w:val="0"/>
          <w:marRight w:val="0"/>
          <w:marTop w:val="0"/>
          <w:marBottom w:val="0"/>
          <w:divBdr>
            <w:top w:val="none" w:sz="0" w:space="0" w:color="auto"/>
            <w:left w:val="none" w:sz="0" w:space="0" w:color="auto"/>
            <w:bottom w:val="none" w:sz="0" w:space="0" w:color="auto"/>
            <w:right w:val="none" w:sz="0" w:space="0" w:color="auto"/>
          </w:divBdr>
        </w:div>
        <w:div w:id="1248265464">
          <w:marLeft w:val="0"/>
          <w:marRight w:val="0"/>
          <w:marTop w:val="0"/>
          <w:marBottom w:val="0"/>
          <w:divBdr>
            <w:top w:val="none" w:sz="0" w:space="0" w:color="auto"/>
            <w:left w:val="none" w:sz="0" w:space="0" w:color="auto"/>
            <w:bottom w:val="none" w:sz="0" w:space="0" w:color="auto"/>
            <w:right w:val="none" w:sz="0" w:space="0" w:color="auto"/>
          </w:divBdr>
        </w:div>
        <w:div w:id="435634220">
          <w:marLeft w:val="0"/>
          <w:marRight w:val="0"/>
          <w:marTop w:val="0"/>
          <w:marBottom w:val="0"/>
          <w:divBdr>
            <w:top w:val="none" w:sz="0" w:space="0" w:color="auto"/>
            <w:left w:val="none" w:sz="0" w:space="0" w:color="auto"/>
            <w:bottom w:val="none" w:sz="0" w:space="0" w:color="auto"/>
            <w:right w:val="none" w:sz="0" w:space="0" w:color="auto"/>
          </w:divBdr>
        </w:div>
        <w:div w:id="2139031349">
          <w:marLeft w:val="0"/>
          <w:marRight w:val="0"/>
          <w:marTop w:val="0"/>
          <w:marBottom w:val="0"/>
          <w:divBdr>
            <w:top w:val="none" w:sz="0" w:space="0" w:color="auto"/>
            <w:left w:val="none" w:sz="0" w:space="0" w:color="auto"/>
            <w:bottom w:val="none" w:sz="0" w:space="0" w:color="auto"/>
            <w:right w:val="none" w:sz="0" w:space="0" w:color="auto"/>
          </w:divBdr>
        </w:div>
        <w:div w:id="318582823">
          <w:marLeft w:val="0"/>
          <w:marRight w:val="0"/>
          <w:marTop w:val="0"/>
          <w:marBottom w:val="0"/>
          <w:divBdr>
            <w:top w:val="none" w:sz="0" w:space="0" w:color="auto"/>
            <w:left w:val="none" w:sz="0" w:space="0" w:color="auto"/>
            <w:bottom w:val="none" w:sz="0" w:space="0" w:color="auto"/>
            <w:right w:val="none" w:sz="0" w:space="0" w:color="auto"/>
          </w:divBdr>
        </w:div>
        <w:div w:id="1725326028">
          <w:marLeft w:val="0"/>
          <w:marRight w:val="0"/>
          <w:marTop w:val="0"/>
          <w:marBottom w:val="0"/>
          <w:divBdr>
            <w:top w:val="none" w:sz="0" w:space="0" w:color="auto"/>
            <w:left w:val="none" w:sz="0" w:space="0" w:color="auto"/>
            <w:bottom w:val="none" w:sz="0" w:space="0" w:color="auto"/>
            <w:right w:val="none" w:sz="0" w:space="0" w:color="auto"/>
          </w:divBdr>
        </w:div>
      </w:divsChild>
    </w:div>
    <w:div w:id="1595043138">
      <w:bodyDiv w:val="1"/>
      <w:marLeft w:val="0"/>
      <w:marRight w:val="0"/>
      <w:marTop w:val="0"/>
      <w:marBottom w:val="0"/>
      <w:divBdr>
        <w:top w:val="none" w:sz="0" w:space="0" w:color="auto"/>
        <w:left w:val="none" w:sz="0" w:space="0" w:color="auto"/>
        <w:bottom w:val="none" w:sz="0" w:space="0" w:color="auto"/>
        <w:right w:val="none" w:sz="0" w:space="0" w:color="auto"/>
      </w:divBdr>
    </w:div>
    <w:div w:id="1803575230">
      <w:bodyDiv w:val="1"/>
      <w:marLeft w:val="0"/>
      <w:marRight w:val="0"/>
      <w:marTop w:val="0"/>
      <w:marBottom w:val="0"/>
      <w:divBdr>
        <w:top w:val="none" w:sz="0" w:space="0" w:color="auto"/>
        <w:left w:val="none" w:sz="0" w:space="0" w:color="auto"/>
        <w:bottom w:val="none" w:sz="0" w:space="0" w:color="auto"/>
        <w:right w:val="none" w:sz="0" w:space="0" w:color="auto"/>
      </w:divBdr>
      <w:divsChild>
        <w:div w:id="1216816453">
          <w:marLeft w:val="0"/>
          <w:marRight w:val="0"/>
          <w:marTop w:val="0"/>
          <w:marBottom w:val="0"/>
          <w:divBdr>
            <w:top w:val="none" w:sz="0" w:space="0" w:color="auto"/>
            <w:left w:val="none" w:sz="0" w:space="0" w:color="auto"/>
            <w:bottom w:val="none" w:sz="0" w:space="0" w:color="auto"/>
            <w:right w:val="none" w:sz="0" w:space="0" w:color="auto"/>
          </w:divBdr>
        </w:div>
        <w:div w:id="1829707761">
          <w:marLeft w:val="0"/>
          <w:marRight w:val="0"/>
          <w:marTop w:val="0"/>
          <w:marBottom w:val="0"/>
          <w:divBdr>
            <w:top w:val="none" w:sz="0" w:space="0" w:color="auto"/>
            <w:left w:val="none" w:sz="0" w:space="0" w:color="auto"/>
            <w:bottom w:val="none" w:sz="0" w:space="0" w:color="auto"/>
            <w:right w:val="none" w:sz="0" w:space="0" w:color="auto"/>
          </w:divBdr>
        </w:div>
      </w:divsChild>
    </w:div>
    <w:div w:id="2057971354">
      <w:bodyDiv w:val="1"/>
      <w:marLeft w:val="0"/>
      <w:marRight w:val="0"/>
      <w:marTop w:val="0"/>
      <w:marBottom w:val="0"/>
      <w:divBdr>
        <w:top w:val="none" w:sz="0" w:space="0" w:color="auto"/>
        <w:left w:val="none" w:sz="0" w:space="0" w:color="auto"/>
        <w:bottom w:val="none" w:sz="0" w:space="0" w:color="auto"/>
        <w:right w:val="none" w:sz="0" w:space="0" w:color="auto"/>
      </w:divBdr>
      <w:divsChild>
        <w:div w:id="389616534">
          <w:marLeft w:val="0"/>
          <w:marRight w:val="0"/>
          <w:marTop w:val="0"/>
          <w:marBottom w:val="0"/>
          <w:divBdr>
            <w:top w:val="none" w:sz="0" w:space="0" w:color="auto"/>
            <w:left w:val="none" w:sz="0" w:space="0" w:color="auto"/>
            <w:bottom w:val="none" w:sz="0" w:space="0" w:color="auto"/>
            <w:right w:val="none" w:sz="0" w:space="0" w:color="auto"/>
          </w:divBdr>
        </w:div>
        <w:div w:id="1941333266">
          <w:marLeft w:val="0"/>
          <w:marRight w:val="0"/>
          <w:marTop w:val="0"/>
          <w:marBottom w:val="0"/>
          <w:divBdr>
            <w:top w:val="none" w:sz="0" w:space="0" w:color="auto"/>
            <w:left w:val="none" w:sz="0" w:space="0" w:color="auto"/>
            <w:bottom w:val="none" w:sz="0" w:space="0" w:color="auto"/>
            <w:right w:val="none" w:sz="0" w:space="0" w:color="auto"/>
          </w:divBdr>
        </w:div>
        <w:div w:id="200439467">
          <w:marLeft w:val="0"/>
          <w:marRight w:val="0"/>
          <w:marTop w:val="0"/>
          <w:marBottom w:val="0"/>
          <w:divBdr>
            <w:top w:val="none" w:sz="0" w:space="0" w:color="auto"/>
            <w:left w:val="none" w:sz="0" w:space="0" w:color="auto"/>
            <w:bottom w:val="none" w:sz="0" w:space="0" w:color="auto"/>
            <w:right w:val="none" w:sz="0" w:space="0" w:color="auto"/>
          </w:divBdr>
        </w:div>
        <w:div w:id="469593481">
          <w:marLeft w:val="0"/>
          <w:marRight w:val="0"/>
          <w:marTop w:val="0"/>
          <w:marBottom w:val="0"/>
          <w:divBdr>
            <w:top w:val="none" w:sz="0" w:space="0" w:color="auto"/>
            <w:left w:val="none" w:sz="0" w:space="0" w:color="auto"/>
            <w:bottom w:val="none" w:sz="0" w:space="0" w:color="auto"/>
            <w:right w:val="none" w:sz="0" w:space="0" w:color="auto"/>
          </w:divBdr>
        </w:div>
        <w:div w:id="1338187479">
          <w:marLeft w:val="0"/>
          <w:marRight w:val="0"/>
          <w:marTop w:val="0"/>
          <w:marBottom w:val="0"/>
          <w:divBdr>
            <w:top w:val="none" w:sz="0" w:space="0" w:color="auto"/>
            <w:left w:val="none" w:sz="0" w:space="0" w:color="auto"/>
            <w:bottom w:val="none" w:sz="0" w:space="0" w:color="auto"/>
            <w:right w:val="none" w:sz="0" w:space="0" w:color="auto"/>
          </w:divBdr>
        </w:div>
        <w:div w:id="929436532">
          <w:marLeft w:val="0"/>
          <w:marRight w:val="0"/>
          <w:marTop w:val="0"/>
          <w:marBottom w:val="0"/>
          <w:divBdr>
            <w:top w:val="none" w:sz="0" w:space="0" w:color="auto"/>
            <w:left w:val="none" w:sz="0" w:space="0" w:color="auto"/>
            <w:bottom w:val="none" w:sz="0" w:space="0" w:color="auto"/>
            <w:right w:val="none" w:sz="0" w:space="0" w:color="auto"/>
          </w:divBdr>
        </w:div>
        <w:div w:id="1250118876">
          <w:marLeft w:val="0"/>
          <w:marRight w:val="0"/>
          <w:marTop w:val="0"/>
          <w:marBottom w:val="0"/>
          <w:divBdr>
            <w:top w:val="none" w:sz="0" w:space="0" w:color="auto"/>
            <w:left w:val="none" w:sz="0" w:space="0" w:color="auto"/>
            <w:bottom w:val="none" w:sz="0" w:space="0" w:color="auto"/>
            <w:right w:val="none" w:sz="0" w:space="0" w:color="auto"/>
          </w:divBdr>
        </w:div>
        <w:div w:id="1014309027">
          <w:marLeft w:val="0"/>
          <w:marRight w:val="0"/>
          <w:marTop w:val="0"/>
          <w:marBottom w:val="0"/>
          <w:divBdr>
            <w:top w:val="none" w:sz="0" w:space="0" w:color="auto"/>
            <w:left w:val="none" w:sz="0" w:space="0" w:color="auto"/>
            <w:bottom w:val="none" w:sz="0" w:space="0" w:color="auto"/>
            <w:right w:val="none" w:sz="0" w:space="0" w:color="auto"/>
          </w:divBdr>
        </w:div>
        <w:div w:id="768046506">
          <w:marLeft w:val="0"/>
          <w:marRight w:val="0"/>
          <w:marTop w:val="0"/>
          <w:marBottom w:val="0"/>
          <w:divBdr>
            <w:top w:val="none" w:sz="0" w:space="0" w:color="auto"/>
            <w:left w:val="none" w:sz="0" w:space="0" w:color="auto"/>
            <w:bottom w:val="none" w:sz="0" w:space="0" w:color="auto"/>
            <w:right w:val="none" w:sz="0" w:space="0" w:color="auto"/>
          </w:divBdr>
        </w:div>
        <w:div w:id="835337383">
          <w:marLeft w:val="0"/>
          <w:marRight w:val="0"/>
          <w:marTop w:val="0"/>
          <w:marBottom w:val="0"/>
          <w:divBdr>
            <w:top w:val="none" w:sz="0" w:space="0" w:color="auto"/>
            <w:left w:val="none" w:sz="0" w:space="0" w:color="auto"/>
            <w:bottom w:val="none" w:sz="0" w:space="0" w:color="auto"/>
            <w:right w:val="none" w:sz="0" w:space="0" w:color="auto"/>
          </w:divBdr>
        </w:div>
        <w:div w:id="1839885471">
          <w:marLeft w:val="0"/>
          <w:marRight w:val="0"/>
          <w:marTop w:val="0"/>
          <w:marBottom w:val="0"/>
          <w:divBdr>
            <w:top w:val="none" w:sz="0" w:space="0" w:color="auto"/>
            <w:left w:val="none" w:sz="0" w:space="0" w:color="auto"/>
            <w:bottom w:val="none" w:sz="0" w:space="0" w:color="auto"/>
            <w:right w:val="none" w:sz="0" w:space="0" w:color="auto"/>
          </w:divBdr>
        </w:div>
        <w:div w:id="767042255">
          <w:marLeft w:val="0"/>
          <w:marRight w:val="0"/>
          <w:marTop w:val="0"/>
          <w:marBottom w:val="0"/>
          <w:divBdr>
            <w:top w:val="none" w:sz="0" w:space="0" w:color="auto"/>
            <w:left w:val="none" w:sz="0" w:space="0" w:color="auto"/>
            <w:bottom w:val="none" w:sz="0" w:space="0" w:color="auto"/>
            <w:right w:val="none" w:sz="0" w:space="0" w:color="auto"/>
          </w:divBdr>
        </w:div>
        <w:div w:id="2029594687">
          <w:marLeft w:val="0"/>
          <w:marRight w:val="0"/>
          <w:marTop w:val="0"/>
          <w:marBottom w:val="0"/>
          <w:divBdr>
            <w:top w:val="none" w:sz="0" w:space="0" w:color="auto"/>
            <w:left w:val="none" w:sz="0" w:space="0" w:color="auto"/>
            <w:bottom w:val="none" w:sz="0" w:space="0" w:color="auto"/>
            <w:right w:val="none" w:sz="0" w:space="0" w:color="auto"/>
          </w:divBdr>
        </w:div>
        <w:div w:id="485980574">
          <w:marLeft w:val="0"/>
          <w:marRight w:val="0"/>
          <w:marTop w:val="0"/>
          <w:marBottom w:val="0"/>
          <w:divBdr>
            <w:top w:val="none" w:sz="0" w:space="0" w:color="auto"/>
            <w:left w:val="none" w:sz="0" w:space="0" w:color="auto"/>
            <w:bottom w:val="none" w:sz="0" w:space="0" w:color="auto"/>
            <w:right w:val="none" w:sz="0" w:space="0" w:color="auto"/>
          </w:divBdr>
        </w:div>
        <w:div w:id="1179269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hieanswers.net/hie-fundamentals/hie-models/" TargetMode="External"/><Relationship Id="rId3" Type="http://schemas.openxmlformats.org/officeDocument/2006/relationships/styles" Target="styles.xml"/><Relationship Id="rId21" Type="http://schemas.openxmlformats.org/officeDocument/2006/relationships/hyperlink" Target="http://www.gdeepak.com/iacc14/html/DDM-25.xml"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www.bms.co.in/write-a-note-on-ved-analysis/comment-page-1/"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en.wikipedia.org/wiki/ABC_analysis" TargetMode="External"/><Relationship Id="rId20" Type="http://schemas.openxmlformats.org/officeDocument/2006/relationships/hyperlink" Target="http://www.prjpublication.com/PrjAdmin/UploadFolder/%E2%80%98e-Aushadhi%E2%80%99%20A%20DRUG%20WAREHOUSE%20MANAGEMENT%20SYSTEM.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Inventory" TargetMode="External"/><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s://www-304.ibm.com/jct03001c/tools/cpeportal/fileserve/download5/30625/Mar05_JFraser_SCMExecBrief.pdf?contentid=3062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Supply_chain_management" TargetMode="External"/><Relationship Id="rId22" Type="http://schemas.openxmlformats.org/officeDocument/2006/relationships/hyperlink" Target="http://supply-chain-management.acctivate.com/supply-chain-management-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D7FC5-846F-467B-92AD-CABD1BD78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2115</TotalTime>
  <Pages>5</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payaljain</dc:creator>
  <cp:lastModifiedBy>himanigoel</cp:lastModifiedBy>
  <cp:revision>325</cp:revision>
  <cp:lastPrinted>2014-04-28T20:43:00Z</cp:lastPrinted>
  <dcterms:created xsi:type="dcterms:W3CDTF">2014-03-18T22:18:00Z</dcterms:created>
  <dcterms:modified xsi:type="dcterms:W3CDTF">2015-04-20T06:41:00Z</dcterms:modified>
</cp:coreProperties>
</file>