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9" w:val="clear"/>
            <w:tcMar>
              <w:top w:type="dxa" w:w="200"/>
              <w:left w:type="dxa" w:w="400"/>
              <w:bottom w:type="dxa" w:w="200"/>
              <w:right w:type="dxa" w:w="400"/>
            </w:tcMar>
          </w:tcPr>
          <w:p>
            <w:pPr>
              <w:spacing w:before="0" w:after="40" w:line="276"/>
              <w:jc w:val="center"/>
            </w:pPr>
            <w:r>
              <w:rPr>
                <w:rFonts w:ascii="Calibri" w:cs="Calibri" w:eastAsia="Calibri" w:hAnsi="Calibri"/>
                <w:b/>
                <w:bCs/>
                <w:i w:val="false"/>
                <w:iCs w:val="false"/>
                <w:color w:val="FFFFFF"/>
                <w:sz w:val="48"/>
                <w:szCs w:val="48"/>
              </w:rPr>
              <w:t xml:space="preserve">FINTECH FRAUD DETECTION CHALLENGE</w:t>
            </w:r>
          </w:p>
          <w:p>
            <w:pPr>
              <w:spacing w:before="0" w:after="40" w:line="276"/>
              <w:jc w:val="center"/>
            </w:pPr>
            <w:r>
              <w:rPr>
                <w:rFonts w:ascii="Calibri" w:cs="Calibri" w:eastAsia="Calibri" w:hAnsi="Calibri"/>
                <w:b w:val="false"/>
                <w:bCs w:val="false"/>
                <w:i w:val="false"/>
                <w:iCs w:val="false"/>
                <w:color w:val="FFFFFF"/>
                <w:sz w:val="10"/>
                <w:szCs w:val="10"/>
              </w:rPr>
              <w:t xml:space="preserve"/>
            </w:r>
          </w:p>
          <w:p>
            <w:pPr>
              <w:spacing w:before="0" w:after="40" w:line="276"/>
              <w:jc w:val="center"/>
            </w:pPr>
            <w:r>
              <w:rPr>
                <w:rFonts w:ascii="Calibri" w:cs="Calibri" w:eastAsia="Calibri" w:hAnsi="Calibri"/>
                <w:b w:val="false"/>
                <w:bCs w:val="false"/>
                <w:i w:val="false"/>
                <w:iCs w:val="false"/>
                <w:color w:val="90CAF9"/>
                <w:sz w:val="28"/>
                <w:szCs w:val="28"/>
              </w:rPr>
              <w:t xml:space="preserve">Problem Statement</w:t>
            </w:r>
          </w:p>
          <w:p>
            <w:pPr>
              <w:spacing w:before="0" w:after="40" w:line="276"/>
              <w:jc w:val="center"/>
            </w:pPr>
            <w:r>
              <w:rPr>
                <w:rFonts w:ascii="Calibri" w:cs="Calibri" w:eastAsia="Calibri" w:hAnsi="Calibri"/>
                <w:b w:val="false"/>
                <w:bCs w:val="false"/>
                <w:i w:val="false"/>
                <w:iCs w:val="false"/>
                <w:color w:val="FFFFFF"/>
                <w:sz w:val="10"/>
                <w:szCs w:val="10"/>
              </w:rPr>
              <w:t xml:space="preserve"/>
            </w:r>
          </w:p>
          <w:p>
            <w:pPr>
              <w:spacing w:before="0" w:after="40" w:line="276"/>
              <w:jc w:val="center"/>
            </w:pPr>
            <w:r>
              <w:rPr>
                <w:rFonts w:ascii="Calibri" w:cs="Calibri" w:eastAsia="Calibri" w:hAnsi="Calibri"/>
                <w:b w:val="false"/>
                <w:bCs w:val="false"/>
                <w:i w:val="false"/>
                <w:iCs w:val="false"/>
                <w:color w:val="B0BEC5"/>
                <w:sz w:val="18"/>
                <w:szCs w:val="18"/>
              </w:rPr>
              <w:t xml:space="preserve">Real-World Transaction Fraud Detection · Data Engineering · Machine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none" w:color="FFFFFF" w:sz="0"/>
              <w:left w:val="none" w:color="FFFFFF" w:sz="0"/>
              <w:bottom w:val="none" w:color="FFFFFF" w:sz="0"/>
              <w:right w:val="none" w:color="FFFFFF" w:sz="0"/>
            </w:tcBorders>
            <w:shd w:fill="1565C0"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FFFFFF"/>
                <w:sz w:val="18"/>
                <w:szCs w:val="18"/>
              </w:rPr>
              <w:t xml:space="preserve">🏦  Banking &amp; FinTech</w:t>
            </w:r>
          </w:p>
        </w:tc>
        <w:tc>
          <w:tcPr>
            <w:tcW w:type="dxa" w:w="3120"/>
            <w:gridSpan w:val="1"/>
            <w:tcBorders>
              <w:top w:val="none" w:color="FFFFFF" w:sz="0"/>
              <w:left w:val="none" w:color="FFFFFF" w:sz="0"/>
              <w:bottom w:val="none" w:color="FFFFFF" w:sz="0"/>
              <w:right w:val="none" w:color="FFFFFF" w:sz="0"/>
            </w:tcBorders>
            <w:shd w:fill="0097A7"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FFFFFF"/>
                <w:sz w:val="18"/>
                <w:szCs w:val="18"/>
              </w:rPr>
              <w:t xml:space="preserve">🔍  Anomaly Detection</w:t>
            </w:r>
          </w:p>
        </w:tc>
        <w:tc>
          <w:tcPr>
            <w:tcW w:type="dxa" w:w="3120"/>
            <w:gridSpan w:val="1"/>
            <w:tcBorders>
              <w:top w:val="none" w:color="FFFFFF" w:sz="0"/>
              <w:left w:val="none" w:color="FFFFFF" w:sz="0"/>
              <w:bottom w:val="none" w:color="FFFFFF" w:sz="0"/>
              <w:right w:val="none" w:color="FFFFFF" w:sz="0"/>
            </w:tcBorders>
            <w:shd w:fill="0D2B4E"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FFFFFF"/>
                <w:sz w:val="18"/>
                <w:szCs w:val="18"/>
              </w:rPr>
              <w:t xml:space="preserve">🤖  ML &amp; Data Engineering</w:t>
            </w:r>
          </w:p>
        </w:tc>
      </w:tr>
    </w:tbl>
    <w:p>
      <w:pPr>
        <w:spacing w:before="12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65C0" w:sz="16"/>
              <w:bottom w:val="none" w:color="FFFFFF" w:sz="0"/>
              <w:right w:val="none" w:color="FFFFFF" w:sz="0"/>
            </w:tcBorders>
            <w:shd w:fill="E3F2FD" w:val="clear"/>
            <w:tcMar>
              <w:top w:type="dxa" w:w="120"/>
              <w:left w:type="dxa" w:w="240"/>
              <w:bottom w:type="dxa" w:w="120"/>
              <w:right w:type="dxa" w:w="240"/>
            </w:tcMar>
          </w:tcPr>
          <w:p>
            <w:pPr>
              <w:spacing w:before="0" w:after="40" w:line="276"/>
              <w:jc w:val="left"/>
            </w:pPr>
            <w:r>
              <w:rPr>
                <w:rFonts w:ascii="Calibri" w:cs="Calibri" w:eastAsia="Calibri" w:hAnsi="Calibri"/>
                <w:b w:val="false"/>
                <w:bCs w:val="false"/>
                <w:i w:val="false"/>
                <w:iCs w:val="false"/>
                <w:color w:val="2D2D2D"/>
                <w:sz w:val="19"/>
                <w:szCs w:val="19"/>
              </w:rPr>
              <w:t xml:space="preserve">Fraud costs the global financial industry </w:t>
            </w:r>
            <w:r>
              <w:rPr>
                <w:rFonts w:ascii="Calibri" w:cs="Calibri" w:eastAsia="Calibri" w:hAnsi="Calibri"/>
                <w:b/>
                <w:bCs/>
                <w:i w:val="false"/>
                <w:iCs w:val="false"/>
                <w:color w:val="1565C0"/>
                <w:sz w:val="19"/>
                <w:szCs w:val="19"/>
              </w:rPr>
              <w:t xml:space="preserve">over $485 billion annually.</w:t>
            </w:r>
            <w:r>
              <w:rPr>
                <w:rFonts w:ascii="Calibri" w:cs="Calibri" w:eastAsia="Calibri" w:hAnsi="Calibri"/>
                <w:b w:val="false"/>
                <w:bCs w:val="false"/>
                <w:i w:val="false"/>
                <w:iCs w:val="false"/>
                <w:color w:val="2D2D2D"/>
                <w:sz w:val="19"/>
                <w:szCs w:val="19"/>
              </w:rPr>
              <w:t xml:space="preserve"> Behind every fraudulent transaction is a pattern — a subtle deviation in behaviour, location, timing, or amount that, when correctly identified, protects real people from financial harm. Your challenge is to find those patterns.</w:t>
            </w:r>
          </w:p>
          <w:p>
            <w:pPr>
              <w:spacing w:before="0" w:after="40" w:line="276"/>
              <w:jc w:val="left"/>
            </w:pPr>
            <w:r>
              <w:rPr>
                <w:rFonts w:ascii="Calibri" w:cs="Calibri" w:eastAsia="Calibri" w:hAnsi="Calibri"/>
                <w:b w:val="false"/>
                <w:bCs w:val="false"/>
                <w:i w:val="false"/>
                <w:iCs w:val="false"/>
                <w:color w:val="2D2D2D"/>
                <w:sz w:val="19"/>
                <w:szCs w:val="19"/>
              </w:rPr>
              <w:t xml:space="preserve">You are not here to run a model on clean data. You are here to </w:t>
            </w:r>
            <w:r>
              <w:rPr>
                <w:rFonts w:ascii="Calibri" w:cs="Calibri" w:eastAsia="Calibri" w:hAnsi="Calibri"/>
                <w:b/>
                <w:bCs/>
                <w:i w:val="false"/>
                <w:iCs w:val="false"/>
                <w:color w:val="B71C1C"/>
                <w:sz w:val="19"/>
                <w:szCs w:val="19"/>
              </w:rPr>
              <w:t xml:space="preserve">engineer a solution from noise.</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2B4E"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01</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0D2B4E"/>
                <w:sz w:val="24"/>
                <w:szCs w:val="24"/>
              </w:rPr>
              <w:t xml:space="preserve">Objective</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80" w:line="276"/>
        <w:jc w:val="left"/>
      </w:pPr>
      <w:r>
        <w:rPr>
          <w:rFonts w:ascii="Calibri" w:cs="Calibri" w:eastAsia="Calibri" w:hAnsi="Calibri"/>
          <w:b w:val="false"/>
          <w:bCs w:val="false"/>
          <w:i w:val="false"/>
          <w:iCs w:val="false"/>
          <w:color w:val="2D2D2D"/>
          <w:sz w:val="19"/>
          <w:szCs w:val="19"/>
        </w:rPr>
        <w:t xml:space="preserve">You are provided with a dataset of financial transactions extracted from a real-world-style banking system. The data is intentionally messy, inconsistent, and incomplete — because that is what real data looks like.</w:t>
      </w:r>
    </w:p>
    <w:p>
      <w:pPr>
        <w:spacing w:before="0" w:after="60" w:line="276"/>
        <w:jc w:val="left"/>
      </w:pPr>
      <w:r>
        <w:rPr>
          <w:rFonts w:ascii="Calibri" w:cs="Calibri" w:eastAsia="Calibri" w:hAnsi="Calibri"/>
          <w:b/>
          <w:bCs/>
          <w:i w:val="false"/>
          <w:iCs w:val="false"/>
          <w:color w:val="0D2B4E"/>
          <w:sz w:val="19"/>
          <w:szCs w:val="19"/>
        </w:rPr>
        <w:t xml:space="preserve">Your objective is to build an end-to-end fraud detection system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7F8FA" w:val="clear"/>
            <w:tcMar>
              <w:top w:type="dxa" w:w="60"/>
              <w:left w:type="dxa" w:w="160"/>
              <w:bottom w:type="dxa" w:w="60"/>
              <w:right w:type="dxa" w:w="160"/>
            </w:tcMar>
          </w:tcPr>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Cleans and standardises the raw dataset</w:t>
            </w:r>
          </w:p>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Engineers features that capture user behaviour</w:t>
            </w:r>
          </w:p>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Detects anomalous and fraudulent transactions</w:t>
            </w:r>
          </w:p>
        </w:tc>
        <w:tc>
          <w:tcPr>
            <w:tcW w:type="dxa" w:w="4680"/>
            <w:tcBorders>
              <w:top w:val="none" w:color="FFFFFF" w:sz="0"/>
              <w:left w:val="none" w:color="FFFFFF" w:sz="0"/>
              <w:bottom w:val="none" w:color="FFFFFF" w:sz="0"/>
              <w:right w:val="none" w:color="FFFFFF" w:sz="0"/>
            </w:tcBorders>
            <w:shd w:fill="F7F8FA" w:val="clear"/>
            <w:tcMar>
              <w:top w:type="dxa" w:w="60"/>
              <w:left w:type="dxa" w:w="160"/>
              <w:bottom w:type="dxa" w:w="60"/>
              <w:right w:type="dxa" w:w="160"/>
            </w:tcMar>
          </w:tcPr>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Produces explainable, interpretable outputs</w:t>
            </w:r>
          </w:p>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Quantifies data quality issues it encountered</w:t>
            </w:r>
          </w:p>
          <w:p>
            <w:pPr>
              <w:spacing w:before="0" w:after="60" w:line="276"/>
              <w:jc w:val="left"/>
            </w:pPr>
            <w:r>
              <w:rPr>
                <w:rFonts w:ascii="Calibri" w:cs="Calibri" w:eastAsia="Calibri" w:hAnsi="Calibri"/>
                <w:b w:val="false"/>
                <w:bCs w:val="false"/>
                <w:i w:val="false"/>
                <w:iCs w:val="false"/>
                <w:color w:val="1565C0"/>
                <w:sz w:val="18"/>
                <w:szCs w:val="18"/>
              </w:rPr>
              <w:t xml:space="preserve">✦  </w:t>
            </w:r>
            <w:r>
              <w:rPr>
                <w:rFonts w:ascii="Calibri" w:cs="Calibri" w:eastAsia="Calibri" w:hAnsi="Calibri"/>
                <w:b w:val="false"/>
                <w:bCs w:val="false"/>
                <w:i w:val="false"/>
                <w:iCs w:val="false"/>
                <w:color w:val="2D2D2D"/>
                <w:sz w:val="18"/>
                <w:szCs w:val="18"/>
              </w:rPr>
              <w:t xml:space="preserve">Demonstrates reasoning, not just prediction</w:t>
            </w:r>
          </w:p>
        </w:tc>
      </w:tr>
    </w:tbl>
    <w:p>
      <w:pPr>
        <w:spacing w:before="80" w:after="6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65C0" w:sz="16"/>
              <w:bottom w:val="none" w:color="FFFFFF" w:sz="0"/>
              <w:right w:val="none" w:color="FFFFFF" w:sz="0"/>
            </w:tcBorders>
            <w:shd w:fill="E3F2FD" w:val="clear"/>
            <w:tcMar>
              <w:top w:type="dxa" w:w="120"/>
              <w:left w:type="dxa" w:w="240"/>
              <w:bottom w:type="dxa" w:w="120"/>
              <w:right w:type="dxa" w:w="240"/>
            </w:tcMar>
          </w:tcPr>
          <w:p>
            <w:pPr>
              <w:spacing w:before="0" w:after="60" w:line="276"/>
              <w:jc w:val="left"/>
            </w:pPr>
            <w:r>
              <w:rPr>
                <w:rFonts w:ascii="Calibri" w:cs="Calibri" w:eastAsia="Calibri" w:hAnsi="Calibri"/>
                <w:b/>
                <w:bCs/>
                <w:i w:val="false"/>
                <w:iCs w:val="false"/>
                <w:color w:val="1565C0"/>
                <w:sz w:val="20"/>
                <w:szCs w:val="20"/>
              </w:rPr>
              <w:t xml:space="preserve">What success looks like</w:t>
            </w:r>
          </w:p>
          <w:p>
            <w:pPr>
              <w:spacing w:before="0" w:after="40" w:line="276"/>
              <w:jc w:val="left"/>
            </w:pPr>
            <w:r>
              <w:rPr>
                <w:rFonts w:ascii="Calibri" w:cs="Calibri" w:eastAsia="Calibri" w:hAnsi="Calibri"/>
                <w:b w:val="false"/>
                <w:bCs w:val="false"/>
                <w:i w:val="false"/>
                <w:iCs w:val="false"/>
                <w:color w:val="2D2D2D"/>
                <w:sz w:val="18"/>
                <w:szCs w:val="18"/>
              </w:rPr>
              <w:t xml:space="preserve">A winning solution does not simply train a classifier and report accuracy. It demonstrates deep understanding of the data — why certain transactions are suspicious, what combinations of signals indicate fraud, and how the pipeline handles real-world data imperfections.</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02</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1565C0"/>
                <w:sz w:val="24"/>
                <w:szCs w:val="24"/>
              </w:rPr>
              <w:t xml:space="preserve">Real-World Relevance</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80" w:line="276"/>
        <w:jc w:val="left"/>
      </w:pPr>
      <w:r>
        <w:rPr>
          <w:rFonts w:ascii="Calibri" w:cs="Calibri" w:eastAsia="Calibri" w:hAnsi="Calibri"/>
          <w:b w:val="false"/>
          <w:bCs w:val="false"/>
          <w:i w:val="false"/>
          <w:iCs w:val="false"/>
          <w:color w:val="2D2D2D"/>
          <w:sz w:val="19"/>
          <w:szCs w:val="19"/>
        </w:rPr>
        <w:t xml:space="preserve">This challenge mirrors the exact problems faced by fraud detection teams at banks, payment processors, and FinTech companies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8" w:sz="1"/>
              <w:left w:val="single" w:color="C8D0D8" w:sz="1"/>
              <w:bottom w:val="single" w:color="C8D0D8" w:sz="1"/>
              <w:right w:val="single" w:color="C8D0D8" w:sz="1"/>
            </w:tcBorders>
            <w:shd w:fill="0D2B4E" w:val="clear"/>
            <w:tcMar>
              <w:top w:type="dxa" w:w="120"/>
              <w:left w:type="dxa" w:w="200"/>
              <w:bottom w:type="dxa" w:w="120"/>
              <w:right w:type="dxa" w:w="200"/>
            </w:tcMar>
          </w:tcPr>
          <w:p>
            <w:pPr>
              <w:spacing w:before="0" w:after="80" w:line="276"/>
              <w:jc w:val="left"/>
            </w:pPr>
            <w:r>
              <w:rPr>
                <w:rFonts w:ascii="Calibri" w:cs="Calibri" w:eastAsia="Calibri" w:hAnsi="Calibri"/>
                <w:b/>
                <w:bCs/>
                <w:i w:val="false"/>
                <w:iCs w:val="false"/>
                <w:color w:val="FFFFFF"/>
                <w:sz w:val="20"/>
                <w:szCs w:val="20"/>
              </w:rPr>
              <w:t xml:space="preserve">Industry Problem</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B0BEC5"/>
                <w:sz w:val="17"/>
                <w:szCs w:val="17"/>
              </w:rPr>
              <w:t xml:space="preserve">Transaction data arrives from dozens of systems in different formats</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B0BEC5"/>
                <w:sz w:val="17"/>
                <w:szCs w:val="17"/>
              </w:rPr>
              <w:t xml:space="preserve">Timestamps, amounts, and locations are recorded inconsistently</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B0BEC5"/>
                <w:sz w:val="17"/>
                <w:szCs w:val="17"/>
              </w:rPr>
              <w:t xml:space="preserve">Duplicate entries appear due to retry logic and system failures</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B0BEC5"/>
                <w:sz w:val="17"/>
                <w:szCs w:val="17"/>
              </w:rPr>
              <w:t xml:space="preserve">IP addresses and device IDs are frequently missing or malformed</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B0BEC5"/>
                <w:sz w:val="17"/>
                <w:szCs w:val="17"/>
              </w:rPr>
              <w:t xml:space="preserve">Fraud patterns evolve and are rarely disclosed in advance</w:t>
            </w:r>
          </w:p>
        </w:tc>
        <w:tc>
          <w:tcPr>
            <w:tcW w:type="dxa" w:w="4680"/>
            <w:tcBorders>
              <w:top w:val="single" w:color="C8D0D8" w:sz="1"/>
              <w:left w:val="single" w:color="C8D0D8" w:sz="1"/>
              <w:bottom w:val="single" w:color="C8D0D8" w:sz="1"/>
              <w:right w:val="single" w:color="C8D0D8" w:sz="1"/>
            </w:tcBorders>
            <w:shd w:fill="1565C0" w:val="clear"/>
            <w:tcMar>
              <w:top w:type="dxa" w:w="120"/>
              <w:left w:type="dxa" w:w="200"/>
              <w:bottom w:type="dxa" w:w="120"/>
              <w:right w:type="dxa" w:w="200"/>
            </w:tcMar>
          </w:tcPr>
          <w:p>
            <w:pPr>
              <w:spacing w:before="0" w:after="80" w:line="276"/>
              <w:jc w:val="left"/>
            </w:pPr>
            <w:r>
              <w:rPr>
                <w:rFonts w:ascii="Calibri" w:cs="Calibri" w:eastAsia="Calibri" w:hAnsi="Calibri"/>
                <w:b/>
                <w:bCs/>
                <w:i w:val="false"/>
                <w:iCs w:val="false"/>
                <w:color w:val="FFFFFF"/>
                <w:sz w:val="20"/>
                <w:szCs w:val="20"/>
              </w:rPr>
              <w:t xml:space="preserve">Your Challenge Equivalent</w:t>
            </w:r>
          </w:p>
          <w:p>
            <w:pPr>
              <w:spacing w:before="0" w:after="40" w:line="276"/>
              <w:jc w:val="left"/>
            </w:pPr>
            <w:r>
              <w:rPr>
                <w:rFonts w:ascii="Calibri" w:cs="Calibri" w:eastAsia="Calibri" w:hAnsi="Calibri"/>
                <w:b w:val="false"/>
                <w:bCs w:val="false"/>
                <w:i w:val="false"/>
                <w:iCs w:val="false"/>
                <w:color w:val="FFF8E1"/>
                <w:sz w:val="17"/>
                <w:szCs w:val="17"/>
              </w:rPr>
              <w:t xml:space="preserve">✓  </w:t>
            </w:r>
            <w:r>
              <w:rPr>
                <w:rFonts w:ascii="Calibri" w:cs="Calibri" w:eastAsia="Calibri" w:hAnsi="Calibri"/>
                <w:b w:val="false"/>
                <w:bCs w:val="false"/>
                <w:i w:val="false"/>
                <w:iCs w:val="false"/>
                <w:color w:val="E3F2FD"/>
                <w:sz w:val="17"/>
                <w:szCs w:val="17"/>
              </w:rPr>
              <w:t xml:space="preserve">Amount field contains ₹-symbols, INR suffixes, plain strings, and nulls</w:t>
            </w:r>
          </w:p>
          <w:p>
            <w:pPr>
              <w:spacing w:before="0" w:after="40" w:line="276"/>
              <w:jc w:val="left"/>
            </w:pPr>
            <w:r>
              <w:rPr>
                <w:rFonts w:ascii="Calibri" w:cs="Calibri" w:eastAsia="Calibri" w:hAnsi="Calibri"/>
                <w:b w:val="false"/>
                <w:bCs w:val="false"/>
                <w:i w:val="false"/>
                <w:iCs w:val="false"/>
                <w:color w:val="FFF8E1"/>
                <w:sz w:val="17"/>
                <w:szCs w:val="17"/>
              </w:rPr>
              <w:t xml:space="preserve">✓  </w:t>
            </w:r>
            <w:r>
              <w:rPr>
                <w:rFonts w:ascii="Calibri" w:cs="Calibri" w:eastAsia="Calibri" w:hAnsi="Calibri"/>
                <w:b w:val="false"/>
                <w:bCs w:val="false"/>
                <w:i w:val="false"/>
                <w:iCs w:val="false"/>
                <w:color w:val="E3F2FD"/>
                <w:sz w:val="17"/>
                <w:szCs w:val="17"/>
              </w:rPr>
              <w:t xml:space="preserve">Seven distinct timestamp formats present in a single column</w:t>
            </w:r>
          </w:p>
          <w:p>
            <w:pPr>
              <w:spacing w:before="0" w:after="40" w:line="276"/>
              <w:jc w:val="left"/>
            </w:pPr>
            <w:r>
              <w:rPr>
                <w:rFonts w:ascii="Calibri" w:cs="Calibri" w:eastAsia="Calibri" w:hAnsi="Calibri"/>
                <w:b w:val="false"/>
                <w:bCs w:val="false"/>
                <w:i w:val="false"/>
                <w:iCs w:val="false"/>
                <w:color w:val="FFF8E1"/>
                <w:sz w:val="17"/>
                <w:szCs w:val="17"/>
              </w:rPr>
              <w:t xml:space="preserve">✓  </w:t>
            </w:r>
            <w:r>
              <w:rPr>
                <w:rFonts w:ascii="Calibri" w:cs="Calibri" w:eastAsia="Calibri" w:hAnsi="Calibri"/>
                <w:b w:val="false"/>
                <w:bCs w:val="false"/>
                <w:i w:val="false"/>
                <w:iCs w:val="false"/>
                <w:color w:val="E3F2FD"/>
                <w:sz w:val="17"/>
                <w:szCs w:val="17"/>
              </w:rPr>
              <w:t xml:space="preserve">Duplicate rows and duplicate transaction IDs must be identified</w:t>
            </w:r>
          </w:p>
          <w:p>
            <w:pPr>
              <w:spacing w:before="0" w:after="40" w:line="276"/>
              <w:jc w:val="left"/>
            </w:pPr>
            <w:r>
              <w:rPr>
                <w:rFonts w:ascii="Calibri" w:cs="Calibri" w:eastAsia="Calibri" w:hAnsi="Calibri"/>
                <w:b w:val="false"/>
                <w:bCs w:val="false"/>
                <w:i w:val="false"/>
                <w:iCs w:val="false"/>
                <w:color w:val="FFF8E1"/>
                <w:sz w:val="17"/>
                <w:szCs w:val="17"/>
              </w:rPr>
              <w:t xml:space="preserve">✓  </w:t>
            </w:r>
            <w:r>
              <w:rPr>
                <w:rFonts w:ascii="Calibri" w:cs="Calibri" w:eastAsia="Calibri" w:hAnsi="Calibri"/>
                <w:b w:val="false"/>
                <w:bCs w:val="false"/>
                <w:i w:val="false"/>
                <w:iCs w:val="false"/>
                <w:color w:val="E3F2FD"/>
                <w:sz w:val="17"/>
                <w:szCs w:val="17"/>
              </w:rPr>
              <w:t xml:space="preserve">IP address column contains malformed and structurally invalid entries</w:t>
            </w:r>
          </w:p>
          <w:p>
            <w:pPr>
              <w:spacing w:before="0" w:after="40" w:line="276"/>
              <w:jc w:val="left"/>
            </w:pPr>
            <w:r>
              <w:rPr>
                <w:rFonts w:ascii="Calibri" w:cs="Calibri" w:eastAsia="Calibri" w:hAnsi="Calibri"/>
                <w:b w:val="false"/>
                <w:bCs w:val="false"/>
                <w:i w:val="false"/>
                <w:iCs w:val="false"/>
                <w:color w:val="FFF8E1"/>
                <w:sz w:val="17"/>
                <w:szCs w:val="17"/>
              </w:rPr>
              <w:t xml:space="preserve">✓  </w:t>
            </w:r>
            <w:r>
              <w:rPr>
                <w:rFonts w:ascii="Calibri" w:cs="Calibri" w:eastAsia="Calibri" w:hAnsi="Calibri"/>
                <w:b w:val="false"/>
                <w:bCs w:val="false"/>
                <w:i w:val="false"/>
                <w:iCs w:val="false"/>
                <w:color w:val="E3F2FD"/>
                <w:sz w:val="17"/>
                <w:szCs w:val="17"/>
              </w:rPr>
              <w:t xml:space="preserve">Fraudulent transactions exist in the data — discovering the patterns is your challenge.</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97A7"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03</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0097A7"/>
                <w:sz w:val="24"/>
                <w:szCs w:val="24"/>
              </w:rPr>
              <w:t xml:space="preserve">The Dataset</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0" w:after="80" w:line="276"/>
        <w:jc w:val="left"/>
      </w:pPr>
      <w:r>
        <w:rPr>
          <w:rFonts w:ascii="Calibri" w:cs="Calibri" w:eastAsia="Calibri" w:hAnsi="Calibri"/>
          <w:b w:val="false"/>
          <w:bCs w:val="false"/>
          <w:i w:val="false"/>
          <w:iCs w:val="false"/>
          <w:color w:val="2D2D2D"/>
          <w:sz w:val="19"/>
          <w:szCs w:val="19"/>
        </w:rPr>
        <w:t xml:space="preserve">You will receive a single CSV file: </w:t>
      </w:r>
    </w:p>
    <w:p>
      <w:pPr>
        <w:spacing w:before="0" w:after="80" w:line="276"/>
        <w:jc w:val="left"/>
      </w:pPr>
      <w:r>
        <w:rPr>
          <w:rFonts w:ascii="Courier New" w:cs="Courier New" w:eastAsia="Courier New" w:hAnsi="Courier New"/>
          <w:b/>
          <w:bCs/>
          <w:i w:val="false"/>
          <w:iCs w:val="false"/>
          <w:color w:val="1565C0"/>
          <w:sz w:val="19"/>
          <w:szCs w:val="19"/>
        </w:rPr>
        <w:t xml:space="preserve">participant_dataset.csv</w:t>
      </w:r>
      <w:r>
        <w:rPr>
          <w:rFonts w:ascii="Calibri" w:cs="Calibri" w:eastAsia="Calibri" w:hAnsi="Calibri"/>
          <w:b w:val="false"/>
          <w:bCs w:val="false"/>
          <w:i w:val="false"/>
          <w:iCs w:val="false"/>
          <w:color w:val="2D2D2D"/>
          <w:sz w:val="19"/>
          <w:szCs w:val="19"/>
        </w:rPr>
        <w:t xml:space="preserve">  — containing 100,000+ transaction records across 15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0D8" w:sz="1"/>
              <w:left w:val="single" w:color="C8D0D8" w:sz="1"/>
              <w:bottom w:val="single" w:color="C8D0D8" w:sz="1"/>
              <w:right w:val="single" w:color="C8D0D8" w:sz="1"/>
            </w:tcBorders>
            <w:shd w:fill="0D2B4E" w:val="clear"/>
            <w:tcMar>
              <w:top w:type="dxa" w:w="120"/>
              <w:left w:type="dxa" w:w="160"/>
              <w:bottom w:type="dxa" w:w="120"/>
              <w:right w:type="dxa" w:w="160"/>
            </w:tcMar>
          </w:tcPr>
          <w:p>
            <w:pPr>
              <w:spacing w:before="0" w:after="20" w:line="276"/>
              <w:jc w:val="center"/>
            </w:pPr>
            <w:r>
              <w:rPr>
                <w:rFonts w:ascii="Calibri" w:cs="Calibri" w:eastAsia="Calibri" w:hAnsi="Calibri"/>
                <w:b/>
                <w:bCs/>
                <w:i w:val="false"/>
                <w:iCs w:val="false"/>
                <w:color w:val="FFFFFF"/>
                <w:sz w:val="32"/>
                <w:szCs w:val="32"/>
              </w:rPr>
              <w:t xml:space="preserve">100,000+</w:t>
            </w:r>
          </w:p>
          <w:p>
            <w:pPr>
              <w:spacing w:before="0" w:after="80" w:line="276"/>
              <w:jc w:val="center"/>
            </w:pPr>
            <w:r>
              <w:rPr>
                <w:rFonts w:ascii="Calibri" w:cs="Calibri" w:eastAsia="Calibri" w:hAnsi="Calibri"/>
                <w:b w:val="false"/>
                <w:bCs w:val="false"/>
                <w:i w:val="false"/>
                <w:iCs w:val="false"/>
                <w:color w:val="90CAF9"/>
                <w:sz w:val="17"/>
                <w:szCs w:val="17"/>
              </w:rPr>
              <w:t xml:space="preserve">Transactions</w:t>
            </w:r>
          </w:p>
        </w:tc>
        <w:tc>
          <w:tcPr>
            <w:tcW w:type="dxa" w:w="2340"/>
            <w:tcBorders>
              <w:top w:val="single" w:color="C8D0D8" w:sz="1"/>
              <w:left w:val="single" w:color="C8D0D8" w:sz="1"/>
              <w:bottom w:val="single" w:color="C8D0D8" w:sz="1"/>
              <w:right w:val="single" w:color="C8D0D8" w:sz="1"/>
            </w:tcBorders>
            <w:shd w:fill="1565C0" w:val="clear"/>
            <w:tcMar>
              <w:top w:type="dxa" w:w="120"/>
              <w:left w:type="dxa" w:w="160"/>
              <w:bottom w:type="dxa" w:w="120"/>
              <w:right w:type="dxa" w:w="160"/>
            </w:tcMar>
          </w:tcPr>
          <w:p>
            <w:pPr>
              <w:spacing w:before="0" w:after="20" w:line="276"/>
              <w:jc w:val="center"/>
            </w:pPr>
            <w:r>
              <w:rPr>
                <w:rFonts w:ascii="Calibri" w:cs="Calibri" w:eastAsia="Calibri" w:hAnsi="Calibri"/>
                <w:b/>
                <w:bCs/>
                <w:i w:val="false"/>
                <w:iCs w:val="false"/>
                <w:color w:val="FFFFFF"/>
                <w:sz w:val="32"/>
                <w:szCs w:val="32"/>
              </w:rPr>
              <w:t xml:space="preserve">15</w:t>
            </w:r>
          </w:p>
          <w:p>
            <w:pPr>
              <w:spacing w:before="0" w:after="80" w:line="276"/>
              <w:jc w:val="center"/>
            </w:pPr>
            <w:r>
              <w:rPr>
                <w:rFonts w:ascii="Calibri" w:cs="Calibri" w:eastAsia="Calibri" w:hAnsi="Calibri"/>
                <w:b w:val="false"/>
                <w:bCs w:val="false"/>
                <w:i w:val="false"/>
                <w:iCs w:val="false"/>
                <w:color w:val="BBDEFB"/>
                <w:sz w:val="17"/>
                <w:szCs w:val="17"/>
              </w:rPr>
              <w:t xml:space="preserve">Columns</w:t>
            </w:r>
          </w:p>
        </w:tc>
        <w:tc>
          <w:tcPr>
            <w:tcW w:type="dxa" w:w="2340"/>
            <w:tcBorders>
              <w:top w:val="single" w:color="C8D0D8" w:sz="1"/>
              <w:left w:val="single" w:color="C8D0D8" w:sz="1"/>
              <w:bottom w:val="single" w:color="C8D0D8" w:sz="1"/>
              <w:right w:val="single" w:color="C8D0D8" w:sz="1"/>
            </w:tcBorders>
            <w:shd w:fill="0097A7" w:val="clear"/>
            <w:tcMar>
              <w:top w:type="dxa" w:w="120"/>
              <w:left w:type="dxa" w:w="160"/>
              <w:bottom w:type="dxa" w:w="120"/>
              <w:right w:type="dxa" w:w="160"/>
            </w:tcMar>
          </w:tcPr>
          <w:p>
            <w:pPr>
              <w:spacing w:before="0" w:after="20" w:line="276"/>
              <w:jc w:val="center"/>
            </w:pPr>
            <w:r>
              <w:rPr>
                <w:rFonts w:ascii="Calibri" w:cs="Calibri" w:eastAsia="Calibri" w:hAnsi="Calibri"/>
                <w:b/>
                <w:bCs/>
                <w:i w:val="false"/>
                <w:iCs w:val="false"/>
                <w:color w:val="FFFFFF"/>
                <w:sz w:val="32"/>
                <w:szCs w:val="32"/>
              </w:rPr>
              <w:t xml:space="preserve">2,000</w:t>
            </w:r>
          </w:p>
          <w:p>
            <w:pPr>
              <w:spacing w:before="0" w:after="80" w:line="276"/>
              <w:jc w:val="center"/>
            </w:pPr>
            <w:r>
              <w:rPr>
                <w:rFonts w:ascii="Calibri" w:cs="Calibri" w:eastAsia="Calibri" w:hAnsi="Calibri"/>
                <w:b w:val="false"/>
                <w:bCs w:val="false"/>
                <w:i w:val="false"/>
                <w:iCs w:val="false"/>
                <w:color w:val="E0F7FA"/>
                <w:sz w:val="17"/>
                <w:szCs w:val="17"/>
              </w:rPr>
              <w:t xml:space="preserve">Unique Users</w:t>
            </w:r>
          </w:p>
        </w:tc>
        <w:tc>
          <w:tcPr>
            <w:tcW w:type="dxa" w:w="2340"/>
            <w:tcBorders>
              <w:top w:val="single" w:color="C8D0D8" w:sz="1"/>
              <w:left w:val="single" w:color="C8D0D8" w:sz="1"/>
              <w:bottom w:val="single" w:color="C8D0D8" w:sz="1"/>
              <w:right w:val="single" w:color="C8D0D8" w:sz="1"/>
            </w:tcBorders>
            <w:shd w:fill="37474F" w:val="clear"/>
            <w:tcMar>
              <w:top w:type="dxa" w:w="120"/>
              <w:left w:type="dxa" w:w="160"/>
              <w:bottom w:type="dxa" w:w="120"/>
              <w:right w:type="dxa" w:w="160"/>
            </w:tcMar>
          </w:tcPr>
          <w:p>
            <w:pPr>
              <w:spacing w:before="0" w:after="20" w:line="276"/>
              <w:jc w:val="center"/>
            </w:pPr>
            <w:r>
              <w:rPr>
                <w:rFonts w:ascii="Calibri" w:cs="Calibri" w:eastAsia="Calibri" w:hAnsi="Calibri"/>
                <w:b/>
                <w:bCs/>
                <w:i w:val="false"/>
                <w:iCs w:val="false"/>
                <w:color w:val="FFFFFF"/>
                <w:sz w:val="32"/>
                <w:szCs w:val="32"/>
              </w:rPr>
              <w:t xml:space="preserve">2 Years</w:t>
            </w:r>
          </w:p>
          <w:p>
            <w:pPr>
              <w:spacing w:before="0" w:after="80" w:line="276"/>
              <w:jc w:val="center"/>
            </w:pPr>
            <w:r>
              <w:rPr>
                <w:rFonts w:ascii="Calibri" w:cs="Calibri" w:eastAsia="Calibri" w:hAnsi="Calibri"/>
                <w:b w:val="false"/>
                <w:bCs w:val="false"/>
                <w:i w:val="false"/>
                <w:iCs w:val="false"/>
                <w:color w:val="ECEFF1"/>
                <w:sz w:val="17"/>
                <w:szCs w:val="17"/>
              </w:rPr>
              <w:t xml:space="preserve">Transaction History</w:t>
            </w:r>
          </w:p>
        </w:tc>
      </w:tr>
    </w:tbl>
    <w:p>
      <w:pPr>
        <w:spacing w:before="80" w:after="60" w:line="276"/>
        <w:jc w:val="left"/>
      </w:pPr>
      <w:r>
        <w:rPr>
          <w:rFonts w:ascii="Calibri" w:cs="Calibri" w:eastAsia="Calibri" w:hAnsi="Calibri"/>
          <w:b w:val="false"/>
          <w:bCs w:val="false"/>
          <w:i w:val="false"/>
          <w:iCs w:val="false"/>
          <w:color w:val="1C1C1C"/>
          <w:sz w:val="20"/>
          <w:szCs w:val="20"/>
        </w:rPr>
        <w:t xml:space="preserve"/>
      </w:r>
    </w:p>
    <w:p>
      <w:pPr>
        <w:spacing w:before="60" w:after="60" w:line="276"/>
        <w:jc w:val="left"/>
      </w:pPr>
      <w:r>
        <w:rPr>
          <w:rFonts w:ascii="Calibri" w:cs="Calibri" w:eastAsia="Calibri" w:hAnsi="Calibri"/>
          <w:b/>
          <w:bCs/>
          <w:i w:val="false"/>
          <w:iCs w:val="false"/>
          <w:color w:val="0D2B4E"/>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FFFFFF"/>
                <w:sz w:val="18"/>
                <w:szCs w:val="18"/>
              </w:rPr>
              <w:t xml:space="preserve">Column Name</w:t>
            </w:r>
          </w:p>
        </w:tc>
        <w:tc>
          <w:tcPr>
            <w:tcW w:type="dxa" w:w="160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FFFFFF"/>
                <w:sz w:val="18"/>
                <w:szCs w:val="18"/>
              </w:rPr>
              <w:t xml:space="preserve">Type</w:t>
            </w:r>
          </w:p>
        </w:tc>
        <w:tc>
          <w:tcPr>
            <w:tcW w:type="dxa" w:w="516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FFFFFF"/>
                <w:sz w:val="18"/>
                <w:szCs w:val="18"/>
              </w:rPr>
              <w:t xml:space="preserve">Description</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transaction_id</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Unique identifier for each transaction. May contain duplicates.</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user_id</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Anonymised user identifier. Multiple transactions per user.</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transaction_amount</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Mixed</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Amount of the transaction. Stored in inconsistent formats across rows.</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transaction_timestamp</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Mixed</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Date and time of transaction. Stored in multiple formats.</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user_location</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City where the user initiated the transaction. Contains aliases and casing variants.</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merchant_location</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City where the merchant is registered. May differ from user location.</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merchant_category</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Type of merchant (e.g. Electronics, Travel, Grocery). May contain noise.</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device_id</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Identifier for the device used. May be absent for some transactions.</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device_type</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Enum</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Broad device class: mobile, web, or ATM.</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payment_method</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Enum</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Method used: UPI, Card, NetBanking, Wallet, BNPL, EMI.</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account_balance</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Numeric</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User's account balance at time of transaction. May have missing values.</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transaction_status</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Enum</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Outcome of the transaction: success, failed, or pending.</w:t>
            </w:r>
          </w:p>
        </w:tc>
      </w:tr>
      <w:tr>
        <w:tc>
          <w:tcPr>
            <w:tcW w:type="dxa" w:w="2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ip_address</w:t>
            </w:r>
          </w:p>
        </w:tc>
        <w:tc>
          <w:tcPr>
            <w:tcW w:type="dxa" w:w="160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String</w:t>
            </w:r>
          </w:p>
        </w:tc>
        <w:tc>
          <w:tcPr>
            <w:tcW w:type="dxa" w:w="5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IP address of the device. Some entries are malformed or missing.</w:t>
            </w:r>
          </w:p>
        </w:tc>
      </w:tr>
      <w:tr>
        <w:tc>
          <w:tcPr>
            <w:tcW w:type="dxa" w:w="2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1565C0"/>
                <w:sz w:val="17"/>
                <w:szCs w:val="17"/>
              </w:rPr>
              <w:t xml:space="preserve">amt</w:t>
            </w:r>
          </w:p>
        </w:tc>
        <w:tc>
          <w:tcPr>
            <w:tcW w:type="dxa" w:w="160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iCs/>
                <w:color w:val="616161"/>
                <w:sz w:val="16"/>
                <w:szCs w:val="16"/>
              </w:rPr>
              <w:t xml:space="preserve">Mixed</w:t>
            </w:r>
          </w:p>
        </w:tc>
        <w:tc>
          <w:tcPr>
            <w:tcW w:type="dxa" w:w="5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Shadow column — appears for a subset of rows when the primary amount field is absent.</w:t>
            </w:r>
          </w:p>
        </w:tc>
      </w:tr>
    </w:tbl>
    <w:p>
      <w:pPr>
        <w:spacing w:before="80" w:after="6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16"/>
              <w:bottom w:val="none" w:color="FFFFFF" w:sz="0"/>
              <w:right w:val="none" w:color="FFFFFF" w:sz="0"/>
            </w:tcBorders>
            <w:shd w:fill="FFF8E1" w:val="clear"/>
            <w:tcMar>
              <w:top w:type="dxa" w:w="120"/>
              <w:left w:type="dxa" w:w="240"/>
              <w:bottom w:type="dxa" w:w="120"/>
              <w:right w:type="dxa" w:w="240"/>
            </w:tcMar>
          </w:tcPr>
          <w:p>
            <w:pPr>
              <w:spacing w:before="0" w:after="60" w:line="276"/>
              <w:jc w:val="left"/>
            </w:pPr>
            <w:r>
              <w:rPr>
                <w:rFonts w:ascii="Calibri" w:cs="Calibri" w:eastAsia="Calibri" w:hAnsi="Calibri"/>
                <w:b/>
                <w:bCs/>
                <w:i w:val="false"/>
                <w:iCs w:val="false"/>
                <w:color w:val="E65100"/>
                <w:sz w:val="20"/>
                <w:szCs w:val="20"/>
              </w:rPr>
              <w:t xml:space="preserve">Note on the amt column</w:t>
            </w:r>
          </w:p>
          <w:p>
            <w:pPr>
              <w:spacing w:before="0" w:after="40" w:line="276"/>
              <w:jc w:val="left"/>
            </w:pPr>
            <w:r>
              <w:rPr>
                <w:rFonts w:ascii="Calibri" w:cs="Calibri" w:eastAsia="Calibri" w:hAnsi="Calibri"/>
                <w:b w:val="false"/>
                <w:bCs w:val="false"/>
                <w:i w:val="false"/>
                <w:iCs w:val="false"/>
                <w:color w:val="2D2D2D"/>
                <w:sz w:val="18"/>
                <w:szCs w:val="18"/>
              </w:rPr>
              <w:t xml:space="preserve">Some rows contain a secondary column called </w:t>
            </w:r>
          </w:p>
          <w:p>
            <w:pPr>
              <w:spacing w:before="0" w:after="40" w:line="276"/>
              <w:jc w:val="left"/>
            </w:pPr>
            <w:r>
              <w:rPr>
                <w:rFonts w:ascii="Calibri" w:cs="Calibri" w:eastAsia="Calibri" w:hAnsi="Calibri"/>
                <w:b w:val="false"/>
                <w:bCs w:val="false"/>
                <w:i w:val="false"/>
                <w:iCs w:val="false"/>
                <w:color w:val="2D2D2D"/>
                <w:sz w:val="18"/>
                <w:szCs w:val="18"/>
              </w:rPr>
              <w:t xml:space="preserve">amt</w:t>
            </w:r>
          </w:p>
          <w:p>
            <w:pPr>
              <w:spacing w:before="0" w:after="40" w:line="276"/>
              <w:jc w:val="left"/>
            </w:pPr>
            <w:r>
              <w:rPr>
                <w:rFonts w:ascii="Calibri" w:cs="Calibri" w:eastAsia="Calibri" w:hAnsi="Calibri"/>
                <w:b w:val="false"/>
                <w:bCs w:val="false"/>
                <w:i w:val="false"/>
                <w:iCs w:val="false"/>
                <w:color w:val="2D2D2D"/>
                <w:sz w:val="18"/>
                <w:szCs w:val="18"/>
              </w:rPr>
              <w:t xml:space="preserve"> instead of (or alongside) </w:t>
            </w:r>
          </w:p>
          <w:p>
            <w:pPr>
              <w:spacing w:before="0" w:after="40" w:line="276"/>
              <w:jc w:val="left"/>
            </w:pPr>
            <w:r>
              <w:rPr>
                <w:rFonts w:ascii="Calibri" w:cs="Calibri" w:eastAsia="Calibri" w:hAnsi="Calibri"/>
                <w:b w:val="false"/>
                <w:bCs w:val="false"/>
                <w:i w:val="false"/>
                <w:iCs w:val="false"/>
                <w:color w:val="2D2D2D"/>
                <w:sz w:val="18"/>
                <w:szCs w:val="18"/>
              </w:rPr>
              <w:t xml:space="preserve">transaction_amount</w:t>
            </w:r>
          </w:p>
          <w:p>
            <w:pPr>
              <w:spacing w:before="0" w:after="40" w:line="276"/>
              <w:jc w:val="left"/>
            </w:pPr>
            <w:r>
              <w:rPr>
                <w:rFonts w:ascii="Calibri" w:cs="Calibri" w:eastAsia="Calibri" w:hAnsi="Calibri"/>
                <w:b w:val="false"/>
                <w:bCs w:val="false"/>
                <w:i w:val="false"/>
                <w:iCs w:val="false"/>
                <w:color w:val="2D2D2D"/>
                <w:sz w:val="18"/>
                <w:szCs w:val="18"/>
              </w:rPr>
              <w:t xml:space="preserve">. This reflects real-world schema drift — where different pipeline versions log the same field under different names. Your solution must account for both.</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04</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B71C1C"/>
                <w:sz w:val="24"/>
                <w:szCs w:val="24"/>
              </w:rPr>
              <w:t xml:space="preserve">Data Challenges You Must Solve</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100" w:line="276"/>
        <w:jc w:val="left"/>
      </w:pPr>
      <w:r>
        <w:rPr>
          <w:rFonts w:ascii="Calibri" w:cs="Calibri" w:eastAsia="Calibri" w:hAnsi="Calibri"/>
          <w:b w:val="false"/>
          <w:bCs w:val="false"/>
          <w:i w:val="false"/>
          <w:iCs w:val="false"/>
          <w:color w:val="2D2D2D"/>
          <w:sz w:val="19"/>
          <w:szCs w:val="19"/>
        </w:rPr>
        <w:t xml:space="preserve">The dataset contains deliberate real-world imperfections. These are not errors to ignore — they are central to the challenge. Each one must be identified, quantified, and resolved before meaningful analysis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8" w:sz="1"/>
              <w:left w:val="single" w:color="B71C1C" w:sz="20"/>
              <w:bottom w:val="single" w:color="C8D0D8" w:sz="1"/>
              <w:right w:val="single" w:color="C8D0D8" w:sz="1"/>
            </w:tcBorders>
            <w:shd w:fill="FFEBEE" w:val="clear"/>
            <w:tcMar>
              <w:top w:type="dxa" w:w="140"/>
              <w:left w:type="dxa" w:w="220"/>
              <w:bottom w:type="dxa" w:w="140"/>
              <w:right w:type="dxa" w:w="220"/>
            </w:tcMar>
          </w:tcPr>
          <w:p>
            <w:pPr>
              <w:spacing w:before="0" w:after="70" w:line="276"/>
              <w:jc w:val="left"/>
            </w:pPr>
            <w:r>
              <w:rPr>
                <w:rFonts w:ascii="Calibri" w:cs="Calibri" w:eastAsia="Calibri" w:hAnsi="Calibri"/>
                <w:b w:val="false"/>
                <w:bCs w:val="false"/>
                <w:i w:val="false"/>
                <w:iCs w:val="false"/>
                <w:color w:val="1C1C1C"/>
                <w:sz w:val="22"/>
                <w:szCs w:val="22"/>
              </w:rPr>
              <w:t xml:space="preserve">💰  </w:t>
            </w:r>
            <w:r>
              <w:rPr>
                <w:rFonts w:ascii="Calibri" w:cs="Calibri" w:eastAsia="Calibri" w:hAnsi="Calibri"/>
                <w:b/>
                <w:bCs/>
                <w:i w:val="false"/>
                <w:iCs w:val="false"/>
                <w:color w:val="B71C1C"/>
                <w:sz w:val="22"/>
                <w:szCs w:val="22"/>
              </w:rPr>
              <w:t xml:space="preserve">Inconsistent Amount Formats</w:t>
            </w:r>
          </w:p>
          <w:p>
            <w:pPr>
              <w:spacing w:before="0" w:after="80" w:line="276"/>
              <w:jc w:val="left"/>
            </w:pPr>
            <w:r>
              <w:rPr>
                <w:rFonts w:ascii="Calibri" w:cs="Calibri" w:eastAsia="Calibri" w:hAnsi="Calibri"/>
                <w:b w:val="false"/>
                <w:bCs w:val="false"/>
                <w:i w:val="false"/>
                <w:iCs w:val="false"/>
                <w:color w:val="2D2D2D"/>
                <w:sz w:val="18"/>
                <w:szCs w:val="18"/>
              </w:rPr>
              <w:t xml:space="preserve">The transaction_amount column stores monetary values in at least six distinct formats. Parsing it naively will result in data loss or incorrect numeric values.</w:t>
            </w:r>
          </w:p>
          <w:p>
            <w:pPr>
              <w:spacing w:before="0" w:after="80" w:line="276"/>
              <w:jc w:val="left"/>
            </w:pPr>
            <w:r>
              <w:rPr>
                <w:rFonts w:ascii="Calibri" w:cs="Calibri" w:eastAsia="Calibri" w:hAnsi="Calibri"/>
                <w:b/>
                <w:bCs/>
                <w:i w:val="false"/>
                <w:iCs w:val="false"/>
                <w:color w:val="B71C1C"/>
                <w:sz w:val="17"/>
                <w:szCs w:val="17"/>
              </w:rPr>
              <w:t xml:space="preserve">Examples:  </w:t>
            </w:r>
            <w:r>
              <w:rPr>
                <w:rFonts w:ascii="Courier New" w:cs="Courier New" w:eastAsia="Courier New" w:hAnsi="Courier New"/>
                <w:b w:val="false"/>
                <w:bCs w:val="false"/>
                <w:i/>
                <w:iCs/>
                <w:color w:val="616161"/>
                <w:sz w:val="17"/>
                <w:szCs w:val="17"/>
              </w:rPr>
              <w:t xml:space="preserve">₹3,200  |  3200 INR  |  Rs 3200  |  3200.0  |  3200.0000  |  (null)</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8" w:sz="1"/>
              <w:left w:val="single" w:color="0097A7" w:sz="20"/>
              <w:bottom w:val="single" w:color="C8D0D8" w:sz="1"/>
              <w:right w:val="single" w:color="C8D0D8" w:sz="1"/>
            </w:tcBorders>
            <w:shd w:fill="E0F7FA" w:val="clear"/>
            <w:tcMar>
              <w:top w:type="dxa" w:w="140"/>
              <w:left w:type="dxa" w:w="220"/>
              <w:bottom w:type="dxa" w:w="140"/>
              <w:right w:type="dxa" w:w="220"/>
            </w:tcMar>
          </w:tcPr>
          <w:p>
            <w:pPr>
              <w:spacing w:before="0" w:after="70" w:line="276"/>
              <w:jc w:val="left"/>
            </w:pPr>
            <w:r>
              <w:rPr>
                <w:rFonts w:ascii="Calibri" w:cs="Calibri" w:eastAsia="Calibri" w:hAnsi="Calibri"/>
                <w:b w:val="false"/>
                <w:bCs w:val="false"/>
                <w:i w:val="false"/>
                <w:iCs w:val="false"/>
                <w:color w:val="1C1C1C"/>
                <w:sz w:val="22"/>
                <w:szCs w:val="22"/>
              </w:rPr>
              <w:t xml:space="preserve">🕐  </w:t>
            </w:r>
            <w:r>
              <w:rPr>
                <w:rFonts w:ascii="Calibri" w:cs="Calibri" w:eastAsia="Calibri" w:hAnsi="Calibri"/>
                <w:b/>
                <w:bCs/>
                <w:i w:val="false"/>
                <w:iCs w:val="false"/>
                <w:color w:val="0097A7"/>
                <w:sz w:val="22"/>
                <w:szCs w:val="22"/>
              </w:rPr>
              <w:t xml:space="preserve">Multiple Timestamp Formats</w:t>
            </w:r>
          </w:p>
          <w:p>
            <w:pPr>
              <w:spacing w:before="0" w:after="80" w:line="276"/>
              <w:jc w:val="left"/>
            </w:pPr>
            <w:r>
              <w:rPr>
                <w:rFonts w:ascii="Calibri" w:cs="Calibri" w:eastAsia="Calibri" w:hAnsi="Calibri"/>
                <w:b w:val="false"/>
                <w:bCs w:val="false"/>
                <w:i w:val="false"/>
                <w:iCs w:val="false"/>
                <w:color w:val="2D2D2D"/>
                <w:sz w:val="18"/>
                <w:szCs w:val="18"/>
              </w:rPr>
              <w:t xml:space="preserve">The transaction_timestamp column contains seven different date-time representations, including Unix epoch integers, ISO 8601 strings, textual formats, and locale-specific formats. Some entries have no time component at all.</w:t>
            </w:r>
          </w:p>
          <w:p>
            <w:pPr>
              <w:spacing w:before="0" w:after="80" w:line="276"/>
              <w:jc w:val="left"/>
            </w:pPr>
            <w:r>
              <w:rPr>
                <w:rFonts w:ascii="Calibri" w:cs="Calibri" w:eastAsia="Calibri" w:hAnsi="Calibri"/>
                <w:b/>
                <w:bCs/>
                <w:i w:val="false"/>
                <w:iCs w:val="false"/>
                <w:color w:val="0097A7"/>
                <w:sz w:val="17"/>
                <w:szCs w:val="17"/>
              </w:rPr>
              <w:t xml:space="preserve">Examples:  </w:t>
            </w:r>
            <w:r>
              <w:rPr>
                <w:rFonts w:ascii="Courier New" w:cs="Courier New" w:eastAsia="Courier New" w:hAnsi="Courier New"/>
                <w:b w:val="false"/>
                <w:bCs w:val="false"/>
                <w:i/>
                <w:iCs/>
                <w:color w:val="616161"/>
                <w:sz w:val="17"/>
                <w:szCs w:val="17"/>
              </w:rPr>
              <w:t xml:space="preserve">2024-02-14T07:27:39  |  27/01/2024 07:53  |  1708320459  |  February 14, 2024 07:27 AM  |  05-Feb-2024</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8" w:sz="1"/>
              <w:left w:val="single" w:color="4A148C" w:sz="20"/>
              <w:bottom w:val="single" w:color="C8D0D8" w:sz="1"/>
              <w:right w:val="single" w:color="C8D0D8" w:sz="1"/>
            </w:tcBorders>
            <w:shd w:fill="F3E5F5" w:val="clear"/>
            <w:tcMar>
              <w:top w:type="dxa" w:w="140"/>
              <w:left w:type="dxa" w:w="220"/>
              <w:bottom w:type="dxa" w:w="140"/>
              <w:right w:type="dxa" w:w="220"/>
            </w:tcMar>
          </w:tcPr>
          <w:p>
            <w:pPr>
              <w:spacing w:before="0" w:after="70" w:line="276"/>
              <w:jc w:val="left"/>
            </w:pPr>
            <w:r>
              <w:rPr>
                <w:rFonts w:ascii="Calibri" w:cs="Calibri" w:eastAsia="Calibri" w:hAnsi="Calibri"/>
                <w:b w:val="false"/>
                <w:bCs w:val="false"/>
                <w:i w:val="false"/>
                <w:iCs w:val="false"/>
                <w:color w:val="1C1C1C"/>
                <w:sz w:val="22"/>
                <w:szCs w:val="22"/>
              </w:rPr>
              <w:t xml:space="preserve">📍  </w:t>
            </w:r>
            <w:r>
              <w:rPr>
                <w:rFonts w:ascii="Calibri" w:cs="Calibri" w:eastAsia="Calibri" w:hAnsi="Calibri"/>
                <w:b/>
                <w:bCs/>
                <w:i w:val="false"/>
                <w:iCs w:val="false"/>
                <w:color w:val="4A148C"/>
                <w:sz w:val="22"/>
                <w:szCs w:val="22"/>
              </w:rPr>
              <w:t xml:space="preserve">Location Inconsistencies</w:t>
            </w:r>
          </w:p>
          <w:p>
            <w:pPr>
              <w:spacing w:before="0" w:after="80" w:line="276"/>
              <w:jc w:val="left"/>
            </w:pPr>
            <w:r>
              <w:rPr>
                <w:rFonts w:ascii="Calibri" w:cs="Calibri" w:eastAsia="Calibri" w:hAnsi="Calibri"/>
                <w:b w:val="false"/>
                <w:bCs w:val="false"/>
                <w:i w:val="false"/>
                <w:iCs w:val="false"/>
                <w:color w:val="2D2D2D"/>
                <w:sz w:val="18"/>
                <w:szCs w:val="18"/>
              </w:rPr>
              <w:t xml:space="preserve">City names are stored in multiple forms — full names, abbreviations, IATA codes, historical names, and various casings. Treating each variant as a distinct city will produce incorrect geographic analysis.</w:t>
            </w:r>
          </w:p>
          <w:p>
            <w:pPr>
              <w:spacing w:before="0" w:after="80" w:line="276"/>
              <w:jc w:val="left"/>
            </w:pPr>
            <w:r>
              <w:rPr>
                <w:rFonts w:ascii="Calibri" w:cs="Calibri" w:eastAsia="Calibri" w:hAnsi="Calibri"/>
                <w:b/>
                <w:bCs/>
                <w:i w:val="false"/>
                <w:iCs w:val="false"/>
                <w:color w:val="4A148C"/>
                <w:sz w:val="17"/>
                <w:szCs w:val="17"/>
              </w:rPr>
              <w:t xml:space="preserve">Examples:  </w:t>
            </w:r>
            <w:r>
              <w:rPr>
                <w:rFonts w:ascii="Courier New" w:cs="Courier New" w:eastAsia="Courier New" w:hAnsi="Courier New"/>
                <w:b w:val="false"/>
                <w:bCs w:val="false"/>
                <w:i/>
                <w:iCs/>
                <w:color w:val="616161"/>
                <w:sz w:val="17"/>
                <w:szCs w:val="17"/>
              </w:rPr>
              <w:t xml:space="preserve">Mumbai  |  mumbai  |  MUMBAI  |  BOM  |  Bombay  |  mUMBAI  |  MUM</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8" w:sz="1"/>
              <w:left w:val="single" w:color="E65100" w:sz="20"/>
              <w:bottom w:val="single" w:color="C8D0D8" w:sz="1"/>
              <w:right w:val="single" w:color="C8D0D8" w:sz="1"/>
            </w:tcBorders>
            <w:shd w:fill="FFF8E1" w:val="clear"/>
            <w:tcMar>
              <w:top w:type="dxa" w:w="140"/>
              <w:left w:type="dxa" w:w="220"/>
              <w:bottom w:type="dxa" w:w="140"/>
              <w:right w:type="dxa" w:w="220"/>
            </w:tcMar>
          </w:tcPr>
          <w:p>
            <w:pPr>
              <w:spacing w:before="0" w:after="70" w:line="276"/>
              <w:jc w:val="left"/>
            </w:pPr>
            <w:r>
              <w:rPr>
                <w:rFonts w:ascii="Calibri" w:cs="Calibri" w:eastAsia="Calibri" w:hAnsi="Calibri"/>
                <w:b w:val="false"/>
                <w:bCs w:val="false"/>
                <w:i w:val="false"/>
                <w:iCs w:val="false"/>
                <w:color w:val="1C1C1C"/>
                <w:sz w:val="22"/>
                <w:szCs w:val="22"/>
              </w:rPr>
              <w:t xml:space="preserve">📋  </w:t>
            </w:r>
            <w:r>
              <w:rPr>
                <w:rFonts w:ascii="Calibri" w:cs="Calibri" w:eastAsia="Calibri" w:hAnsi="Calibri"/>
                <w:b/>
                <w:bCs/>
                <w:i w:val="false"/>
                <w:iCs w:val="false"/>
                <w:color w:val="E65100"/>
                <w:sz w:val="22"/>
                <w:szCs w:val="22"/>
              </w:rPr>
              <w:t xml:space="preserve">Duplicate Records</w:t>
            </w:r>
          </w:p>
          <w:p>
            <w:pPr>
              <w:spacing w:before="0" w:after="80" w:line="276"/>
              <w:jc w:val="left"/>
            </w:pPr>
            <w:r>
              <w:rPr>
                <w:rFonts w:ascii="Calibri" w:cs="Calibri" w:eastAsia="Calibri" w:hAnsi="Calibri"/>
                <w:b w:val="false"/>
                <w:bCs w:val="false"/>
                <w:i w:val="false"/>
                <w:iCs w:val="false"/>
                <w:color w:val="2D2D2D"/>
                <w:sz w:val="18"/>
                <w:szCs w:val="18"/>
              </w:rPr>
              <w:t xml:space="preserve">Some transaction rows appear more than once in the dataset. Additionally, the same transaction_id may appear with slightly different values. Both forms of duplication must be detected and handled.</w:t>
            </w:r>
          </w:p>
          <w:p>
            <w:pPr>
              <w:spacing w:before="0" w:after="80" w:line="276"/>
              <w:jc w:val="left"/>
            </w:pPr>
            <w:r>
              <w:rPr>
                <w:rFonts w:ascii="Calibri" w:cs="Calibri" w:eastAsia="Calibri" w:hAnsi="Calibri"/>
                <w:b/>
                <w:bCs/>
                <w:i w:val="false"/>
                <w:iCs w:val="false"/>
                <w:color w:val="E65100"/>
                <w:sz w:val="17"/>
                <w:szCs w:val="17"/>
              </w:rPr>
              <w:t xml:space="preserve">Examples:  </w:t>
            </w:r>
            <w:r>
              <w:rPr>
                <w:rFonts w:ascii="Courier New" w:cs="Courier New" w:eastAsia="Courier New" w:hAnsi="Courier New"/>
                <w:b w:val="false"/>
                <w:bCs w:val="false"/>
                <w:i/>
                <w:iCs/>
                <w:color w:val="616161"/>
                <w:sz w:val="17"/>
                <w:szCs w:val="17"/>
              </w:rPr>
              <w:t xml:space="preserve">Exact row duplicates  |  Duplicate transaction_ids with differing field values</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8" w:sz="1"/>
              <w:left w:val="single" w:color="1B5E20" w:sz="20"/>
              <w:bottom w:val="single" w:color="C8D0D8" w:sz="1"/>
              <w:right w:val="single" w:color="C8D0D8" w:sz="1"/>
            </w:tcBorders>
            <w:shd w:fill="E8F5E9" w:val="clear"/>
            <w:tcMar>
              <w:top w:type="dxa" w:w="140"/>
              <w:left w:type="dxa" w:w="220"/>
              <w:bottom w:type="dxa" w:w="140"/>
              <w:right w:type="dxa" w:w="220"/>
            </w:tcMar>
          </w:tcPr>
          <w:p>
            <w:pPr>
              <w:spacing w:before="0" w:after="70" w:line="276"/>
              <w:jc w:val="left"/>
            </w:pPr>
            <w:r>
              <w:rPr>
                <w:rFonts w:ascii="Calibri" w:cs="Calibri" w:eastAsia="Calibri" w:hAnsi="Calibri"/>
                <w:b w:val="false"/>
                <w:bCs w:val="false"/>
                <w:i w:val="false"/>
                <w:iCs w:val="false"/>
                <w:color w:val="1C1C1C"/>
                <w:sz w:val="22"/>
                <w:szCs w:val="22"/>
              </w:rPr>
              <w:t xml:space="preserve">🌐  </w:t>
            </w:r>
            <w:r>
              <w:rPr>
                <w:rFonts w:ascii="Calibri" w:cs="Calibri" w:eastAsia="Calibri" w:hAnsi="Calibri"/>
                <w:b/>
                <w:bCs/>
                <w:i w:val="false"/>
                <w:iCs w:val="false"/>
                <w:color w:val="1B5E20"/>
                <w:sz w:val="22"/>
                <w:szCs w:val="22"/>
              </w:rPr>
              <w:t xml:space="preserve">Missing Values &amp; Invalid IPs</w:t>
            </w:r>
          </w:p>
          <w:p>
            <w:pPr>
              <w:spacing w:before="0" w:after="80" w:line="276"/>
              <w:jc w:val="left"/>
            </w:pPr>
            <w:r>
              <w:rPr>
                <w:rFonts w:ascii="Calibri" w:cs="Calibri" w:eastAsia="Calibri" w:hAnsi="Calibri"/>
                <w:b w:val="false"/>
                <w:bCs w:val="false"/>
                <w:i w:val="false"/>
                <w:iCs w:val="false"/>
                <w:color w:val="2D2D2D"/>
                <w:sz w:val="18"/>
                <w:szCs w:val="18"/>
              </w:rPr>
              <w:t xml:space="preserve">Multiple columns contain missing values represented in different ways. The ip_address column additionally contains structurally invalid entries that pass a naive presence check but fail IP validation.</w:t>
            </w:r>
          </w:p>
          <w:p>
            <w:pPr>
              <w:spacing w:before="0" w:after="80" w:line="276"/>
              <w:jc w:val="left"/>
            </w:pPr>
            <w:r>
              <w:rPr>
                <w:rFonts w:ascii="Calibri" w:cs="Calibri" w:eastAsia="Calibri" w:hAnsi="Calibri"/>
                <w:b/>
                <w:bCs/>
                <w:i w:val="false"/>
                <w:iCs w:val="false"/>
                <w:color w:val="1B5E20"/>
                <w:sz w:val="17"/>
                <w:szCs w:val="17"/>
              </w:rPr>
              <w:t xml:space="preserve">Examples:  </w:t>
            </w:r>
            <w:r>
              <w:rPr>
                <w:rFonts w:ascii="Courier New" w:cs="Courier New" w:eastAsia="Courier New" w:hAnsi="Courier New"/>
                <w:b w:val="false"/>
                <w:bCs w:val="false"/>
                <w:i/>
                <w:iCs/>
                <w:color w:val="616161"/>
                <w:sz w:val="17"/>
                <w:szCs w:val="17"/>
              </w:rPr>
              <w:t xml:space="preserve">""  |  NA  |  N/A  |  nan  |  NULL  |  -  |  999.168.1.1  |  192.168..1  |  not_an_ip</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65C0"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05</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1565C0"/>
                <w:sz w:val="24"/>
                <w:szCs w:val="24"/>
              </w:rPr>
              <w:t xml:space="preserve">What Your System Must Do</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100" w:line="276"/>
        <w:jc w:val="left"/>
      </w:pPr>
      <w:r>
        <w:rPr>
          <w:rFonts w:ascii="Calibri" w:cs="Calibri" w:eastAsia="Calibri" w:hAnsi="Calibri"/>
          <w:b w:val="false"/>
          <w:bCs w:val="false"/>
          <w:i w:val="false"/>
          <w:iCs w:val="false"/>
          <w:color w:val="2D2D2D"/>
          <w:sz w:val="19"/>
          <w:szCs w:val="19"/>
        </w:rPr>
        <w:t xml:space="preserve">Your submission must demonstrate capability across five stages. Each stage builds on the previous — a weak foundation in Stage 1 will compromise every stage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2B4E"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1</w:t>
            </w:r>
          </w:p>
        </w:tc>
        <w:tc>
          <w:tcPr>
            <w:tcW w:type="dxa" w:w="8720"/>
            <w:tcBorders>
              <w:top w:val="none" w:color="FFFFFF" w:sz="0"/>
              <w:left w:val="single" w:color="0D2B4E"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0D2B4E"/>
                <w:sz w:val="20"/>
                <w:szCs w:val="20"/>
              </w:rPr>
              <w:t xml:space="preserve">Data Cleaning &amp; Standardisation</w:t>
            </w:r>
          </w:p>
          <w:p>
            <w:pPr>
              <w:spacing w:before="0" w:after="80" w:line="276"/>
              <w:jc w:val="left"/>
            </w:pPr>
            <w:r>
              <w:rPr>
                <w:rFonts w:ascii="Calibri" w:cs="Calibri" w:eastAsia="Calibri" w:hAnsi="Calibri"/>
                <w:b w:val="false"/>
                <w:bCs w:val="false"/>
                <w:i w:val="false"/>
                <w:iCs w:val="false"/>
                <w:color w:val="2D2D2D"/>
                <w:sz w:val="18"/>
                <w:szCs w:val="18"/>
              </w:rPr>
              <w:t xml:space="preserve">Parse all amount formats into a single numeric field. Unify all timestamp formats into a common datetime. Normalise city names to canonical values. Remove duplicate records. Identify and handle missing values per column. Flag and resolve invalid IP addresses.</w:t>
            </w:r>
          </w:p>
        </w:tc>
      </w:tr>
    </w:tbl>
    <w:p>
      <w:pPr>
        <w:spacing w:before="4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65C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2</w:t>
            </w:r>
          </w:p>
        </w:tc>
        <w:tc>
          <w:tcPr>
            <w:tcW w:type="dxa" w:w="8720"/>
            <w:tcBorders>
              <w:top w:val="none" w:color="FFFFFF" w:sz="0"/>
              <w:left w:val="single" w:color="1565C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1565C0"/>
                <w:sz w:val="20"/>
                <w:szCs w:val="20"/>
              </w:rPr>
              <w:t xml:space="preserve">Exploratory Data Analysis</w:t>
            </w:r>
          </w:p>
          <w:p>
            <w:pPr>
              <w:spacing w:before="0" w:after="80" w:line="276"/>
              <w:jc w:val="left"/>
            </w:pPr>
            <w:r>
              <w:rPr>
                <w:rFonts w:ascii="Calibri" w:cs="Calibri" w:eastAsia="Calibri" w:hAnsi="Calibri"/>
                <w:b w:val="false"/>
                <w:bCs w:val="false"/>
                <w:i w:val="false"/>
                <w:iCs w:val="false"/>
                <w:color w:val="2D2D2D"/>
                <w:sz w:val="18"/>
                <w:szCs w:val="18"/>
              </w:rPr>
              <w:t xml:space="preserve">Quantify the data quality issues you found. Profile transaction behaviour per user, device, location, time-of-day, and payment method. Identify statistical anomalies in spending patterns. Visualise distributions and relationships between fields.</w:t>
            </w:r>
          </w:p>
        </w:tc>
      </w:tr>
    </w:tbl>
    <w:p>
      <w:pPr>
        <w:spacing w:before="4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97A7"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3</w:t>
            </w:r>
          </w:p>
        </w:tc>
        <w:tc>
          <w:tcPr>
            <w:tcW w:type="dxa" w:w="8720"/>
            <w:tcBorders>
              <w:top w:val="none" w:color="FFFFFF" w:sz="0"/>
              <w:left w:val="single" w:color="0097A7"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0097A7"/>
                <w:sz w:val="20"/>
                <w:szCs w:val="20"/>
              </w:rPr>
              <w:t xml:space="preserve">Feature Engineering</w:t>
            </w:r>
          </w:p>
          <w:p>
            <w:pPr>
              <w:spacing w:before="0" w:after="80" w:line="276"/>
              <w:jc w:val="left"/>
            </w:pPr>
            <w:r>
              <w:rPr>
                <w:rFonts w:ascii="Calibri" w:cs="Calibri" w:eastAsia="Calibri" w:hAnsi="Calibri"/>
                <w:b w:val="false"/>
                <w:bCs w:val="false"/>
                <w:i w:val="false"/>
                <w:iCs w:val="false"/>
                <w:color w:val="2D2D2D"/>
                <w:sz w:val="18"/>
                <w:szCs w:val="18"/>
              </w:rPr>
              <w:t xml:space="preserve">Derive features that capture behavioural context — not just raw column values. Consider per-user baselines, sequence patterns, velocity metrics, device novelty, geographic consistency, and temporal anomalies. Features must be engineered from the data, not assumed.</w:t>
            </w:r>
          </w:p>
        </w:tc>
      </w:tr>
    </w:tbl>
    <w:p>
      <w:pPr>
        <w:spacing w:before="4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6510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4</w:t>
            </w:r>
          </w:p>
        </w:tc>
        <w:tc>
          <w:tcPr>
            <w:tcW w:type="dxa" w:w="8720"/>
            <w:tcBorders>
              <w:top w:val="none" w:color="FFFFFF" w:sz="0"/>
              <w:left w:val="single" w:color="E6510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E65100"/>
                <w:sz w:val="20"/>
                <w:szCs w:val="20"/>
              </w:rPr>
              <w:t xml:space="preserve">Fraud Detection Model</w:t>
            </w:r>
          </w:p>
          <w:p>
            <w:pPr>
              <w:spacing w:before="0" w:after="80" w:line="276"/>
              <w:jc w:val="left"/>
            </w:pPr>
            <w:r>
              <w:rPr>
                <w:rFonts w:ascii="Calibri" w:cs="Calibri" w:eastAsia="Calibri" w:hAnsi="Calibri"/>
                <w:b w:val="false"/>
                <w:bCs w:val="false"/>
                <w:i w:val="false"/>
                <w:iCs w:val="false"/>
                <w:color w:val="2D2D2D"/>
                <w:sz w:val="18"/>
                <w:szCs w:val="18"/>
              </w:rPr>
              <w:t xml:space="preserve">Train a machine learning model on your engineered features to classify transactions as fraudulent or legitimate. Demonstrate a proper train-test split. Report precision, recall, and F1 score. A model that achieves high accuracy by predicting 'not fraud' for everything will score zero.</w:t>
            </w:r>
          </w:p>
        </w:tc>
      </w:tr>
    </w:tbl>
    <w:p>
      <w:pPr>
        <w:spacing w:before="4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5</w:t>
            </w:r>
          </w:p>
        </w:tc>
        <w:tc>
          <w:tcPr>
            <w:tcW w:type="dxa" w:w="8720"/>
            <w:tcBorders>
              <w:top w:val="none" w:color="FFFFFF" w:sz="0"/>
              <w:left w:val="single" w:color="1B5E2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1B5E20"/>
                <w:sz w:val="20"/>
                <w:szCs w:val="20"/>
              </w:rPr>
              <w:t xml:space="preserve">Explainability &amp; Insights</w:t>
            </w:r>
          </w:p>
          <w:p>
            <w:pPr>
              <w:spacing w:before="0" w:after="80" w:line="276"/>
              <w:jc w:val="left"/>
            </w:pPr>
            <w:r>
              <w:rPr>
                <w:rFonts w:ascii="Calibri" w:cs="Calibri" w:eastAsia="Calibri" w:hAnsi="Calibri"/>
                <w:b w:val="false"/>
                <w:bCs w:val="false"/>
                <w:i w:val="false"/>
                <w:iCs w:val="false"/>
                <w:color w:val="2D2D2D"/>
                <w:sz w:val="18"/>
                <w:szCs w:val="18"/>
              </w:rPr>
              <w:t xml:space="preserve">Explain why your model flags specific transactions. Identify which features are most predictive. Describe the fraud patterns you discovered in the data. A solution that cannot explain its predictions is not production-ready.</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71C1C"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06</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B71C1C"/>
                <w:sz w:val="24"/>
                <w:szCs w:val="24"/>
              </w:rPr>
              <w:t xml:space="preserve">Fraud Patterns in the Data</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1C1C" w:sz="16"/>
              <w:bottom w:val="none" w:color="FFFFFF" w:sz="0"/>
              <w:right w:val="none" w:color="FFFFFF" w:sz="0"/>
            </w:tcBorders>
            <w:shd w:fill="FFEBEE" w:val="clear"/>
            <w:tcMar>
              <w:top w:type="dxa" w:w="120"/>
              <w:left w:type="dxa" w:w="240"/>
              <w:bottom w:type="dxa" w:w="120"/>
              <w:right w:type="dxa" w:w="240"/>
            </w:tcMar>
          </w:tcPr>
          <w:p>
            <w:pPr>
              <w:spacing w:before="0" w:after="60" w:line="276"/>
              <w:jc w:val="left"/>
            </w:pPr>
            <w:r>
              <w:rPr>
                <w:rFonts w:ascii="Calibri" w:cs="Calibri" w:eastAsia="Calibri" w:hAnsi="Calibri"/>
                <w:b/>
                <w:bCs/>
                <w:i w:val="false"/>
                <w:iCs w:val="false"/>
                <w:color w:val="B71C1C"/>
                <w:sz w:val="20"/>
                <w:szCs w:val="20"/>
              </w:rPr>
              <w:t xml:space="preserve">Important</w:t>
            </w:r>
          </w:p>
          <w:p>
            <w:pPr>
              <w:spacing w:before="0" w:after="40" w:line="276"/>
              <w:jc w:val="left"/>
            </w:pPr>
            <w:r>
              <w:rPr>
                <w:rFonts w:ascii="Calibri" w:cs="Calibri" w:eastAsia="Calibri" w:hAnsi="Calibri"/>
                <w:b w:val="false"/>
                <w:bCs w:val="false"/>
                <w:i w:val="false"/>
                <w:iCs w:val="false"/>
                <w:color w:val="2D2D2D"/>
                <w:sz w:val="18"/>
                <w:szCs w:val="18"/>
              </w:rPr>
              <w:t xml:space="preserve">The fraud patterns present in this dataset are </w:t>
            </w:r>
          </w:p>
          <w:p>
            <w:pPr>
              <w:spacing w:before="0" w:after="40" w:line="276"/>
              <w:jc w:val="left"/>
            </w:pPr>
            <w:r>
              <w:rPr>
                <w:rFonts w:ascii="Calibri" w:cs="Calibri" w:eastAsia="Calibri" w:hAnsi="Calibri"/>
                <w:b w:val="false"/>
                <w:bCs w:val="false"/>
                <w:i w:val="false"/>
                <w:iCs w:val="false"/>
                <w:color w:val="2D2D2D"/>
                <w:sz w:val="18"/>
                <w:szCs w:val="18"/>
              </w:rPr>
              <w:t xml:space="preserve">not disclosed</w:t>
            </w:r>
          </w:p>
          <w:p>
            <w:pPr>
              <w:spacing w:before="0" w:after="40" w:line="276"/>
              <w:jc w:val="left"/>
            </w:pPr>
            <w:r>
              <w:rPr>
                <w:rFonts w:ascii="Calibri" w:cs="Calibri" w:eastAsia="Calibri" w:hAnsi="Calibri"/>
                <w:b w:val="false"/>
                <w:bCs w:val="false"/>
                <w:i w:val="false"/>
                <w:iCs w:val="false"/>
                <w:color w:val="2D2D2D"/>
                <w:sz w:val="18"/>
                <w:szCs w:val="18"/>
              </w:rPr>
              <w:t xml:space="preserve"> to participants. Discovering them is part of the challenge. What we can tell you is that real-world fraud is never obvious — it rarely appears in a single column.</w:t>
            </w:r>
          </w:p>
          <w:p>
            <w:pPr>
              <w:spacing w:before="0" w:after="40" w:line="276"/>
              <w:jc w:val="left"/>
            </w:pPr>
            <w:r>
              <w:rPr>
                <w:rFonts w:ascii="Calibri" w:cs="Calibri" w:eastAsia="Calibri" w:hAnsi="Calibri"/>
                <w:b w:val="false"/>
                <w:bCs w:val="false"/>
                <w:i w:val="false"/>
                <w:iCs w:val="false"/>
                <w:color w:val="2D2D2D"/>
                <w:sz w:val="18"/>
                <w:szCs w:val="18"/>
              </w:rPr>
              <w:t xml:space="preserve"/>
            </w:r>
          </w:p>
          <w:p>
            <w:pPr>
              <w:spacing w:before="0" w:after="40" w:line="276"/>
              <w:jc w:val="left"/>
            </w:pPr>
            <w:r>
              <w:rPr>
                <w:rFonts w:ascii="Calibri" w:cs="Calibri" w:eastAsia="Calibri" w:hAnsi="Calibri"/>
                <w:b w:val="false"/>
                <w:bCs w:val="false"/>
                <w:i w:val="false"/>
                <w:iCs w:val="false"/>
                <w:color w:val="2D2D2D"/>
                <w:sz w:val="18"/>
                <w:szCs w:val="18"/>
              </w:rPr>
              <w:t xml:space="preserve">Effective fraud detection requires reasoning across multiple fields simultaneously. A transaction that looks normal in isolation may be clearly suspicious when viewed in the context of the user's history, device, location, and the time it occurred.</w:t>
            </w:r>
          </w:p>
          <w:p>
            <w:pPr>
              <w:spacing w:before="0" w:after="40" w:line="276"/>
              <w:jc w:val="left"/>
            </w:pPr>
            <w:r>
              <w:rPr>
                <w:rFonts w:ascii="Calibri" w:cs="Calibri" w:eastAsia="Calibri" w:hAnsi="Calibri"/>
                <w:b w:val="false"/>
                <w:bCs w:val="false"/>
                <w:i w:val="false"/>
                <w:iCs w:val="false"/>
                <w:color w:val="2D2D2D"/>
                <w:sz w:val="18"/>
                <w:szCs w:val="18"/>
              </w:rPr>
              <w:t xml:space="preserve"/>
            </w:r>
          </w:p>
          <w:p>
            <w:pPr>
              <w:spacing w:before="0" w:after="40" w:line="276"/>
              <w:jc w:val="left"/>
            </w:pPr>
            <w:r>
              <w:rPr>
                <w:rFonts w:ascii="Calibri" w:cs="Calibri" w:eastAsia="Calibri" w:hAnsi="Calibri"/>
                <w:b w:val="false"/>
                <w:bCs w:val="false"/>
                <w:i w:val="false"/>
                <w:iCs w:val="false"/>
                <w:color w:val="2D2D2D"/>
                <w:sz w:val="18"/>
                <w:szCs w:val="18"/>
              </w:rPr>
              <w:t xml:space="preserve">Ask yourself: what combination of signals, taken together, would make a transaction hard to explain as legitimate?</w:t>
            </w:r>
          </w:p>
        </w:tc>
      </w:tr>
    </w:tbl>
    <w:p>
      <w:pPr>
        <w:spacing w:before="80" w:after="60" w:line="276"/>
        <w:jc w:val="left"/>
      </w:pPr>
      <w:r>
        <w:rPr>
          <w:rFonts w:ascii="Calibri" w:cs="Calibri" w:eastAsia="Calibri" w:hAnsi="Calibri"/>
          <w:b w:val="false"/>
          <w:bCs w:val="false"/>
          <w:i w:val="false"/>
          <w:iCs w:val="false"/>
          <w:color w:val="1C1C1C"/>
          <w:sz w:val="20"/>
          <w:szCs w:val="20"/>
        </w:rPr>
        <w:t xml:space="preserve"/>
      </w:r>
    </w:p>
    <w:p>
      <w:pPr>
        <w:spacing w:before="60" w:after="60" w:line="276"/>
        <w:jc w:val="left"/>
      </w:pPr>
      <w:r>
        <w:rPr>
          <w:rFonts w:ascii="Calibri" w:cs="Calibri" w:eastAsia="Calibri" w:hAnsi="Calibri"/>
          <w:b/>
          <w:bCs/>
          <w:i w:val="false"/>
          <w:iCs w:val="false"/>
          <w:color w:val="0D2B4E"/>
          <w:sz w:val="21"/>
          <w:szCs w:val="21"/>
        </w:rPr>
        <w:t xml:space="preserve">Signals worth investigating</w:t>
      </w:r>
    </w:p>
    <w:p>
      <w:pPr>
        <w:spacing w:before="0" w:after="80" w:line="276"/>
        <w:jc w:val="left"/>
      </w:pPr>
      <w:r>
        <w:rPr>
          <w:rFonts w:ascii="Calibri" w:cs="Calibri" w:eastAsia="Calibri" w:hAnsi="Calibri"/>
          <w:b w:val="false"/>
          <w:bCs w:val="false"/>
          <w:i/>
          <w:iCs/>
          <w:color w:val="616161"/>
          <w:sz w:val="18"/>
          <w:szCs w:val="18"/>
        </w:rPr>
        <w:t xml:space="preserve">The following are directions for exploration — not a complete list, and not a guarantee that all of them are present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8" w:sz="1"/>
              <w:left w:val="single" w:color="C8D0D8" w:sz="1"/>
              <w:bottom w:val="single" w:color="C8D0D8" w:sz="1"/>
              <w:right w:val="single" w:color="C8D0D8" w:sz="1"/>
            </w:tcBorders>
            <w:shd w:fill="F7F8FA" w:val="clear"/>
            <w:tcMar>
              <w:top w:type="dxa" w:w="120"/>
              <w:left w:type="dxa" w:w="200"/>
              <w:bottom w:type="dxa" w:w="120"/>
              <w:right w:type="dxa" w:w="200"/>
            </w:tcMar>
          </w:tcPr>
          <w:p>
            <w:pPr>
              <w:spacing w:before="0" w:after="70" w:line="276"/>
              <w:jc w:val="left"/>
            </w:pPr>
            <w:r>
              <w:rPr>
                <w:rFonts w:ascii="Calibri" w:cs="Calibri" w:eastAsia="Calibri" w:hAnsi="Calibri"/>
                <w:b/>
                <w:bCs/>
                <w:i w:val="false"/>
                <w:iCs w:val="false"/>
                <w:color w:val="0D2B4E"/>
                <w:sz w:val="19"/>
                <w:szCs w:val="19"/>
              </w:rPr>
              <w:t xml:space="preserve">Transactional Signals</w:t>
            </w:r>
          </w:p>
          <w:p>
            <w:pPr>
              <w:spacing w:before="0" w:after="40" w:line="276"/>
              <w:jc w:val="left"/>
            </w:pPr>
            <w:r>
              <w:rPr>
                <w:rFonts w:ascii="Calibri" w:cs="Calibri" w:eastAsia="Calibri" w:hAnsi="Calibri"/>
                <w:b w:val="false"/>
                <w:bCs w:val="false"/>
                <w:i w:val="false"/>
                <w:iCs w:val="false"/>
                <w:color w:val="1565C0"/>
                <w:sz w:val="17"/>
                <w:szCs w:val="17"/>
              </w:rPr>
              <w:t xml:space="preserve">·  </w:t>
            </w:r>
            <w:r>
              <w:rPr>
                <w:rFonts w:ascii="Calibri" w:cs="Calibri" w:eastAsia="Calibri" w:hAnsi="Calibri"/>
                <w:b w:val="false"/>
                <w:bCs w:val="false"/>
                <w:i w:val="false"/>
                <w:iCs w:val="false"/>
                <w:color w:val="2D2D2D"/>
                <w:sz w:val="17"/>
                <w:szCs w:val="17"/>
              </w:rPr>
              <w:t xml:space="preserve">Sudden large transactions relative to user history</w:t>
            </w:r>
          </w:p>
          <w:p>
            <w:pPr>
              <w:spacing w:before="0" w:after="40" w:line="276"/>
              <w:jc w:val="left"/>
            </w:pPr>
            <w:r>
              <w:rPr>
                <w:rFonts w:ascii="Calibri" w:cs="Calibri" w:eastAsia="Calibri" w:hAnsi="Calibri"/>
                <w:b w:val="false"/>
                <w:bCs w:val="false"/>
                <w:i w:val="false"/>
                <w:iCs w:val="false"/>
                <w:color w:val="1565C0"/>
                <w:sz w:val="17"/>
                <w:szCs w:val="17"/>
              </w:rPr>
              <w:t xml:space="preserve">·  </w:t>
            </w:r>
            <w:r>
              <w:rPr>
                <w:rFonts w:ascii="Calibri" w:cs="Calibri" w:eastAsia="Calibri" w:hAnsi="Calibri"/>
                <w:b w:val="false"/>
                <w:bCs w:val="false"/>
                <w:i w:val="false"/>
                <w:iCs w:val="false"/>
                <w:color w:val="2D2D2D"/>
                <w:sz w:val="17"/>
                <w:szCs w:val="17"/>
              </w:rPr>
              <w:t xml:space="preserve">Micro-transactions (very small amounts) on specific payment methods</w:t>
            </w:r>
          </w:p>
          <w:p>
            <w:pPr>
              <w:spacing w:before="0" w:after="40" w:line="276"/>
              <w:jc w:val="left"/>
            </w:pPr>
            <w:r>
              <w:rPr>
                <w:rFonts w:ascii="Calibri" w:cs="Calibri" w:eastAsia="Calibri" w:hAnsi="Calibri"/>
                <w:b w:val="false"/>
                <w:bCs w:val="false"/>
                <w:i w:val="false"/>
                <w:iCs w:val="false"/>
                <w:color w:val="1565C0"/>
                <w:sz w:val="17"/>
                <w:szCs w:val="17"/>
              </w:rPr>
              <w:t xml:space="preserve">·  </w:t>
            </w:r>
            <w:r>
              <w:rPr>
                <w:rFonts w:ascii="Calibri" w:cs="Calibri" w:eastAsia="Calibri" w:hAnsi="Calibri"/>
                <w:b w:val="false"/>
                <w:bCs w:val="false"/>
                <w:i w:val="false"/>
                <w:iCs w:val="false"/>
                <w:color w:val="2D2D2D"/>
                <w:sz w:val="17"/>
                <w:szCs w:val="17"/>
              </w:rPr>
              <w:t xml:space="preserve">Transactions with zero or missing amounts</w:t>
            </w:r>
          </w:p>
          <w:p>
            <w:pPr>
              <w:spacing w:before="0" w:after="40" w:line="276"/>
              <w:jc w:val="left"/>
            </w:pPr>
            <w:r>
              <w:rPr>
                <w:rFonts w:ascii="Calibri" w:cs="Calibri" w:eastAsia="Calibri" w:hAnsi="Calibri"/>
                <w:b w:val="false"/>
                <w:bCs w:val="false"/>
                <w:i w:val="false"/>
                <w:iCs w:val="false"/>
                <w:color w:val="1565C0"/>
                <w:sz w:val="17"/>
                <w:szCs w:val="17"/>
              </w:rPr>
              <w:t xml:space="preserve">·  </w:t>
            </w:r>
            <w:r>
              <w:rPr>
                <w:rFonts w:ascii="Calibri" w:cs="Calibri" w:eastAsia="Calibri" w:hAnsi="Calibri"/>
                <w:b w:val="false"/>
                <w:bCs w:val="false"/>
                <w:i w:val="false"/>
                <w:iCs w:val="false"/>
                <w:color w:val="2D2D2D"/>
                <w:sz w:val="17"/>
                <w:szCs w:val="17"/>
              </w:rPr>
              <w:t xml:space="preserve">Unusually high-value transactions in certain merchant categories</w:t>
            </w:r>
          </w:p>
          <w:p>
            <w:pPr>
              <w:spacing w:before="0" w:after="40" w:line="276"/>
              <w:jc w:val="left"/>
            </w:pPr>
            <w:r>
              <w:rPr>
                <w:rFonts w:ascii="Calibri" w:cs="Calibri" w:eastAsia="Calibri" w:hAnsi="Calibri"/>
                <w:b w:val="false"/>
                <w:bCs w:val="false"/>
                <w:i w:val="false"/>
                <w:iCs w:val="false"/>
                <w:color w:val="1565C0"/>
                <w:sz w:val="17"/>
                <w:szCs w:val="17"/>
              </w:rPr>
              <w:t xml:space="preserve">·  </w:t>
            </w:r>
            <w:r>
              <w:rPr>
                <w:rFonts w:ascii="Calibri" w:cs="Calibri" w:eastAsia="Calibri" w:hAnsi="Calibri"/>
                <w:b w:val="false"/>
                <w:bCs w:val="false"/>
                <w:i w:val="false"/>
                <w:iCs w:val="false"/>
                <w:color w:val="2D2D2D"/>
                <w:sz w:val="17"/>
                <w:szCs w:val="17"/>
              </w:rPr>
              <w:t xml:space="preserve">Transactions with status = success despite unusual context</w:t>
            </w:r>
          </w:p>
        </w:tc>
        <w:tc>
          <w:tcPr>
            <w:tcW w:type="dxa" w:w="4680"/>
            <w:tcBorders>
              <w:top w:val="single" w:color="C8D0D8" w:sz="1"/>
              <w:left w:val="single" w:color="C8D0D8" w:sz="1"/>
              <w:bottom w:val="single" w:color="C8D0D8" w:sz="1"/>
              <w:right w:val="single" w:color="C8D0D8" w:sz="1"/>
            </w:tcBorders>
            <w:shd w:fill="F7F8FA" w:val="clear"/>
            <w:tcMar>
              <w:top w:type="dxa" w:w="120"/>
              <w:left w:type="dxa" w:w="200"/>
              <w:bottom w:type="dxa" w:w="120"/>
              <w:right w:type="dxa" w:w="200"/>
            </w:tcMar>
          </w:tcPr>
          <w:p>
            <w:pPr>
              <w:spacing w:before="0" w:after="70" w:line="276"/>
              <w:jc w:val="left"/>
            </w:pPr>
            <w:r>
              <w:rPr>
                <w:rFonts w:ascii="Calibri" w:cs="Calibri" w:eastAsia="Calibri" w:hAnsi="Calibri"/>
                <w:b/>
                <w:bCs/>
                <w:i w:val="false"/>
                <w:iCs w:val="false"/>
                <w:color w:val="0D2B4E"/>
                <w:sz w:val="19"/>
                <w:szCs w:val="19"/>
              </w:rPr>
              <w:t xml:space="preserve">Behavioural Signals</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2D2D2D"/>
                <w:sz w:val="17"/>
                <w:szCs w:val="17"/>
              </w:rPr>
              <w:t xml:space="preserve">Transactions from devices not previously associated with a user</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2D2D2D"/>
                <w:sz w:val="17"/>
                <w:szCs w:val="17"/>
              </w:rPr>
              <w:t xml:space="preserve">Geographic location inconsistent with user's established pattern</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2D2D2D"/>
                <w:sz w:val="17"/>
                <w:szCs w:val="17"/>
              </w:rPr>
              <w:t xml:space="preserve">Multiple transactions from the same device across different accounts</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2D2D2D"/>
                <w:sz w:val="17"/>
                <w:szCs w:val="17"/>
              </w:rPr>
              <w:t xml:space="preserve">Transactions at unusual hours combined with elevated amounts</w:t>
            </w:r>
          </w:p>
          <w:p>
            <w:pPr>
              <w:spacing w:before="0" w:after="40" w:line="276"/>
              <w:jc w:val="left"/>
            </w:pPr>
            <w:r>
              <w:rPr>
                <w:rFonts w:ascii="Calibri" w:cs="Calibri" w:eastAsia="Calibri" w:hAnsi="Calibri"/>
                <w:b w:val="false"/>
                <w:bCs w:val="false"/>
                <w:i w:val="false"/>
                <w:iCs w:val="false"/>
                <w:color w:val="0097A7"/>
                <w:sz w:val="17"/>
                <w:szCs w:val="17"/>
              </w:rPr>
              <w:t xml:space="preserve">·  </w:t>
            </w:r>
            <w:r>
              <w:rPr>
                <w:rFonts w:ascii="Calibri" w:cs="Calibri" w:eastAsia="Calibri" w:hAnsi="Calibri"/>
                <w:b w:val="false"/>
                <w:bCs w:val="false"/>
                <w:i w:val="false"/>
                <w:iCs w:val="false"/>
                <w:color w:val="2D2D2D"/>
                <w:sz w:val="17"/>
                <w:szCs w:val="17"/>
              </w:rPr>
              <w:t xml:space="preserve">Rapid successive transactions within seconds from the same user</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2B4E"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07</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0D2B4E"/>
                <w:sz w:val="24"/>
                <w:szCs w:val="24"/>
              </w:rPr>
              <w:t xml:space="preserve">Deliverables</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80" w:line="276"/>
        <w:jc w:val="left"/>
      </w:pPr>
      <w:r>
        <w:rPr>
          <w:rFonts w:ascii="Calibri" w:cs="Calibri" w:eastAsia="Calibri" w:hAnsi="Calibri"/>
          <w:b/>
          <w:bCs/>
          <w:i w:val="false"/>
          <w:iCs w:val="false"/>
          <w:color w:val="0D2B4E"/>
          <w:sz w:val="19"/>
          <w:szCs w:val="19"/>
        </w:rPr>
        <w:t xml:space="preserve">Your submission must include all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6160"/>
      </w:tblGrid>
      <w:tr>
        <w:tc>
          <w:tcPr>
            <w:tcW w:type="dxa" w:w="52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FFFFFF"/>
                <w:sz w:val="18"/>
                <w:szCs w:val="18"/>
              </w:rPr>
              <w:t xml:space="preserve">#</w:t>
            </w:r>
          </w:p>
        </w:tc>
        <w:tc>
          <w:tcPr>
            <w:tcW w:type="dxa" w:w="268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FFFFFF"/>
                <w:sz w:val="18"/>
                <w:szCs w:val="18"/>
              </w:rPr>
              <w:t xml:space="preserve">Deliverable</w:t>
            </w:r>
          </w:p>
        </w:tc>
        <w:tc>
          <w:tcPr>
            <w:tcW w:type="dxa" w:w="6160"/>
            <w:gridSpan w:val="1"/>
            <w:tcBorders>
              <w:top w:val="single" w:color="C8D0D8" w:sz="1"/>
              <w:left w:val="single" w:color="C8D0D8" w:sz="1"/>
              <w:bottom w:val="single" w:color="C8D0D8" w:sz="1"/>
              <w:right w:val="single" w:color="C8D0D8" w:sz="1"/>
            </w:tcBorders>
            <w:shd w:fill="0D2B4E"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FFFFFF"/>
                <w:sz w:val="18"/>
                <w:szCs w:val="18"/>
              </w:rPr>
              <w:t xml:space="preserve">What to include</w:t>
            </w:r>
          </w:p>
        </w:tc>
      </w:tr>
      <w:tr>
        <w:tc>
          <w:tcPr>
            <w:tcW w:type="dxa" w:w="52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1565C0"/>
                <w:sz w:val="18"/>
                <w:szCs w:val="18"/>
              </w:rPr>
              <w:t xml:space="preserve">1</w:t>
            </w:r>
          </w:p>
        </w:tc>
        <w:tc>
          <w:tcPr>
            <w:tcW w:type="dxa" w:w="268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2D2D2D"/>
                <w:sz w:val="17"/>
                <w:szCs w:val="17"/>
              </w:rPr>
              <w:t xml:space="preserve">Jupyter Notebook / Script</w:t>
            </w:r>
          </w:p>
        </w:tc>
        <w:tc>
          <w:tcPr>
            <w:tcW w:type="dxa" w:w="6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Complete code for data cleaning, EDA, feature engineering, and model training. Code must be reproducible — running it end-to-end should produce your results.</w:t>
            </w:r>
          </w:p>
        </w:tc>
      </w:tr>
      <w:tr>
        <w:tc>
          <w:tcPr>
            <w:tcW w:type="dxa" w:w="52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1565C0"/>
                <w:sz w:val="18"/>
                <w:szCs w:val="18"/>
              </w:rPr>
              <w:t xml:space="preserve">2</w:t>
            </w:r>
          </w:p>
        </w:tc>
        <w:tc>
          <w:tcPr>
            <w:tcW w:type="dxa" w:w="268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2D2D2D"/>
                <w:sz w:val="17"/>
                <w:szCs w:val="17"/>
              </w:rPr>
              <w:t xml:space="preserve">EDA Report</w:t>
            </w:r>
          </w:p>
        </w:tc>
        <w:tc>
          <w:tcPr>
            <w:tcW w:type="dxa" w:w="6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Display of core transaction metrics, data quality findings (duplicate counts, missing value counts per column, invalid IP count), amount statistics, and behavioural analysis by merchant, device, payment method, and time of day.</w:t>
            </w:r>
          </w:p>
        </w:tc>
      </w:tr>
      <w:tr>
        <w:tc>
          <w:tcPr>
            <w:tcW w:type="dxa" w:w="52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1565C0"/>
                <w:sz w:val="18"/>
                <w:szCs w:val="18"/>
              </w:rPr>
              <w:t xml:space="preserve">3</w:t>
            </w:r>
          </w:p>
        </w:tc>
        <w:tc>
          <w:tcPr>
            <w:tcW w:type="dxa" w:w="268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2D2D2D"/>
                <w:sz w:val="17"/>
                <w:szCs w:val="17"/>
              </w:rPr>
              <w:t xml:space="preserve">Feature Engineering Documentation</w:t>
            </w:r>
          </w:p>
        </w:tc>
        <w:tc>
          <w:tcPr>
            <w:tcW w:type="dxa" w:w="6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Description of every feature you created, how it was derived, and why you believe it carries fraud signal. Features must go beyond raw column values.</w:t>
            </w:r>
          </w:p>
        </w:tc>
      </w:tr>
      <w:tr>
        <w:tc>
          <w:tcPr>
            <w:tcW w:type="dxa" w:w="52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1565C0"/>
                <w:sz w:val="18"/>
                <w:szCs w:val="18"/>
              </w:rPr>
              <w:t xml:space="preserve">4</w:t>
            </w:r>
          </w:p>
        </w:tc>
        <w:tc>
          <w:tcPr>
            <w:tcW w:type="dxa" w:w="268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2D2D2D"/>
                <w:sz w:val="17"/>
                <w:szCs w:val="17"/>
              </w:rPr>
              <w:t xml:space="preserve">Model Summary</w:t>
            </w:r>
          </w:p>
        </w:tc>
        <w:tc>
          <w:tcPr>
            <w:tcW w:type="dxa" w:w="6160"/>
            <w:gridSpan w:val="1"/>
            <w:tcBorders>
              <w:top w:val="single" w:color="C8D0D8" w:sz="1"/>
              <w:left w:val="single" w:color="C8D0D8" w:sz="1"/>
              <w:bottom w:val="single" w:color="C8D0D8" w:sz="1"/>
              <w:right w:val="single" w:color="C8D0D8" w:sz="1"/>
            </w:tcBorders>
            <w:shd w:fill="FFFFFF"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Model architecture, training approach, train-test split methodology, and performance metrics: Precision, Recall, F1 Score, and total predicted fraud count.</w:t>
            </w:r>
          </w:p>
        </w:tc>
      </w:tr>
      <w:tr>
        <w:tc>
          <w:tcPr>
            <w:tcW w:type="dxa" w:w="52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center"/>
            </w:pPr>
            <w:r>
              <w:rPr>
                <w:rFonts w:ascii="Calibri" w:cs="Calibri" w:eastAsia="Calibri" w:hAnsi="Calibri"/>
                <w:b/>
                <w:bCs/>
                <w:i w:val="false"/>
                <w:iCs w:val="false"/>
                <w:color w:val="1565C0"/>
                <w:sz w:val="18"/>
                <w:szCs w:val="18"/>
              </w:rPr>
              <w:t xml:space="preserve">5</w:t>
            </w:r>
          </w:p>
        </w:tc>
        <w:tc>
          <w:tcPr>
            <w:tcW w:type="dxa" w:w="268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bCs/>
                <w:i w:val="false"/>
                <w:iCs w:val="false"/>
                <w:color w:val="2D2D2D"/>
                <w:sz w:val="17"/>
                <w:szCs w:val="17"/>
              </w:rPr>
              <w:t xml:space="preserve">Fraud Insights</w:t>
            </w:r>
          </w:p>
        </w:tc>
        <w:tc>
          <w:tcPr>
            <w:tcW w:type="dxa" w:w="6160"/>
            <w:gridSpan w:val="1"/>
            <w:tcBorders>
              <w:top w:val="single" w:color="C8D0D8" w:sz="1"/>
              <w:left w:val="single" w:color="C8D0D8" w:sz="1"/>
              <w:bottom w:val="single" w:color="C8D0D8" w:sz="1"/>
              <w:right w:val="single" w:color="C8D0D8" w:sz="1"/>
            </w:tcBorders>
            <w:shd w:fill="F7F8FA" w:val="clear"/>
            <w:tcMar>
              <w:top w:type="dxa" w:w="90"/>
              <w:left w:type="dxa" w:w="150"/>
              <w:bottom w:type="dxa" w:w="90"/>
              <w:right w:type="dxa" w:w="150"/>
            </w:tcMar>
          </w:tcPr>
          <w:p>
            <w:pPr>
              <w:spacing w:before="0" w:after="80" w:line="276"/>
              <w:jc w:val="left"/>
            </w:pPr>
            <w:r>
              <w:rPr>
                <w:rFonts w:ascii="Calibri" w:cs="Calibri" w:eastAsia="Calibri" w:hAnsi="Calibri"/>
                <w:b w:val="false"/>
                <w:bCs w:val="false"/>
                <w:i w:val="false"/>
                <w:iCs w:val="false"/>
                <w:color w:val="1C1C1C"/>
                <w:sz w:val="17"/>
                <w:szCs w:val="17"/>
              </w:rPr>
              <w:t xml:space="preserve">A written explanation of the fraud patterns you discovered. What combinations of signals were most predictive? What surprised you? What would you add to the model with more time?</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65100"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08</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E65100"/>
                <w:sz w:val="24"/>
                <w:szCs w:val="24"/>
              </w:rPr>
              <w:t xml:space="preserve">Rules &amp; Constraints</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8D0D8" w:sz="1"/>
              <w:left w:val="single" w:color="C8D0D8" w:sz="1"/>
              <w:bottom w:val="single" w:color="C8D0D8" w:sz="1"/>
              <w:right w:val="single" w:color="C8D0D8" w:sz="1"/>
            </w:tcBorders>
            <w:shd w:fill="E8F5E9" w:val="clear"/>
            <w:tcMar>
              <w:top w:type="dxa" w:w="120"/>
              <w:left w:type="dxa" w:w="200"/>
              <w:bottom w:type="dxa" w:w="120"/>
              <w:right w:type="dxa" w:w="200"/>
            </w:tcMar>
          </w:tcPr>
          <w:p>
            <w:pPr>
              <w:spacing w:before="0" w:after="80" w:line="276"/>
              <w:jc w:val="left"/>
            </w:pPr>
            <w:r>
              <w:rPr>
                <w:rFonts w:ascii="Calibri" w:cs="Calibri" w:eastAsia="Calibri" w:hAnsi="Calibri"/>
                <w:b/>
                <w:bCs/>
                <w:i w:val="false"/>
                <w:iCs w:val="false"/>
                <w:color w:val="1B5E20"/>
                <w:sz w:val="20"/>
                <w:szCs w:val="20"/>
              </w:rPr>
              <w:t xml:space="preserve">✅  You may use</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Python or R for all analysis and modelling</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Any open-source ML library (scikit-learn, XGBoost, LightGBM, etc.)</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Any visualisation library (matplotlib, seaborn, plotly, etc.)</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Generative AI tools for code assistance and documentation drafting</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External datasets for reference only (not for importing additional fraud indicators)</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Pre-trained embeddings or models for feature extraction only</w:t>
            </w:r>
          </w:p>
        </w:tc>
        <w:tc>
          <w:tcPr>
            <w:tcW w:type="dxa" w:w="4800"/>
            <w:tcBorders>
              <w:top w:val="single" w:color="C8D0D8" w:sz="1"/>
              <w:left w:val="single" w:color="C8D0D8" w:sz="1"/>
              <w:bottom w:val="single" w:color="C8D0D8" w:sz="1"/>
              <w:right w:val="single" w:color="C8D0D8" w:sz="1"/>
            </w:tcBorders>
            <w:shd w:fill="FFEBEE" w:val="clear"/>
            <w:tcMar>
              <w:top w:type="dxa" w:w="120"/>
              <w:left w:type="dxa" w:w="200"/>
              <w:bottom w:type="dxa" w:w="120"/>
              <w:right w:type="dxa" w:w="200"/>
            </w:tcMar>
          </w:tcPr>
          <w:p>
            <w:pPr>
              <w:spacing w:before="0" w:after="80" w:line="276"/>
              <w:jc w:val="left"/>
            </w:pPr>
            <w:r>
              <w:rPr>
                <w:rFonts w:ascii="Calibri" w:cs="Calibri" w:eastAsia="Calibri" w:hAnsi="Calibri"/>
                <w:b/>
                <w:bCs/>
                <w:i w:val="false"/>
                <w:iCs w:val="false"/>
                <w:color w:val="B71C1C"/>
                <w:sz w:val="20"/>
                <w:szCs w:val="20"/>
              </w:rPr>
              <w:t xml:space="preserve">⛔  You may not</w:t>
            </w:r>
          </w:p>
          <w:p>
            <w:pPr>
              <w:spacing w:before="0" w:after="40" w:line="276"/>
              <w:jc w:val="left"/>
            </w:pPr>
            <w:r>
              <w:rPr>
                <w:rFonts w:ascii="Calibri" w:cs="Calibri" w:eastAsia="Calibri" w:hAnsi="Calibri"/>
                <w:b w:val="false"/>
                <w:bCs w:val="false"/>
                <w:i w:val="false"/>
                <w:iCs w:val="false"/>
                <w:color w:val="B71C1C"/>
                <w:sz w:val="17"/>
                <w:szCs w:val="17"/>
              </w:rPr>
              <w:t xml:space="preserve">✗  </w:t>
            </w:r>
            <w:r>
              <w:rPr>
                <w:rFonts w:ascii="Calibri" w:cs="Calibri" w:eastAsia="Calibri" w:hAnsi="Calibri"/>
                <w:b w:val="false"/>
                <w:bCs w:val="false"/>
                <w:i w:val="false"/>
                <w:iCs w:val="false"/>
                <w:color w:val="2D2D2D"/>
                <w:sz w:val="17"/>
                <w:szCs w:val="17"/>
              </w:rPr>
              <w:t xml:space="preserve">Use or access any external labels or ground-truth fraud indicators not present in the dataset</w:t>
            </w:r>
          </w:p>
          <w:p>
            <w:pPr>
              <w:spacing w:before="0" w:after="40" w:line="276"/>
              <w:jc w:val="left"/>
            </w:pPr>
            <w:r>
              <w:rPr>
                <w:rFonts w:ascii="Calibri" w:cs="Calibri" w:eastAsia="Calibri" w:hAnsi="Calibri"/>
                <w:b w:val="false"/>
                <w:bCs w:val="false"/>
                <w:i w:val="false"/>
                <w:iCs w:val="false"/>
                <w:color w:val="B71C1C"/>
                <w:sz w:val="17"/>
                <w:szCs w:val="17"/>
              </w:rPr>
              <w:t xml:space="preserve">✗  </w:t>
            </w:r>
            <w:r>
              <w:rPr>
                <w:rFonts w:ascii="Calibri" w:cs="Calibri" w:eastAsia="Calibri" w:hAnsi="Calibri"/>
                <w:b w:val="false"/>
                <w:bCs w:val="false"/>
                <w:i w:val="false"/>
                <w:iCs w:val="false"/>
                <w:color w:val="2D2D2D"/>
                <w:sz w:val="17"/>
                <w:szCs w:val="17"/>
              </w:rPr>
              <w:t xml:space="preserve">Submit a solution that only applies rule-based thresholds — a trained ML model is required</w:t>
            </w:r>
          </w:p>
          <w:p>
            <w:pPr>
              <w:spacing w:before="0" w:after="40" w:line="276"/>
              <w:jc w:val="left"/>
            </w:pPr>
            <w:r>
              <w:rPr>
                <w:rFonts w:ascii="Calibri" w:cs="Calibri" w:eastAsia="Calibri" w:hAnsi="Calibri"/>
                <w:b w:val="false"/>
                <w:bCs w:val="false"/>
                <w:i w:val="false"/>
                <w:iCs w:val="false"/>
                <w:color w:val="B71C1C"/>
                <w:sz w:val="17"/>
                <w:szCs w:val="17"/>
              </w:rPr>
              <w:t xml:space="preserve">✗  </w:t>
            </w:r>
            <w:r>
              <w:rPr>
                <w:rFonts w:ascii="Calibri" w:cs="Calibri" w:eastAsia="Calibri" w:hAnsi="Calibri"/>
                <w:b w:val="false"/>
                <w:bCs w:val="false"/>
                <w:i w:val="false"/>
                <w:iCs w:val="false"/>
                <w:color w:val="2D2D2D"/>
                <w:sz w:val="17"/>
                <w:szCs w:val="17"/>
              </w:rPr>
              <w:t xml:space="preserve">Share model predictions or internal findings between teams</w:t>
            </w:r>
          </w:p>
          <w:p>
            <w:pPr>
              <w:spacing w:before="0" w:after="40" w:line="276"/>
              <w:jc w:val="left"/>
            </w:pPr>
            <w:r>
              <w:rPr>
                <w:rFonts w:ascii="Calibri" w:cs="Calibri" w:eastAsia="Calibri" w:hAnsi="Calibri"/>
                <w:b w:val="false"/>
                <w:bCs w:val="false"/>
                <w:i w:val="false"/>
                <w:iCs w:val="false"/>
                <w:color w:val="B71C1C"/>
                <w:sz w:val="17"/>
                <w:szCs w:val="17"/>
              </w:rPr>
              <w:t xml:space="preserve">✗  </w:t>
            </w:r>
            <w:r>
              <w:rPr>
                <w:rFonts w:ascii="Calibri" w:cs="Calibri" w:eastAsia="Calibri" w:hAnsi="Calibri"/>
                <w:b w:val="false"/>
                <w:bCs w:val="false"/>
                <w:i w:val="false"/>
                <w:iCs w:val="false"/>
                <w:color w:val="2D2D2D"/>
                <w:sz w:val="17"/>
                <w:szCs w:val="17"/>
              </w:rPr>
              <w:t xml:space="preserve">Hardcode ground-truth values obtained outside the dataset</w:t>
            </w:r>
          </w:p>
          <w:p>
            <w:pPr>
              <w:spacing w:before="0" w:after="40" w:line="276"/>
              <w:jc w:val="left"/>
            </w:pPr>
            <w:r>
              <w:rPr>
                <w:rFonts w:ascii="Calibri" w:cs="Calibri" w:eastAsia="Calibri" w:hAnsi="Calibri"/>
                <w:b w:val="false"/>
                <w:bCs w:val="false"/>
                <w:i w:val="false"/>
                <w:iCs w:val="false"/>
                <w:color w:val="B71C1C"/>
                <w:sz w:val="17"/>
                <w:szCs w:val="17"/>
              </w:rPr>
              <w:t xml:space="preserve">✗  </w:t>
            </w:r>
            <w:r>
              <w:rPr>
                <w:rFonts w:ascii="Calibri" w:cs="Calibri" w:eastAsia="Calibri" w:hAnsi="Calibri"/>
                <w:b w:val="false"/>
                <w:bCs w:val="false"/>
                <w:i w:val="false"/>
                <w:iCs w:val="false"/>
                <w:color w:val="2D2D2D"/>
                <w:sz w:val="17"/>
                <w:szCs w:val="17"/>
              </w:rPr>
              <w:t xml:space="preserve">Submit results without the supporting code that produced them</w:t>
            </w:r>
          </w:p>
        </w:tc>
      </w:tr>
    </w:tbl>
    <w:p>
      <w:pPr>
        <w:spacing w:before="80" w:after="6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16"/>
              <w:bottom w:val="none" w:color="FFFFFF" w:sz="0"/>
              <w:right w:val="none" w:color="FFFFFF" w:sz="0"/>
            </w:tcBorders>
            <w:shd w:fill="FFF8E1" w:val="clear"/>
            <w:tcMar>
              <w:top w:type="dxa" w:w="120"/>
              <w:left w:type="dxa" w:w="240"/>
              <w:bottom w:type="dxa" w:w="120"/>
              <w:right w:type="dxa" w:w="240"/>
            </w:tcMar>
          </w:tcPr>
          <w:p>
            <w:pPr>
              <w:spacing w:before="0" w:after="60" w:line="276"/>
              <w:jc w:val="left"/>
            </w:pPr>
            <w:r>
              <w:rPr>
                <w:rFonts w:ascii="Calibri" w:cs="Calibri" w:eastAsia="Calibri" w:hAnsi="Calibri"/>
                <w:b/>
                <w:bCs/>
                <w:i w:val="false"/>
                <w:iCs w:val="false"/>
                <w:color w:val="E65100"/>
                <w:sz w:val="20"/>
                <w:szCs w:val="20"/>
              </w:rPr>
              <w:t xml:space="preserve">On the use of AI tools</w:t>
            </w:r>
          </w:p>
          <w:p>
            <w:pPr>
              <w:spacing w:before="0" w:after="40" w:line="276"/>
              <w:jc w:val="left"/>
            </w:pPr>
            <w:r>
              <w:rPr>
                <w:rFonts w:ascii="Calibri" w:cs="Calibri" w:eastAsia="Calibri" w:hAnsi="Calibri"/>
                <w:b w:val="false"/>
                <w:bCs w:val="false"/>
                <w:i w:val="false"/>
                <w:iCs w:val="false"/>
                <w:color w:val="2D2D2D"/>
                <w:sz w:val="18"/>
                <w:szCs w:val="18"/>
              </w:rPr>
              <w:t xml:space="preserve">You are permitted to use AI assistants for code generation, debugging, and writing. However, judges will ask you to explain every part of your pipeline during the presentation. If you cannot explain a design decision, it will not receive credit. Reasoning is the skill being evaluated — not the ability to prompt an AI.</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09</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1B5E20"/>
                <w:sz w:val="24"/>
                <w:szCs w:val="24"/>
              </w:rPr>
              <w:t xml:space="preserve">What Separates Top Teams</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80" w:line="276"/>
        <w:jc w:val="left"/>
      </w:pPr>
      <w:r>
        <w:rPr>
          <w:rFonts w:ascii="Calibri" w:cs="Calibri" w:eastAsia="Calibri" w:hAnsi="Calibri"/>
          <w:b/>
          <w:bCs/>
          <w:i w:val="false"/>
          <w:iCs w:val="false"/>
          <w:color w:val="0D2B4E"/>
          <w:sz w:val="19"/>
          <w:szCs w:val="19"/>
        </w:rPr>
        <w:t xml:space="preserve">Most teams will clean the data and train a model. The best teams will go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8" w:sz="1"/>
              <w:left w:val="single" w:color="C8D0D8" w:sz="1"/>
              <w:bottom w:val="single" w:color="C8D0D8" w:sz="1"/>
              <w:right w:val="single" w:color="C8D0D8" w:sz="1"/>
            </w:tcBorders>
            <w:shd w:fill="F7F8FA" w:val="clear"/>
            <w:tcMar>
              <w:top w:type="dxa" w:w="120"/>
              <w:left w:type="dxa" w:w="200"/>
              <w:bottom w:type="dxa" w:w="120"/>
              <w:right w:type="dxa" w:w="200"/>
            </w:tcMar>
          </w:tcPr>
          <w:p>
            <w:pPr>
              <w:spacing w:before="0" w:after="70" w:line="276"/>
              <w:jc w:val="left"/>
            </w:pPr>
            <w:r>
              <w:rPr>
                <w:rFonts w:ascii="Calibri" w:cs="Calibri" w:eastAsia="Calibri" w:hAnsi="Calibri"/>
                <w:b/>
                <w:bCs/>
                <w:i w:val="false"/>
                <w:iCs w:val="false"/>
                <w:color w:val="616161"/>
                <w:sz w:val="19"/>
                <w:szCs w:val="19"/>
              </w:rPr>
              <w:t xml:space="preserve">Average submission</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Drops nulls instead of imputing or flagging them</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Treats city name variants as separate cities</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Uses only individual column values as features</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Reports a single accuracy number</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Cannot explain why individual transactions were flagged</w:t>
            </w:r>
          </w:p>
          <w:p>
            <w:pPr>
              <w:spacing w:before="0" w:after="40" w:line="276"/>
              <w:jc w:val="left"/>
            </w:pPr>
            <w:r>
              <w:rPr>
                <w:rFonts w:ascii="Calibri" w:cs="Calibri" w:eastAsia="Calibri" w:hAnsi="Calibri"/>
                <w:b w:val="false"/>
                <w:bCs w:val="false"/>
                <w:i w:val="false"/>
                <w:iCs w:val="false"/>
                <w:color w:val="616161"/>
                <w:sz w:val="17"/>
                <w:szCs w:val="17"/>
              </w:rPr>
              <w:t xml:space="preserve">—  </w:t>
            </w:r>
            <w:r>
              <w:rPr>
                <w:rFonts w:ascii="Calibri" w:cs="Calibri" w:eastAsia="Calibri" w:hAnsi="Calibri"/>
                <w:b w:val="false"/>
                <w:bCs w:val="false"/>
                <w:i w:val="false"/>
                <w:iCs w:val="false"/>
                <w:color w:val="2D2D2D"/>
                <w:sz w:val="17"/>
                <w:szCs w:val="17"/>
              </w:rPr>
              <w:t xml:space="preserve">Misses the amt shadow column entirely</w:t>
            </w:r>
          </w:p>
        </w:tc>
        <w:tc>
          <w:tcPr>
            <w:tcW w:type="dxa" w:w="4680"/>
            <w:tcBorders>
              <w:top w:val="single" w:color="C8D0D8" w:sz="1"/>
              <w:left w:val="single" w:color="C8D0D8" w:sz="1"/>
              <w:bottom w:val="single" w:color="C8D0D8" w:sz="1"/>
              <w:right w:val="single" w:color="C8D0D8" w:sz="1"/>
            </w:tcBorders>
            <w:shd w:fill="E8F5E9" w:val="clear"/>
            <w:tcMar>
              <w:top w:type="dxa" w:w="120"/>
              <w:left w:type="dxa" w:w="200"/>
              <w:bottom w:type="dxa" w:w="120"/>
              <w:right w:type="dxa" w:w="200"/>
            </w:tcMar>
          </w:tcPr>
          <w:p>
            <w:pPr>
              <w:spacing w:before="0" w:after="70" w:line="276"/>
              <w:jc w:val="left"/>
            </w:pPr>
            <w:r>
              <w:rPr>
                <w:rFonts w:ascii="Calibri" w:cs="Calibri" w:eastAsia="Calibri" w:hAnsi="Calibri"/>
                <w:b/>
                <w:bCs/>
                <w:i w:val="false"/>
                <w:iCs w:val="false"/>
                <w:color w:val="1B5E20"/>
                <w:sz w:val="19"/>
                <w:szCs w:val="19"/>
              </w:rPr>
              <w:t xml:space="preserve">Top submission</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Quantifies every data quality issue with exact counts</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Builds a city normalisation lookup from the data itself</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Engineers sequence, velocity, and cross-user features</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Reports precision, recall, and F1 separately; explains the tradeoff</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Provides transaction-level explanations using SHAP or similar</w:t>
            </w:r>
          </w:p>
          <w:p>
            <w:pPr>
              <w:spacing w:before="0" w:after="40" w:line="276"/>
              <w:jc w:val="left"/>
            </w:pPr>
            <w:r>
              <w:rPr>
                <w:rFonts w:ascii="Calibri" w:cs="Calibri" w:eastAsia="Calibri" w:hAnsi="Calibri"/>
                <w:b w:val="false"/>
                <w:bCs w:val="false"/>
                <w:i w:val="false"/>
                <w:iCs w:val="false"/>
                <w:color w:val="1B5E20"/>
                <w:sz w:val="17"/>
                <w:szCs w:val="17"/>
              </w:rPr>
              <w:t xml:space="preserve">★  </w:t>
            </w:r>
            <w:r>
              <w:rPr>
                <w:rFonts w:ascii="Calibri" w:cs="Calibri" w:eastAsia="Calibri" w:hAnsi="Calibri"/>
                <w:b w:val="false"/>
                <w:bCs w:val="false"/>
                <w:i w:val="false"/>
                <w:iCs w:val="false"/>
                <w:color w:val="2D2D2D"/>
                <w:sz w:val="17"/>
                <w:szCs w:val="17"/>
              </w:rPr>
              <w:t xml:space="preserve">Merges amt into transaction_amount before any analysis</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97A7" w:val="clear"/>
            <w:tcMar>
              <w:top w:type="dxa" w:w="100"/>
              <w:left w:type="dxa" w:w="160"/>
              <w:bottom w:type="dxa" w:w="100"/>
              <w:right w:type="dxa" w:w="160"/>
            </w:tcMar>
          </w:tcPr>
          <w:p>
            <w:pPr>
              <w:spacing w:before="0" w:after="80" w:line="276"/>
              <w:jc w:val="center"/>
            </w:pPr>
            <w:r>
              <w:rPr>
                <w:rFonts w:ascii="Calibri" w:cs="Calibri" w:eastAsia="Calibri" w:hAnsi="Calibri"/>
                <w:b/>
                <w:bCs/>
                <w:i w:val="false"/>
                <w:iCs w:val="false"/>
                <w:color w:val="FFFFFF"/>
                <w:sz w:val="22"/>
                <w:szCs w:val="22"/>
              </w:rPr>
              <w:t xml:space="preserve">10</w:t>
            </w:r>
          </w:p>
        </w:tc>
        <w:tc>
          <w:tcPr>
            <w:tcW w:type="dxa" w:w="8720"/>
            <w:tcBorders>
              <w:top w:val="none" w:color="FFFFFF" w:sz="0"/>
              <w:left w:val="none" w:color="FFFFFF" w:sz="0"/>
              <w:bottom w:val="none" w:color="FFFFFF" w:sz="0"/>
              <w:right w:val="none" w:color="FFFFFF" w:sz="0"/>
            </w:tcBorders>
            <w:shd w:fill="F7F8FA" w:val="clear"/>
            <w:tcMar>
              <w:top w:type="dxa" w:w="100"/>
              <w:left w:type="dxa" w:w="200"/>
              <w:bottom w:type="dxa" w:w="100"/>
              <w:right w:type="dxa" w:w="160"/>
            </w:tcMar>
          </w:tcPr>
          <w:p>
            <w:pPr>
              <w:spacing w:before="0" w:after="80" w:line="276"/>
              <w:jc w:val="left"/>
            </w:pPr>
            <w:r>
              <w:rPr>
                <w:rFonts w:ascii="Calibri" w:cs="Calibri" w:eastAsia="Calibri" w:hAnsi="Calibri"/>
                <w:b/>
                <w:bCs/>
                <w:i w:val="false"/>
                <w:iCs w:val="false"/>
                <w:color w:val="0097A7"/>
                <w:sz w:val="24"/>
                <w:szCs w:val="24"/>
              </w:rPr>
              <w:t xml:space="preserve">Getting Started</w:t>
            </w:r>
          </w:p>
        </w:tc>
      </w:tr>
    </w:tbl>
    <w:p>
      <w:pPr>
        <w:spacing w:before="60" w:after="40" w:line="276"/>
        <w:jc w:val="left"/>
      </w:pPr>
      <w:r>
        <w:rPr>
          <w:rFonts w:ascii="Calibri" w:cs="Calibri" w:eastAsia="Calibri" w:hAnsi="Calibri"/>
          <w:b w:val="false"/>
          <w:bCs w:val="false"/>
          <w:i w:val="false"/>
          <w:iCs w:val="false"/>
          <w:color w:val="1C1C1C"/>
          <w:sz w:val="20"/>
          <w:szCs w:val="20"/>
        </w:rPr>
        <w:t xml:space="preserve"/>
      </w:r>
    </w:p>
    <w:p>
      <w:pPr>
        <w:spacing w:before="60" w:after="80" w:line="276"/>
        <w:jc w:val="left"/>
      </w:pPr>
      <w:r>
        <w:rPr>
          <w:rFonts w:ascii="Calibri" w:cs="Calibri" w:eastAsia="Calibri" w:hAnsi="Calibri"/>
          <w:b/>
          <w:bCs/>
          <w:i w:val="false"/>
          <w:iCs w:val="false"/>
          <w:color w:val="0D2B4E"/>
          <w:sz w:val="19"/>
          <w:szCs w:val="19"/>
        </w:rPr>
        <w:t xml:space="preserve">Suggested approach for the first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65C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①</w:t>
            </w:r>
          </w:p>
        </w:tc>
        <w:tc>
          <w:tcPr>
            <w:tcW w:type="dxa" w:w="8720"/>
            <w:tcBorders>
              <w:top w:val="none" w:color="FFFFFF" w:sz="0"/>
              <w:left w:val="single" w:color="1565C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1565C0"/>
                <w:sz w:val="20"/>
                <w:szCs w:val="20"/>
              </w:rPr>
              <w:t xml:space="preserve">Load the dataset and inspect the raw data</w:t>
            </w:r>
          </w:p>
          <w:p>
            <w:pPr>
              <w:spacing w:before="0" w:after="80" w:line="276"/>
              <w:jc w:val="left"/>
            </w:pPr>
            <w:r>
              <w:rPr>
                <w:rFonts w:ascii="Calibri" w:cs="Calibri" w:eastAsia="Calibri" w:hAnsi="Calibri"/>
                <w:b w:val="false"/>
                <w:bCs w:val="false"/>
                <w:i w:val="false"/>
                <w:iCs w:val="false"/>
                <w:color w:val="2D2D2D"/>
                <w:sz w:val="18"/>
                <w:szCs w:val="18"/>
              </w:rPr>
              <w:t xml:space="preserve">Print df.head(), df.dtypes, df.shape. Look at the transaction_amount and transaction_timestamp columns carefully — they will surprise you.</w:t>
            </w:r>
          </w:p>
        </w:tc>
      </w:tr>
    </w:tbl>
    <w:p>
      <w:pPr>
        <w:spacing w:before="30" w:after="3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97A7"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②</w:t>
            </w:r>
          </w:p>
        </w:tc>
        <w:tc>
          <w:tcPr>
            <w:tcW w:type="dxa" w:w="8720"/>
            <w:tcBorders>
              <w:top w:val="none" w:color="FFFFFF" w:sz="0"/>
              <w:left w:val="single" w:color="0097A7"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0097A7"/>
                <w:sz w:val="20"/>
                <w:szCs w:val="20"/>
              </w:rPr>
              <w:t xml:space="preserve">Audit data quality before touching anything</w:t>
            </w:r>
          </w:p>
          <w:p>
            <w:pPr>
              <w:spacing w:before="0" w:after="80" w:line="276"/>
              <w:jc w:val="left"/>
            </w:pPr>
            <w:r>
              <w:rPr>
                <w:rFonts w:ascii="Calibri" w:cs="Calibri" w:eastAsia="Calibri" w:hAnsi="Calibri"/>
                <w:b w:val="false"/>
                <w:bCs w:val="false"/>
                <w:i w:val="false"/>
                <w:iCs w:val="false"/>
                <w:color w:val="2D2D2D"/>
                <w:sz w:val="18"/>
                <w:szCs w:val="18"/>
              </w:rPr>
              <w:t xml:space="preserve">Count nulls, count duplicates, count unique values per column. Build a data quality report first — it will guide everything that follows.</w:t>
            </w:r>
          </w:p>
        </w:tc>
      </w:tr>
    </w:tbl>
    <w:p>
      <w:pPr>
        <w:spacing w:before="30" w:after="3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6510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③</w:t>
            </w:r>
          </w:p>
        </w:tc>
        <w:tc>
          <w:tcPr>
            <w:tcW w:type="dxa" w:w="8720"/>
            <w:tcBorders>
              <w:top w:val="none" w:color="FFFFFF" w:sz="0"/>
              <w:left w:val="single" w:color="E6510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E65100"/>
                <w:sz w:val="20"/>
                <w:szCs w:val="20"/>
              </w:rPr>
              <w:t xml:space="preserve">Parse amounts and timestamps</w:t>
            </w:r>
          </w:p>
          <w:p>
            <w:pPr>
              <w:spacing w:before="0" w:after="80" w:line="276"/>
              <w:jc w:val="left"/>
            </w:pPr>
            <w:r>
              <w:rPr>
                <w:rFonts w:ascii="Calibri" w:cs="Calibri" w:eastAsia="Calibri" w:hAnsi="Calibri"/>
                <w:b w:val="false"/>
                <w:bCs w:val="false"/>
                <w:i w:val="false"/>
                <w:iCs w:val="false"/>
                <w:color w:val="2D2D2D"/>
                <w:sz w:val="18"/>
                <w:szCs w:val="18"/>
              </w:rPr>
              <w:t xml:space="preserve">Write a robust parser for each. Test it on every format you can find. Any row where parsing fails is a row you will lose from your model.</w:t>
            </w:r>
          </w:p>
        </w:tc>
      </w:tr>
    </w:tbl>
    <w:p>
      <w:pPr>
        <w:spacing w:before="30" w:after="3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④</w:t>
            </w:r>
          </w:p>
        </w:tc>
        <w:tc>
          <w:tcPr>
            <w:tcW w:type="dxa" w:w="8720"/>
            <w:tcBorders>
              <w:top w:val="none" w:color="FFFFFF" w:sz="0"/>
              <w:left w:val="single" w:color="1B5E20"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1B5E20"/>
                <w:sz w:val="20"/>
                <w:szCs w:val="20"/>
              </w:rPr>
              <w:t xml:space="preserve">Normalise locations</w:t>
            </w:r>
          </w:p>
          <w:p>
            <w:pPr>
              <w:spacing w:before="0" w:after="80" w:line="276"/>
              <w:jc w:val="left"/>
            </w:pPr>
            <w:r>
              <w:rPr>
                <w:rFonts w:ascii="Calibri" w:cs="Calibri" w:eastAsia="Calibri" w:hAnsi="Calibri"/>
                <w:b w:val="false"/>
                <w:bCs w:val="false"/>
                <w:i w:val="false"/>
                <w:iCs w:val="false"/>
                <w:color w:val="2D2D2D"/>
                <w:sz w:val="18"/>
                <w:szCs w:val="18"/>
              </w:rPr>
              <w:t xml:space="preserve">List all unique values in user_location. Build a mapping to canonical city names. This will dramatically improve the quality of geographic features.</w:t>
            </w:r>
          </w:p>
        </w:tc>
      </w:tr>
    </w:tbl>
    <w:p>
      <w:pPr>
        <w:spacing w:before="30" w:after="3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D2B4E" w:val="clear"/>
            <w:tcMar>
              <w:top w:type="dxa" w:w="100"/>
              <w:left w:type="dxa" w:w="80"/>
              <w:bottom w:type="dxa" w:w="100"/>
              <w:right w:type="dxa" w:w="80"/>
            </w:tcMar>
          </w:tcPr>
          <w:p>
            <w:pPr>
              <w:spacing w:before="0" w:after="80" w:line="276"/>
              <w:jc w:val="center"/>
            </w:pPr>
            <w:r>
              <w:rPr>
                <w:rFonts w:ascii="Calibri" w:cs="Calibri" w:eastAsia="Calibri" w:hAnsi="Calibri"/>
                <w:b/>
                <w:bCs/>
                <w:i w:val="false"/>
                <w:iCs w:val="false"/>
                <w:color w:val="FFFFFF"/>
                <w:sz w:val="24"/>
                <w:szCs w:val="24"/>
              </w:rPr>
              <w:t xml:space="preserve">⑤</w:t>
            </w:r>
          </w:p>
        </w:tc>
        <w:tc>
          <w:tcPr>
            <w:tcW w:type="dxa" w:w="8720"/>
            <w:tcBorders>
              <w:top w:val="none" w:color="FFFFFF" w:sz="0"/>
              <w:left w:val="single" w:color="0D2B4E" w:sz="6"/>
              <w:bottom w:val="none" w:color="FFFFFF" w:sz="0"/>
              <w:right w:val="none" w:color="FFFFFF" w:sz="0"/>
            </w:tcBorders>
            <w:shd w:fill="F7F8FA" w:val="clear"/>
            <w:tcMar>
              <w:top w:type="dxa" w:w="100"/>
              <w:left w:type="dxa" w:w="200"/>
              <w:bottom w:type="dxa" w:w="100"/>
              <w:right w:type="dxa" w:w="160"/>
            </w:tcMar>
          </w:tcPr>
          <w:p>
            <w:pPr>
              <w:spacing w:before="0" w:after="40" w:line="276"/>
              <w:jc w:val="left"/>
            </w:pPr>
            <w:r>
              <w:rPr>
                <w:rFonts w:ascii="Calibri" w:cs="Calibri" w:eastAsia="Calibri" w:hAnsi="Calibri"/>
                <w:b/>
                <w:bCs/>
                <w:i w:val="false"/>
                <w:iCs w:val="false"/>
                <w:color w:val="0D2B4E"/>
                <w:sz w:val="20"/>
                <w:szCs w:val="20"/>
              </w:rPr>
              <w:t xml:space="preserve">Start building user profiles</w:t>
            </w:r>
          </w:p>
          <w:p>
            <w:pPr>
              <w:spacing w:before="0" w:after="80" w:line="276"/>
              <w:jc w:val="left"/>
            </w:pPr>
            <w:r>
              <w:rPr>
                <w:rFonts w:ascii="Calibri" w:cs="Calibri" w:eastAsia="Calibri" w:hAnsi="Calibri"/>
                <w:b w:val="false"/>
                <w:bCs w:val="false"/>
                <w:i w:val="false"/>
                <w:iCs w:val="false"/>
                <w:color w:val="2D2D2D"/>
                <w:sz w:val="18"/>
                <w:szCs w:val="18"/>
              </w:rPr>
              <w:t xml:space="preserve">For each user, compute their average spend, most common device, home city, and preferred payment method from their transaction history. These baselines power the most valuable fraud features.</w:t>
            </w:r>
          </w:p>
        </w:tc>
      </w:tr>
    </w:tbl>
    <w:p>
      <w:pPr>
        <w:spacing w:before="180" w:after="80" w:line="276"/>
        <w:jc w:val="left"/>
      </w:pPr>
      <w:r>
        <w:rPr>
          <w:rFonts w:ascii="Calibri" w:cs="Calibri" w:eastAsia="Calibri" w:hAnsi="Calibri"/>
          <w:b w:val="false"/>
          <w:bCs w:val="false"/>
          <w:i w:val="false"/>
          <w:iCs w:val="false"/>
          <w:color w:val="1C1C1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9" w:val="clear"/>
            <w:tcMar>
              <w:top w:type="dxa" w:w="200"/>
              <w:left w:type="dxa" w:w="400"/>
              <w:bottom w:type="dxa" w:w="200"/>
              <w:right w:type="dxa" w:w="400"/>
            </w:tcMar>
          </w:tcPr>
          <w:p>
            <w:pPr>
              <w:spacing w:before="0" w:after="40" w:line="276"/>
              <w:jc w:val="center"/>
            </w:pPr>
            <w:r>
              <w:rPr>
                <w:rFonts w:ascii="Calibri" w:cs="Calibri" w:eastAsia="Calibri" w:hAnsi="Calibri"/>
                <w:b/>
                <w:bCs/>
                <w:i w:val="false"/>
                <w:iCs w:val="false"/>
                <w:color w:val="FFFFFF"/>
                <w:sz w:val="40"/>
                <w:szCs w:val="40"/>
              </w:rPr>
              <w:t xml:space="preserve">Good luck.</w:t>
            </w:r>
          </w:p>
          <w:p>
            <w:pPr>
              <w:spacing w:before="0" w:after="40" w:line="276"/>
              <w:jc w:val="center"/>
            </w:pPr>
            <w:r>
              <w:rPr>
                <w:rFonts w:ascii="Calibri" w:cs="Calibri" w:eastAsia="Calibri" w:hAnsi="Calibri"/>
                <w:b w:val="false"/>
                <w:bCs w:val="false"/>
                <w:i w:val="false"/>
                <w:iCs w:val="false"/>
                <w:color w:val="FFFFFF"/>
                <w:sz w:val="10"/>
                <w:szCs w:val="10"/>
              </w:rPr>
              <w:t xml:space="preserve"/>
            </w:r>
          </w:p>
          <w:p>
            <w:pPr>
              <w:spacing w:before="0" w:after="40" w:line="276"/>
              <w:jc w:val="center"/>
            </w:pPr>
            <w:r>
              <w:rPr>
                <w:rFonts w:ascii="Calibri" w:cs="Calibri" w:eastAsia="Calibri" w:hAnsi="Calibri"/>
                <w:b w:val="false"/>
                <w:bCs w:val="false"/>
                <w:i w:val="false"/>
                <w:iCs w:val="false"/>
                <w:color w:val="90CAF9"/>
                <w:sz w:val="20"/>
                <w:szCs w:val="20"/>
              </w:rPr>
              <w:t xml:space="preserve">The best fraud detection system is not the one with the most complex model.</w:t>
            </w:r>
          </w:p>
          <w:p>
            <w:pPr>
              <w:spacing w:before="0" w:after="40" w:line="276"/>
              <w:jc w:val="center"/>
            </w:pPr>
            <w:r>
              <w:rPr>
                <w:rFonts w:ascii="Calibri" w:cs="Calibri" w:eastAsia="Calibri" w:hAnsi="Calibri"/>
                <w:b w:val="false"/>
                <w:bCs w:val="false"/>
                <w:i w:val="false"/>
                <w:iCs w:val="false"/>
                <w:color w:val="90CAF9"/>
                <w:sz w:val="20"/>
                <w:szCs w:val="20"/>
              </w:rPr>
              <w:t xml:space="preserve">It is the one built by the team that understood the data the deepest.</w:t>
            </w:r>
          </w:p>
          <w:p>
            <w:pPr>
              <w:spacing w:before="0" w:after="40" w:line="276"/>
              <w:jc w:val="center"/>
            </w:pPr>
            <w:r>
              <w:rPr>
                <w:rFonts w:ascii="Calibri" w:cs="Calibri" w:eastAsia="Calibri" w:hAnsi="Calibri"/>
                <w:b w:val="false"/>
                <w:bCs w:val="false"/>
                <w:i w:val="false"/>
                <w:iCs w:val="false"/>
                <w:color w:val="FFFFFF"/>
                <w:sz w:val="10"/>
                <w:szCs w:val="10"/>
              </w:rPr>
              <w:t xml:space="preserve"/>
            </w:r>
          </w:p>
          <w:p>
            <w:pPr>
              <w:spacing w:before="0" w:after="40" w:line="276"/>
              <w:jc w:val="center"/>
            </w:pPr>
            <w:r>
              <w:rPr>
                <w:rFonts w:ascii="Calibri" w:cs="Calibri" w:eastAsia="Calibri" w:hAnsi="Calibri"/>
                <w:b w:val="false"/>
                <w:bCs w:val="false"/>
                <w:i w:val="false"/>
                <w:iCs w:val="false"/>
                <w:color w:val="546E7A"/>
                <w:sz w:val="17"/>
                <w:szCs w:val="17"/>
              </w:rPr>
              <w:t xml:space="preserve">FinTech Fraud Detection Challenge  ·  participant_dataset.csv</w:t>
            </w:r>
          </w:p>
        </w:tc>
      </w:tr>
    </w:tbl>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space="4"/>
      </w:pBdr>
      <w:jc w:val="center"/>
    </w:pPr>
    <w:r>
      <w:rPr>
        <w:rFonts w:ascii="Calibri" w:cs="Calibri" w:eastAsia="Calibri" w:hAnsi="Calibri"/>
        <w:color w:val="616161"/>
        <w:sz w:val="16"/>
        <w:szCs w:val="16"/>
      </w:rPr>
      <w:t xml:space="preserve">Page </w:t>
    </w:r>
    <w:pgNum/>
    <w:r>
      <w:rPr>
        <w:rFonts w:ascii="Calibri" w:cs="Calibri" w:eastAsia="Calibri" w:hAnsi="Calibri"/>
        <w:color w:val="616161"/>
        <w:sz w:val="16"/>
        <w:szCs w:val="16"/>
      </w:rPr>
      <w:t xml:space="preserve">  ·  Participant Copy  ·  Do not modify or redistribute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3" w:space="4"/>
      </w:pBdr>
      <w:jc w:val="right"/>
    </w:pPr>
    <w:r>
      <w:rPr>
        <w:rFonts w:ascii="Calibri" w:cs="Calibri" w:eastAsia="Calibri" w:hAnsi="Calibri"/>
        <w:color w:val="616161"/>
        <w:sz w:val="16"/>
        <w:szCs w:val="16"/>
      </w:rPr>
      <w:t xml:space="preserve">FinTech Fraud Detection Challenge  ·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Calibri" w:cs="Calibri" w:eastAsia="Calibri" w:hAnsi="Calibri"/>
      <w:b/>
      <w:bCs/>
      <w:color w:val="0D2B4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2026-03-22T10:55:10.413Z</dcterms:created>
  <dcterms:modified xsi:type="dcterms:W3CDTF">2026-03-22T10:55:10.414Z</dcterms:modified>
</cp:coreProperties>
</file>

<file path=docProps/custom.xml><?xml version="1.0" encoding="utf-8"?>
<Properties xmlns="http://schemas.openxmlformats.org/officeDocument/2006/custom-properties" xmlns:vt="http://schemas.openxmlformats.org/officeDocument/2006/docPropsVTypes"/>
</file>