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40"/>
      </w:pPr>
    </w:p>
    <w:p>
      <w:pPr>
        <w:pStyle w:val="Title"/>
        <w:jc w:val="center"/>
      </w:pPr>
      <w:r>
        <w:t>Technical Formative Assessment 3</w:t>
      </w:r>
    </w:p>
    <w:p>
      <w:pPr>
        <w:spacing w:after="100"/>
        <w:jc w:val="center"/>
      </w:pPr>
      <w:r>
        <w:rPr>
          <w:rFonts w:ascii="Times New Roman" w:hAnsi="Times New Roman"/>
          <w:b/>
          <w:sz w:val="28"/>
        </w:rPr>
        <w:t>Making It Editable Forms Validation and File Upload</w:t>
      </w:r>
    </w:p>
    <w:p>
      <w:pPr>
        <w:spacing w:after="100"/>
        <w:jc w:val="center"/>
      </w:pPr>
      <w:r>
        <w:rPr>
          <w:rFonts w:ascii="Times New Roman" w:hAnsi="Times New Roman"/>
          <w:b/>
          <w:sz w:val="24"/>
        </w:rPr>
        <w:t>Ledgerline Refill CodeIgniter POS Integration</w:t>
      </w:r>
    </w:p>
    <w:p>
      <w:pPr>
        <w:spacing w:after="20"/>
      </w:pPr>
    </w:p>
    <w:tbl>
      <w:tblPr>
        <w:tblW w:type="auto" w:w="0"/>
        <w:tblLayout w:type="fixed"/>
        <w:tblLook w:firstColumn="1" w:firstRow="1" w:lastColumn="0" w:lastRow="0" w:noHBand="0" w:noVBand="1" w:val="04A0"/>
      </w:tblPr>
      <w:tblGrid>
        <w:gridCol w:w="4729"/>
        <w:gridCol w:w="4729"/>
      </w:tblGrid>
      <w:tr>
        <w:trPr>
          <w:cantSplit/>
        </w:trPr>
        <w:tc>
          <w:tcPr>
            <w:tcW w:type="dxa" w:w="468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Student</w:t>
            </w:r>
          </w:p>
        </w:tc>
        <w:tc>
          <w:tcPr>
            <w:tcW w:type="dxa" w:w="468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Jian Edward A. Acob</w:t>
            </w:r>
          </w:p>
        </w:tc>
      </w:tr>
      <w:tr>
        <w:trPr>
          <w:cantSplit/>
        </w:trPr>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Program and Section</w:t>
            </w:r>
          </w:p>
        </w:tc>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BSITBA - TW32</w:t>
            </w:r>
          </w:p>
        </w:tc>
      </w:tr>
      <w:tr>
        <w:trPr>
          <w:cantSplit/>
        </w:trPr>
        <w:tc>
          <w:tcPr>
            <w:tcW w:type="dxa" w:w="4680"/>
            <w:vAlign w:val="center"/>
            <w:tcMar>
              <w:top w:w="90" w:type="dxa"/>
              <w:start w:w="110" w:type="dxa"/>
              <w:bottom w:w="90" w:type="dxa"/>
              <w:end w:w="110" w:type="dxa"/>
            </w:tcMar>
          </w:tcPr>
          <w:p>
            <w:pPr>
              <w:spacing w:after="0" w:before="0"/>
            </w:pPr>
            <w:r/>
            <w:r>
              <w:rPr>
                <w:rFonts w:ascii="Times New Roman" w:hAnsi="Times New Roman"/>
                <w:b w:val="0"/>
                <w:color w:val="000000"/>
                <w:sz w:val="20"/>
              </w:rPr>
              <w:t>Course</w:t>
            </w:r>
          </w:p>
        </w:tc>
        <w:tc>
          <w:tcPr>
            <w:tcW w:type="dxa" w:w="4680"/>
            <w:vAlign w:val="center"/>
            <w:tcMar>
              <w:top w:w="90" w:type="dxa"/>
              <w:start w:w="110" w:type="dxa"/>
              <w:bottom w:w="90" w:type="dxa"/>
              <w:end w:w="110" w:type="dxa"/>
            </w:tcMar>
          </w:tcPr>
          <w:p>
            <w:pPr>
              <w:spacing w:after="0" w:before="0"/>
            </w:pPr>
            <w:r/>
            <w:r>
              <w:rPr>
                <w:rFonts w:ascii="Times New Roman" w:hAnsi="Times New Roman"/>
                <w:b w:val="0"/>
                <w:color w:val="000000"/>
                <w:sz w:val="20"/>
              </w:rPr>
              <w:t>IT0049 - Web System Technologies</w:t>
            </w:r>
          </w:p>
        </w:tc>
      </w:tr>
      <w:tr>
        <w:trPr>
          <w:cantSplit/>
        </w:trPr>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Instructor</w:t>
            </w:r>
          </w:p>
        </w:tc>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Mr. Von Erick Magbitang</w:t>
            </w:r>
          </w:p>
        </w:tc>
      </w:tr>
      <w:tr>
        <w:trPr>
          <w:cantSplit/>
        </w:trPr>
        <w:tc>
          <w:tcPr>
            <w:tcW w:type="dxa" w:w="4680"/>
            <w:vAlign w:val="center"/>
            <w:tcMar>
              <w:top w:w="90" w:type="dxa"/>
              <w:start w:w="110" w:type="dxa"/>
              <w:bottom w:w="90" w:type="dxa"/>
              <w:end w:w="110" w:type="dxa"/>
            </w:tcMar>
          </w:tcPr>
          <w:p>
            <w:pPr>
              <w:spacing w:after="0" w:before="0"/>
            </w:pPr>
            <w:r/>
            <w:r>
              <w:rPr>
                <w:rFonts w:ascii="Times New Roman" w:hAnsi="Times New Roman"/>
                <w:b w:val="0"/>
                <w:color w:val="000000"/>
                <w:sz w:val="20"/>
              </w:rPr>
              <w:t>Assessment</w:t>
            </w:r>
          </w:p>
        </w:tc>
        <w:tc>
          <w:tcPr>
            <w:tcW w:type="dxa" w:w="4680"/>
            <w:vAlign w:val="center"/>
            <w:tcMar>
              <w:top w:w="90" w:type="dxa"/>
              <w:start w:w="110" w:type="dxa"/>
              <w:bottom w:w="90" w:type="dxa"/>
              <w:end w:w="110" w:type="dxa"/>
            </w:tcMar>
          </w:tcPr>
          <w:p>
            <w:pPr>
              <w:spacing w:after="0" w:before="0"/>
            </w:pPr>
            <w:r/>
            <w:r>
              <w:rPr>
                <w:rFonts w:ascii="Times New Roman" w:hAnsi="Times New Roman"/>
                <w:b w:val="0"/>
                <w:color w:val="000000"/>
                <w:sz w:val="20"/>
              </w:rPr>
              <w:t>Technical Formative Assessment 3</w:t>
            </w:r>
          </w:p>
        </w:tc>
      </w:tr>
      <w:tr>
        <w:trPr>
          <w:cantSplit/>
        </w:trPr>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Date</w:t>
            </w:r>
          </w:p>
        </w:tc>
        <w:tc>
          <w:tcPr>
            <w:tcW w:type="dxa" w:w="46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September 27, 2026</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Project Overview</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Purpose and scope</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I continued my TSA1 Ledgerline Refill project and its refill-shop design. I added validated customer and staff forms, profile picture uploads, and task creation, editing, and deletion. A bottle-and-return logo image now appears in the header.</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Application structure</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Routes call controllers; controllers validate POST data and use Models to save permitted database fields. Views show escaped values, errors, and previously entered text. The Today, All tasks, Profile, and About pages remain available.</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Database separation</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The TFA3 POS database has five original customers and five staff users. A separate TFA3 task database has nine tasks across four dates and one demo profile user. The original TSA1 project and databases were not changed.</w:t>
            </w:r>
          </w:p>
        </w:tc>
      </w:tr>
    </w:tbl>
    <w:p>
      <w:pPr>
        <w:spacing w:after="20"/>
      </w:pPr>
    </w:p>
    <w:tbl>
      <w:tblPr>
        <w:tblW w:type="auto" w:w="0"/>
        <w:tblLayout w:type="fixed"/>
        <w:tblLook w:firstColumn="1" w:firstRow="1" w:lastColumn="0" w:lastRow="0" w:noHBand="0" w:noVBand="1" w:val="04A0"/>
      </w:tblPr>
      <w:tblGrid>
        <w:gridCol w:w="4729"/>
        <w:gridCol w:w="4729"/>
      </w:tblGrid>
      <w:tr>
        <w:trPr>
          <w:cantSplit/>
        </w:trPr>
        <w:tc>
          <w:tcPr>
            <w:tcW w:type="dxa" w:w="3024"/>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Required route</w:t>
            </w:r>
          </w:p>
        </w:tc>
        <w:tc>
          <w:tcPr>
            <w:tcW w:type="dxa" w:w="6336"/>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Implemented behavior</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Today-only task list and live customer/staff counts</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/tasks</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All task records in date order with edit actions</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/tasks/new and /tasks/{id}/edit</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Validated task creation and prefilled editing</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/tasks/{id}/delete</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CSRF-protected task deletion with a browser confirmation</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/profile</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One task-system demo user</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/about</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Refill shop and TFA3 developer details</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/customers and /customers/new</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Customer listing and validated creation</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/customers/{id}/edit</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Prefilled customer update</w:t>
            </w:r>
          </w:p>
        </w:tc>
      </w:tr>
      <w:tr>
        <w:trPr>
          <w:cantSplit/>
        </w:trPr>
        <w:tc>
          <w:tcPr>
            <w:tcW w:type="dxa" w:w="30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/users and /users/new</w:t>
            </w:r>
          </w:p>
        </w:tc>
        <w:tc>
          <w:tcPr>
            <w:tcW w:type="dxa" w:w="63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Staff listing with avatars and unique-username creation</w:t>
            </w:r>
          </w:p>
        </w:tc>
      </w:tr>
      <w:tr>
        <w:trPr>
          <w:cantSplit/>
        </w:trPr>
        <w:tc>
          <w:tcPr>
            <w:tcW w:type="dxa" w:w="3024"/>
            <w:vAlign w:val="center"/>
            <w:tcMar>
              <w:top w:w="90" w:type="dxa"/>
              <w:start w:w="110" w:type="dxa"/>
              <w:bottom w:w="90" w:type="dxa"/>
              <w:end w:w="110" w:type="dxa"/>
            </w:tcMar>
          </w:tcPr>
          <w:p>
            <w:pPr>
              <w:spacing w:after="0" w:before="0"/>
            </w:pPr>
            <w:r/>
            <w:r>
              <w:rPr>
                <w:rFonts w:ascii="Times New Roman" w:hAnsi="Times New Roman"/>
                <w:b w:val="0"/>
                <w:color w:val="000000"/>
                <w:sz w:val="20"/>
              </w:rPr>
              <w:t>/users/{id}/edit</w:t>
            </w:r>
          </w:p>
        </w:tc>
        <w:tc>
          <w:tcPr>
            <w:tcW w:type="dxa" w:w="6336"/>
            <w:vAlign w:val="center"/>
            <w:tcMar>
              <w:top w:w="90" w:type="dxa"/>
              <w:start w:w="110" w:type="dxa"/>
              <w:bottom w:w="90" w:type="dxa"/>
              <w:end w:w="110" w:type="dxa"/>
            </w:tcMar>
          </w:tcPr>
          <w:p>
            <w:pPr>
              <w:spacing w:after="0" w:before="0"/>
            </w:pPr>
            <w:r/>
            <w:r>
              <w:rPr>
                <w:rFonts w:ascii="Times New Roman" w:hAnsi="Times New Roman"/>
                <w:b w:val="0"/>
                <w:color w:val="000000"/>
                <w:sz w:val="20"/>
              </w:rPr>
              <w:t>Prefilled staff update and optional image upload</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Application Page Evidence</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1" name="Picture 1"/>
                  <wp:cNvGraphicFramePr>
                    <a:graphicFrameLocks noChangeAspect="1"/>
                  </wp:cNvGraphicFramePr>
                  <a:graphic>
                    <a:graphicData uri="http://schemas.openxmlformats.org/drawingml/2006/picture">
                      <pic:pic>
                        <pic:nvPicPr>
                          <pic:cNvPr id="0" name="figure-01-dashboard.png"/>
                          <pic:cNvPicPr/>
                        </pic:nvPicPr>
                        <pic:blipFill>
                          <a:blip r:embed="rId15"/>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 Today page preserves the TSA1 refill shop design and shows current work and record totals.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2" name="Picture 2"/>
                  <wp:cNvGraphicFramePr>
                    <a:graphicFrameLocks noChangeAspect="1"/>
                  </wp:cNvGraphicFramePr>
                  <a:graphic>
                    <a:graphicData uri="http://schemas.openxmlformats.org/drawingml/2006/picture">
                      <pic:pic>
                        <pic:nvPicPr>
                          <pic:cNvPr id="0" name="figure-02-tasks.png"/>
                          <pic:cNvPicPr/>
                        </pic:nvPicPr>
                        <pic:blipFill>
                          <a:blip r:embed="rId16"/>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2. Complete task list now offers New task and Edit actions.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3" name="Picture 3"/>
                  <wp:cNvGraphicFramePr>
                    <a:graphicFrameLocks noChangeAspect="1"/>
                  </wp:cNvGraphicFramePr>
                  <a:graphic>
                    <a:graphicData uri="http://schemas.openxmlformats.org/drawingml/2006/picture">
                      <pic:pic>
                        <pic:nvPicPr>
                          <pic:cNvPr id="0" name="figure-03-customers.png"/>
                          <pic:cNvPicPr/>
                        </pic:nvPicPr>
                        <pic:blipFill>
                          <a:blip r:embed="rId17"/>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3. Customer directory retains the original records and adds New customer and Edit actions.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433916"/>
                  <wp:docPr id="4" name="Picture 4"/>
                  <wp:cNvGraphicFramePr>
                    <a:graphicFrameLocks noChangeAspect="1"/>
                  </wp:cNvGraphicFramePr>
                  <a:graphic>
                    <a:graphicData uri="http://schemas.openxmlformats.org/drawingml/2006/picture">
                      <pic:pic>
                        <pic:nvPicPr>
                          <pic:cNvPr id="0" name="figure-04-new-customer.png"/>
                          <pic:cNvPicPr/>
                        </pic:nvPicPr>
                        <pic:blipFill>
                          <a:blip r:embed="rId18"/>
                          <a:stretch>
                            <a:fillRect/>
                          </a:stretch>
                        </pic:blipFill>
                        <pic:spPr>
                          <a:xfrm>
                            <a:off x="0" y="0"/>
                            <a:ext cx="5806440" cy="3433916"/>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4. New customer form asks for a required full name and valid email.</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433916"/>
                  <wp:docPr id="5" name="Picture 5"/>
                  <wp:cNvGraphicFramePr>
                    <a:graphicFrameLocks noChangeAspect="1"/>
                  </wp:cNvGraphicFramePr>
                  <a:graphic>
                    <a:graphicData uri="http://schemas.openxmlformats.org/drawingml/2006/picture">
                      <pic:pic>
                        <pic:nvPicPr>
                          <pic:cNvPr id="0" name="figure-05-customer-validation.png"/>
                          <pic:cNvPicPr/>
                        </pic:nvPicPr>
                        <pic:blipFill>
                          <a:blip r:embed="rId19"/>
                          <a:stretch>
                            <a:fillRect/>
                          </a:stretch>
                        </pic:blipFill>
                        <pic:spPr>
                          <a:xfrm>
                            <a:off x="0" y="0"/>
                            <a:ext cx="5806440" cy="3433916"/>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5. Invalid email shows an error while the entered full name stays in the form.</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433916"/>
                  <wp:docPr id="6" name="Picture 6"/>
                  <wp:cNvGraphicFramePr>
                    <a:graphicFrameLocks noChangeAspect="1"/>
                  </wp:cNvGraphicFramePr>
                  <a:graphic>
                    <a:graphicData uri="http://schemas.openxmlformats.org/drawingml/2006/picture">
                      <pic:pic>
                        <pic:nvPicPr>
                          <pic:cNvPr id="0" name="figure-06-edit-customer.png"/>
                          <pic:cNvPicPr/>
                        </pic:nvPicPr>
                        <pic:blipFill>
                          <a:blip r:embed="rId20"/>
                          <a:stretch>
                            <a:fillRect/>
                          </a:stretch>
                        </pic:blipFill>
                        <pic:spPr>
                          <a:xfrm>
                            <a:off x="0" y="0"/>
                            <a:ext cx="5806440" cy="3433916"/>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6. Customer edit form loads the selected record before updating it.</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7" name="Picture 7"/>
                  <wp:cNvGraphicFramePr>
                    <a:graphicFrameLocks noChangeAspect="1"/>
                  </wp:cNvGraphicFramePr>
                  <a:graphic>
                    <a:graphicData uri="http://schemas.openxmlformats.org/drawingml/2006/picture">
                      <pic:pic>
                        <pic:nvPicPr>
                          <pic:cNvPr id="0" name="figure-07-users.png"/>
                          <pic:cNvPicPr/>
                        </pic:nvPicPr>
                        <pic:blipFill>
                          <a:blip r:embed="rId21"/>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7. Staff directory shows avatars or placeholders and offers creation and editing.</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259099"/>
                  <wp:docPr id="8" name="Picture 8"/>
                  <wp:cNvGraphicFramePr>
                    <a:graphicFrameLocks noChangeAspect="1"/>
                  </wp:cNvGraphicFramePr>
                  <a:graphic>
                    <a:graphicData uri="http://schemas.openxmlformats.org/drawingml/2006/picture">
                      <pic:pic>
                        <pic:nvPicPr>
                          <pic:cNvPr id="0" name="figure-09-username-validation.png"/>
                          <pic:cNvPicPr/>
                        </pic:nvPicPr>
                        <pic:blipFill>
                          <a:blip r:embed="rId22"/>
                          <a:stretch>
                            <a:fillRect/>
                          </a:stretch>
                        </pic:blipFill>
                        <pic:spPr>
                          <a:xfrm>
                            <a:off x="0" y="0"/>
                            <a:ext cx="5806440" cy="3259099"/>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8. A duplicate username is rejected without discarding the typed full name.</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340264"/>
                  <wp:docPr id="9" name="Picture 9"/>
                  <wp:cNvGraphicFramePr>
                    <a:graphicFrameLocks noChangeAspect="1"/>
                  </wp:cNvGraphicFramePr>
                  <a:graphic>
                    <a:graphicData uri="http://schemas.openxmlformats.org/drawingml/2006/picture">
                      <pic:pic>
                        <pic:nvPicPr>
                          <pic:cNvPr id="0" name="figure-10-edit-user-upload.png"/>
                          <pic:cNvPicPr/>
                        </pic:nvPicPr>
                        <pic:blipFill>
                          <a:blip r:embed="rId23"/>
                          <a:stretch>
                            <a:fillRect/>
                          </a:stretch>
                        </pic:blipFill>
                        <pic:spPr>
                          <a:xfrm>
                            <a:off x="0" y="0"/>
                            <a:ext cx="5806440" cy="3340264"/>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9. User edit form is prefilled and accepts an optional JPG or PNG up to 2 MB.</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5806440" cy="3629025"/>
                  <wp:docPr id="10" name="Picture 10"/>
                  <wp:cNvGraphicFramePr>
                    <a:graphicFrameLocks noChangeAspect="1"/>
                  </wp:cNvGraphicFramePr>
                  <a:graphic>
                    <a:graphicData uri="http://schemas.openxmlformats.org/drawingml/2006/picture">
                      <pic:pic>
                        <pic:nvPicPr>
                          <pic:cNvPr id="0" name="figure-11-avatar-listing.png"/>
                          <pic:cNvPicPr/>
                        </pic:nvPicPr>
                        <pic:blipFill>
                          <a:blip r:embed="rId24"/>
                          <a:stretch>
                            <a:fillRect/>
                          </a:stretch>
                        </pic:blipFill>
                        <pic:spPr>
                          <a:xfrm>
                            <a:off x="0" y="0"/>
                            <a:ext cx="5806440" cy="3629025"/>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10. A sample initials PNG was uploaded and appears as a prepared JPEG avatar on the staff listing.</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Responsive and Existing Record Evidence</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2423160" cy="8487273"/>
                  <wp:docPr id="11" name="Picture 11"/>
                  <wp:cNvGraphicFramePr>
                    <a:graphicFrameLocks noChangeAspect="1"/>
                  </wp:cNvGraphicFramePr>
                  <a:graphic>
                    <a:graphicData uri="http://schemas.openxmlformats.org/drawingml/2006/picture">
                      <pic:pic>
                        <pic:nvPicPr>
                          <pic:cNvPr id="0" name="figure-12-mobile-user-edit.png"/>
                          <pic:cNvPicPr/>
                        </pic:nvPicPr>
                        <pic:blipFill>
                          <a:blip r:embed="rId25"/>
                          <a:stretch>
                            <a:fillRect/>
                          </a:stretch>
                        </pic:blipFill>
                        <pic:spPr>
                          <a:xfrm>
                            <a:off x="0" y="0"/>
                            <a:ext cx="2423160" cy="8487273"/>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11. The user edit form becomes one column at 390 pixels with no horizontal overflow.</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Task Management Extension</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4617720" cy="3944302"/>
                  <wp:docPr id="12" name="Picture 12"/>
                  <wp:cNvGraphicFramePr>
                    <a:graphicFrameLocks noChangeAspect="1"/>
                  </wp:cNvGraphicFramePr>
                  <a:graphic>
                    <a:graphicData uri="http://schemas.openxmlformats.org/drawingml/2006/picture">
                      <pic:pic>
                        <pic:nvPicPr>
                          <pic:cNvPr id="0" name="figure-15-new-task.png"/>
                          <pic:cNvPicPr/>
                        </pic:nvPicPr>
                        <pic:blipFill>
                          <a:blip r:embed="rId26"/>
                          <a:stretch>
                            <a:fillRect/>
                          </a:stretch>
                        </pic:blipFill>
                        <pic:spPr>
                          <a:xfrm>
                            <a:off x="0" y="0"/>
                            <a:ext cx="4617720" cy="3944302"/>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12. The new task form accepts a title, scheduled date, and status.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4617720" cy="4123880"/>
                  <wp:docPr id="13" name="Picture 13"/>
                  <wp:cNvGraphicFramePr>
                    <a:graphicFrameLocks noChangeAspect="1"/>
                  </wp:cNvGraphicFramePr>
                  <a:graphic>
                    <a:graphicData uri="http://schemas.openxmlformats.org/drawingml/2006/picture">
                      <pic:pic>
                        <pic:nvPicPr>
                          <pic:cNvPr id="0" name="figure-16-edit-task.png"/>
                          <pic:cNvPicPr/>
                        </pic:nvPicPr>
                        <pic:blipFill>
                          <a:blip r:embed="rId27"/>
                          <a:stretch>
                            <a:fillRect/>
                          </a:stretch>
                        </pic:blipFill>
                        <pic:spPr>
                          <a:xfrm>
                            <a:off x="0" y="0"/>
                            <a:ext cx="4617720" cy="4123880"/>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13. The task edit form loads an existing record and offers Save changes and Delete task.</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tcMar>
              <w:top w:w="100" w:type="dxa"/>
              <w:start w:w="80" w:type="dxa"/>
              <w:bottom w:w="90" w:type="dxa"/>
              <w:end w:w="80" w:type="dxa"/>
            </w:tcMar>
          </w:tcPr>
          <w:p>
            <w:pPr>
              <w:keepNext/>
              <w:spacing w:after="0"/>
              <w:jc w:val="center"/>
            </w:pPr>
            <w:r/>
            <w:r>
              <w:drawing>
                <wp:inline>
                  <wp:extent cx="2423160" cy="8847641"/>
                  <wp:docPr id="14" name="Picture 14"/>
                  <wp:cNvGraphicFramePr>
                    <a:graphicFrameLocks noChangeAspect="1"/>
                  </wp:cNvGraphicFramePr>
                  <a:graphic>
                    <a:graphicData uri="http://schemas.openxmlformats.org/drawingml/2006/picture">
                      <pic:pic>
                        <pic:nvPicPr>
                          <pic:cNvPr id="0" name="figure-17-mobile-task-edit.png"/>
                          <pic:cNvPicPr/>
                        </pic:nvPicPr>
                        <pic:blipFill>
                          <a:blip r:embed="rId28"/>
                          <a:stretch>
                            <a:fillRect/>
                          </a:stretch>
                        </pic:blipFill>
                        <pic:spPr>
                          <a:xfrm>
                            <a:off x="0" y="0"/>
                            <a:ext cx="2423160" cy="8847641"/>
                          </a:xfrm>
                          <a:prstGeom prst="rect"/>
                        </pic:spPr>
                      </pic:pic>
                    </a:graphicData>
                  </a:graphic>
                </wp:inline>
              </w:drawing>
            </w:r>
          </w:p>
        </w:tc>
      </w:tr>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Figure 14. Task editing remains usable at 390 pixels without horizontal overflow.</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Task write flow</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The Tasks controller validates the title, date, and allowed status before saving in the separate task database. Deletion uses a POST route with CSRF protection and a confirmation. The Today page updates from the current task rows.</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Preserved directories and data</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Local checks returned five POS customer rows, five POS staff rows, nine task rows across four dates, four tasks dated today, and one task-system demo user. The sample avatar is a generated initials graphic, not a personal photograph.</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Database Structure and Model Evidence</w:t>
            </w:r>
          </w:p>
        </w:tc>
      </w:tr>
    </w:tbl>
    <w:p>
      <w:pPr>
        <w:spacing w:after="40"/>
      </w:pPr>
    </w:p>
    <w:tbl>
      <w:tblPr>
        <w:tblW w:type="auto" w:w="0"/>
        <w:tblLayout w:type="fixed"/>
        <w:tblLook w:firstColumn="1" w:firstRow="1" w:lastColumn="0" w:lastRow="0" w:noHBand="0" w:noVBand="1" w:val="04A0"/>
      </w:tblPr>
      <w:tblGrid>
        <w:gridCol w:w="4729"/>
        <w:gridCol w:w="4729"/>
      </w:tblGrid>
      <w:tr>
        <w:trPr>
          <w:cantSplit/>
        </w:trPr>
        <w:tc>
          <w:tcPr>
            <w:tcW w:type="dxa" w:w="252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Table</w:t>
            </w:r>
          </w:p>
        </w:tc>
        <w:tc>
          <w:tcPr>
            <w:tcW w:type="dxa" w:w="684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Required columns and constraints</w:t>
            </w:r>
          </w:p>
        </w:tc>
      </w:tr>
      <w:tr>
        <w:trPr>
          <w:cantSplit/>
        </w:trPr>
        <w:tc>
          <w:tcPr>
            <w:tcW w:type="dxa" w:w="252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customers</w:t>
            </w:r>
          </w:p>
        </w:tc>
        <w:tc>
          <w:tcPr>
            <w:tcW w:type="dxa" w:w="684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id primary key; full_name and email required; phone optional; created_at</w:t>
            </w:r>
          </w:p>
        </w:tc>
      </w:tr>
      <w:tr>
        <w:trPr>
          <w:cantSplit/>
        </w:trPr>
        <w:tc>
          <w:tcPr>
            <w:tcW w:type="dxa" w:w="2520"/>
            <w:vAlign w:val="center"/>
            <w:tcMar>
              <w:top w:w="90" w:type="dxa"/>
              <w:start w:w="110" w:type="dxa"/>
              <w:bottom w:w="90" w:type="dxa"/>
              <w:end w:w="110" w:type="dxa"/>
            </w:tcMar>
          </w:tcPr>
          <w:p>
            <w:pPr>
              <w:spacing w:after="0" w:before="0"/>
            </w:pPr>
            <w:r/>
            <w:r>
              <w:rPr>
                <w:rFonts w:ascii="Times New Roman" w:hAnsi="Times New Roman"/>
                <w:b w:val="0"/>
                <w:color w:val="000000"/>
                <w:sz w:val="20"/>
              </w:rPr>
              <w:t>POS users</w:t>
            </w:r>
          </w:p>
        </w:tc>
        <w:tc>
          <w:tcPr>
            <w:tcW w:type="dxa" w:w="6840"/>
            <w:vAlign w:val="center"/>
            <w:tcMar>
              <w:top w:w="90" w:type="dxa"/>
              <w:start w:w="110" w:type="dxa"/>
              <w:bottom w:w="90" w:type="dxa"/>
              <w:end w:w="110" w:type="dxa"/>
            </w:tcMar>
          </w:tcPr>
          <w:p>
            <w:pPr>
              <w:spacing w:after="0" w:before="0"/>
            </w:pPr>
            <w:r/>
            <w:r>
              <w:rPr>
                <w:rFonts w:ascii="Times New Roman" w:hAnsi="Times New Roman"/>
                <w:b w:val="0"/>
                <w:color w:val="000000"/>
                <w:sz w:val="20"/>
              </w:rPr>
              <w:t>id primary key; username unique; full_name required; avatar nullable filename; created_at</w:t>
            </w:r>
          </w:p>
        </w:tc>
      </w:tr>
      <w:tr>
        <w:trPr>
          <w:cantSplit/>
        </w:trPr>
        <w:tc>
          <w:tcPr>
            <w:tcW w:type="dxa" w:w="252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tasks</w:t>
            </w:r>
          </w:p>
        </w:tc>
        <w:tc>
          <w:tcPr>
            <w:tcW w:type="dxa" w:w="684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id primary key; title, status, task_date, and created_at</w:t>
            </w:r>
          </w:p>
        </w:tc>
      </w:tr>
      <w:tr>
        <w:trPr>
          <w:cantSplit/>
        </w:trPr>
        <w:tc>
          <w:tcPr>
            <w:tcW w:type="dxa" w:w="2520"/>
            <w:vAlign w:val="center"/>
            <w:tcMar>
              <w:top w:w="90" w:type="dxa"/>
              <w:start w:w="110" w:type="dxa"/>
              <w:bottom w:w="90" w:type="dxa"/>
              <w:end w:w="110" w:type="dxa"/>
            </w:tcMar>
          </w:tcPr>
          <w:p>
            <w:pPr>
              <w:spacing w:after="0" w:before="0"/>
            </w:pPr>
            <w:r/>
            <w:r>
              <w:rPr>
                <w:rFonts w:ascii="Times New Roman" w:hAnsi="Times New Roman"/>
                <w:b w:val="0"/>
                <w:color w:val="000000"/>
                <w:sz w:val="20"/>
              </w:rPr>
              <w:t>task-system users</w:t>
            </w:r>
          </w:p>
        </w:tc>
        <w:tc>
          <w:tcPr>
            <w:tcW w:type="dxa" w:w="6840"/>
            <w:vAlign w:val="center"/>
            <w:tcMar>
              <w:top w:w="90" w:type="dxa"/>
              <w:start w:w="110" w:type="dxa"/>
              <w:bottom w:w="90" w:type="dxa"/>
              <w:end w:w="110" w:type="dxa"/>
            </w:tcMar>
          </w:tcPr>
          <w:p>
            <w:pPr>
              <w:spacing w:after="0" w:before="0"/>
            </w:pPr>
            <w:r/>
            <w:r>
              <w:rPr>
                <w:rFonts w:ascii="Times New Roman" w:hAnsi="Times New Roman"/>
                <w:b w:val="0"/>
                <w:color w:val="000000"/>
                <w:sz w:val="20"/>
              </w:rPr>
              <w:t>id primary key; username unique; full_name, email, and created_at</w:t>
            </w:r>
          </w:p>
        </w:tc>
      </w:tr>
    </w:tbl>
    <w:p>
      <w:pPr>
        <w:spacing w:after="20"/>
      </w:pPr>
    </w:p>
    <w:tbl>
      <w:tblPr>
        <w:tblW w:type="auto" w:w="0"/>
        <w:tblLayout w:type="fixed"/>
        <w:tblLook w:firstColumn="1" w:firstRow="1" w:lastColumn="0" w:lastRow="0" w:noHBand="0" w:noVBand="1" w:val="04A0"/>
      </w:tblPr>
      <w:tblGrid>
        <w:gridCol w:w="4729"/>
        <w:gridCol w:w="4729"/>
      </w:tblGrid>
      <w:tr>
        <w:trPr>
          <w:cantSplit/>
        </w:trPr>
        <w:tc>
          <w:tcPr>
            <w:tcW w:type="dxa" w:w="288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Component</w:t>
            </w:r>
          </w:p>
        </w:tc>
        <w:tc>
          <w:tcPr>
            <w:tcW w:type="dxa" w:w="6480"/>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Implementation evidence</w:t>
            </w:r>
          </w:p>
        </w:tc>
      </w:tr>
      <w:tr>
        <w:trPr>
          <w:cantSplit/>
        </w:trPr>
        <w:tc>
          <w:tcPr>
            <w:tcW w:type="dxa" w:w="28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AddUserAvatar migration</w:t>
            </w:r>
          </w:p>
        </w:tc>
        <w:tc>
          <w:tcPr>
            <w:tcW w:type="dxa" w:w="64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Adds the nullable users.avatar filename column to the POS database.</w:t>
            </w:r>
          </w:p>
        </w:tc>
      </w:tr>
      <w:tr>
        <w:trPr>
          <w:cantSplit/>
        </w:trPr>
        <w:tc>
          <w:tcPr>
            <w:tcW w:type="dxa" w:w="2880"/>
            <w:vAlign w:val="center"/>
            <w:tcMar>
              <w:top w:w="90" w:type="dxa"/>
              <w:start w:w="110" w:type="dxa"/>
              <w:bottom w:w="90" w:type="dxa"/>
              <w:end w:w="110" w:type="dxa"/>
            </w:tcMar>
          </w:tcPr>
          <w:p>
            <w:pPr>
              <w:spacing w:after="0" w:before="0"/>
            </w:pPr>
            <w:r/>
            <w:r>
              <w:rPr>
                <w:rFonts w:ascii="Times New Roman" w:hAnsi="Times New Roman"/>
                <w:b w:val="0"/>
                <w:color w:val="000000"/>
                <w:sz w:val="20"/>
              </w:rPr>
              <w:t>CustomerModel and UserModel</w:t>
            </w:r>
          </w:p>
        </w:tc>
        <w:tc>
          <w:tcPr>
            <w:tcW w:type="dxa" w:w="6480"/>
            <w:vAlign w:val="center"/>
            <w:tcMar>
              <w:top w:w="90" w:type="dxa"/>
              <w:start w:w="110" w:type="dxa"/>
              <w:bottom w:w="90" w:type="dxa"/>
              <w:end w:w="110" w:type="dxa"/>
            </w:tcMar>
          </w:tcPr>
          <w:p>
            <w:pPr>
              <w:spacing w:after="0" w:before="0"/>
            </w:pPr>
            <w:r/>
            <w:r>
              <w:rPr>
                <w:rFonts w:ascii="Times New Roman" w:hAnsi="Times New Roman"/>
                <w:b w:val="0"/>
                <w:color w:val="000000"/>
                <w:sz w:val="20"/>
              </w:rPr>
              <w:t>Restrict saved columns and query the POS database.</w:t>
            </w:r>
          </w:p>
        </w:tc>
      </w:tr>
      <w:tr>
        <w:trPr>
          <w:cantSplit/>
        </w:trPr>
        <w:tc>
          <w:tcPr>
            <w:tcW w:type="dxa" w:w="28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TaskModel and TaskUserModel</w:t>
            </w:r>
          </w:p>
        </w:tc>
        <w:tc>
          <w:tcPr>
            <w:tcW w:type="dxa" w:w="6480"/>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Read and save task records, and read the demo profile, in the separate taskStore database.</w:t>
            </w:r>
          </w:p>
        </w:tc>
      </w:tr>
      <w:tr>
        <w:trPr>
          <w:cantSplit/>
        </w:trPr>
        <w:tc>
          <w:tcPr>
            <w:tcW w:type="dxa" w:w="2880"/>
            <w:vAlign w:val="center"/>
            <w:tcMar>
              <w:top w:w="90" w:type="dxa"/>
              <w:start w:w="110" w:type="dxa"/>
              <w:bottom w:w="90" w:type="dxa"/>
              <w:end w:w="110" w:type="dxa"/>
            </w:tcMar>
          </w:tcPr>
          <w:p>
            <w:pPr>
              <w:spacing w:after="0" w:before="0"/>
            </w:pPr>
            <w:r/>
            <w:r>
              <w:rPr>
                <w:rFonts w:ascii="Times New Roman" w:hAnsi="Times New Roman"/>
                <w:b w:val="0"/>
                <w:color w:val="000000"/>
                <w:sz w:val="20"/>
              </w:rPr>
              <w:t>Avatar preparation</w:t>
            </w:r>
          </w:p>
        </w:tc>
        <w:tc>
          <w:tcPr>
            <w:tcW w:type="dxa" w:w="6480"/>
            <w:vAlign w:val="center"/>
            <w:tcMar>
              <w:top w:w="90" w:type="dxa"/>
              <w:start w:w="110" w:type="dxa"/>
              <w:bottom w:w="90" w:type="dxa"/>
              <w:end w:w="110" w:type="dxa"/>
            </w:tcMar>
          </w:tcPr>
          <w:p>
            <w:pPr>
              <w:spacing w:after="0" w:before="0"/>
            </w:pPr>
            <w:r/>
            <w:r>
              <w:rPr>
                <w:rFonts w:ascii="Times New Roman" w:hAnsi="Times New Roman"/>
                <w:b w:val="0"/>
                <w:color w:val="000000"/>
                <w:sz w:val="20"/>
              </w:rPr>
              <w:t>Image and MIME rules reject non-JPG/PNG files; the 2 MB rule limits size. CodeIgniter crops to 320 by 320 pixels, converts to JPEG, and stores a random filename.</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Controller View and Testing Evidence</w:t>
            </w:r>
          </w:p>
        </w:tc>
      </w:tr>
    </w:tbl>
    <w:p>
      <w:pPr>
        <w:spacing w:after="4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Validation and redisplay</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Customers require full name and valid email. Users require full name and unique username. Both forms return clear field errors and keep typed values when validation fails. Edit pages prefill existing records. POST routes use CSRF protection.</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Upload and listing</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The user edit controller accepts JPG or PNG up to 2 MB, prepares a real 320 by 320 JPEG in public/uploads/avatars, and saves only the filename in users.avatar. The listing falls back to a placeholder when avatar is empty.</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Local verification</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All twelve GET pages returned HTTP 200. Task creation, editing, and deletion worked with a test record. Invalid email, duplicate username, invalid image, and an image over 2 MB were rejected. Valid customer and user insert/update flows worked. A PNG upload produced a real JPEG. PHPUnit passed five tests and seven assertions. Task and user forms had no horizontal overflow at 390 pixels.</w:t>
            </w:r>
          </w:p>
        </w:tc>
      </w:tr>
    </w:tbl>
    <w:p>
      <w:pPr>
        <w:spacing w:after="20"/>
      </w:pPr>
    </w:p>
    <w:tbl>
      <w:tblPr>
        <w:tblW w:type="auto" w:w="0"/>
        <w:tblLayout w:type="fixed"/>
        <w:tblLook w:firstColumn="1" w:firstRow="1" w:lastColumn="0" w:lastRow="0" w:noHBand="0" w:noVBand="1" w:val="04A0"/>
      </w:tblPr>
      <w:tblGrid>
        <w:gridCol w:w="9458"/>
      </w:tblGrid>
      <w:tr>
        <w:tc>
          <w:tcPr>
            <w:tcW w:type="dxa" w:w="9458"/>
            <w:shd w:fill="006B35"/>
            <w:vAlign w:val="center"/>
            <w:tcMar>
              <w:top w:w="120" w:type="dxa"/>
              <w:start w:w="135" w:type="dxa"/>
              <w:bottom w:w="120" w:type="dxa"/>
              <w:end w:w="135" w:type="dxa"/>
            </w:tcMar>
          </w:tcPr>
          <w:p>
            <w:pPr>
              <w:spacing w:after="0" w:before="0"/>
            </w:pPr>
            <w:r/>
            <w:r>
              <w:rPr>
                <w:rFonts w:ascii="Times New Roman" w:hAnsi="Times New Roman"/>
                <w:b/>
                <w:color w:val="FFFFFF"/>
                <w:sz w:val="28"/>
              </w:rPr>
              <w:t>Submission Links and References</w:t>
            </w:r>
          </w:p>
        </w:tc>
      </w:tr>
    </w:tbl>
    <w:p>
      <w:pPr>
        <w:spacing w:after="40"/>
      </w:pPr>
    </w:p>
    <w:tbl>
      <w:tblPr>
        <w:tblW w:type="auto" w:w="0"/>
        <w:tblLayout w:type="fixed"/>
        <w:tblLook w:firstColumn="1" w:firstRow="1" w:lastColumn="0" w:lastRow="0" w:noHBand="0" w:noVBand="1" w:val="04A0"/>
      </w:tblPr>
      <w:tblGrid>
        <w:gridCol w:w="4729"/>
        <w:gridCol w:w="4729"/>
      </w:tblGrid>
      <w:tr>
        <w:trPr>
          <w:cantSplit/>
        </w:trPr>
        <w:tc>
          <w:tcPr>
            <w:tcW w:type="dxa" w:w="2736"/>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Submission item</w:t>
            </w:r>
          </w:p>
        </w:tc>
        <w:tc>
          <w:tcPr>
            <w:tcW w:type="dxa" w:w="6624"/>
            <w:shd w:fill="006B35"/>
            <w:vAlign w:val="center"/>
            <w:tcMar>
              <w:top w:w="90" w:type="dxa"/>
              <w:start w:w="110" w:type="dxa"/>
              <w:bottom w:w="90" w:type="dxa"/>
              <w:end w:w="110" w:type="dxa"/>
            </w:tcMar>
          </w:tcPr>
          <w:p>
            <w:pPr>
              <w:spacing w:after="0" w:before="0"/>
            </w:pPr>
            <w:r/>
            <w:r>
              <w:rPr>
                <w:rFonts w:ascii="Times New Roman" w:hAnsi="Times New Roman"/>
                <w:b/>
                <w:color w:val="FFFFFF"/>
                <w:sz w:val="21"/>
              </w:rPr>
              <w:t>Verified status</w:t>
            </w:r>
          </w:p>
        </w:tc>
      </w:tr>
      <w:tr>
        <w:trPr>
          <w:cantSplit/>
        </w:trPr>
        <w:tc>
          <w:tcPr>
            <w:tcW w:type="dxa" w:w="27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GitHub repository</w:t>
            </w:r>
          </w:p>
        </w:tc>
        <w:tc>
          <w:tcPr>
            <w:tcW w:type="dxa" w:w="66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https://github.com/Jiyaannnn/TFA3_ACOB_IT0049</w:t>
            </w:r>
          </w:p>
        </w:tc>
      </w:tr>
      <w:tr>
        <w:trPr>
          <w:cantSplit/>
        </w:trPr>
        <w:tc>
          <w:tcPr>
            <w:tcW w:type="dxa" w:w="2736"/>
            <w:vAlign w:val="center"/>
            <w:tcMar>
              <w:top w:w="90" w:type="dxa"/>
              <w:start w:w="110" w:type="dxa"/>
              <w:bottom w:w="90" w:type="dxa"/>
              <w:end w:w="110" w:type="dxa"/>
            </w:tcMar>
          </w:tcPr>
          <w:p>
            <w:pPr>
              <w:spacing w:after="0" w:before="0"/>
            </w:pPr>
            <w:r/>
            <w:r>
              <w:rPr>
                <w:rFonts w:ascii="Times New Roman" w:hAnsi="Times New Roman"/>
                <w:b w:val="0"/>
                <w:color w:val="000000"/>
                <w:sz w:val="20"/>
              </w:rPr>
              <w:t>POS database export</w:t>
            </w:r>
          </w:p>
        </w:tc>
        <w:tc>
          <w:tcPr>
            <w:tcW w:type="dxa" w:w="6624"/>
            <w:vAlign w:val="center"/>
            <w:tcMar>
              <w:top w:w="90" w:type="dxa"/>
              <w:start w:w="110" w:type="dxa"/>
              <w:bottom w:w="90" w:type="dxa"/>
              <w:end w:w="110" w:type="dxa"/>
            </w:tcMar>
          </w:tcPr>
          <w:p>
            <w:pPr>
              <w:spacing w:after="0" w:before="0"/>
            </w:pPr>
            <w:r/>
            <w:r>
              <w:rPr>
                <w:rFonts w:ascii="Times New Roman" w:hAnsi="Times New Roman"/>
                <w:b w:val="0"/>
                <w:color w:val="000000"/>
                <w:sz w:val="20"/>
              </w:rPr>
              <w:t>database/ledgerline_pos_tfa3.sql</w:t>
            </w:r>
          </w:p>
        </w:tc>
      </w:tr>
      <w:tr>
        <w:trPr>
          <w:cantSplit/>
        </w:trPr>
        <w:tc>
          <w:tcPr>
            <w:tcW w:type="dxa" w:w="2736"/>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Task database export</w:t>
            </w:r>
          </w:p>
        </w:tc>
        <w:tc>
          <w:tcPr>
            <w:tcW w:type="dxa" w:w="6624"/>
            <w:shd w:fill="E6F1EC"/>
            <w:vAlign w:val="center"/>
            <w:tcMar>
              <w:top w:w="90" w:type="dxa"/>
              <w:start w:w="110" w:type="dxa"/>
              <w:bottom w:w="90" w:type="dxa"/>
              <w:end w:w="110" w:type="dxa"/>
            </w:tcMar>
          </w:tcPr>
          <w:p>
            <w:pPr>
              <w:spacing w:after="0" w:before="0"/>
            </w:pPr>
            <w:r/>
            <w:r>
              <w:rPr>
                <w:rFonts w:ascii="Times New Roman" w:hAnsi="Times New Roman"/>
                <w:b w:val="0"/>
                <w:color w:val="000000"/>
                <w:sz w:val="20"/>
              </w:rPr>
              <w:t>database/ledgerline_refill_tfa3.sql</w:t>
            </w:r>
          </w:p>
        </w:tc>
      </w:tr>
      <w:tr>
        <w:trPr>
          <w:cantSplit/>
        </w:trPr>
        <w:tc>
          <w:tcPr>
            <w:tcW w:type="dxa" w:w="2736"/>
            <w:vAlign w:val="center"/>
            <w:tcMar>
              <w:top w:w="90" w:type="dxa"/>
              <w:start w:w="110" w:type="dxa"/>
              <w:bottom w:w="90" w:type="dxa"/>
              <w:end w:w="110" w:type="dxa"/>
            </w:tcMar>
          </w:tcPr>
          <w:p>
            <w:pPr>
              <w:spacing w:after="0" w:before="0"/>
            </w:pPr>
            <w:r/>
            <w:r>
              <w:rPr>
                <w:rFonts w:ascii="Times New Roman" w:hAnsi="Times New Roman"/>
                <w:b w:val="0"/>
                <w:color w:val="000000"/>
                <w:sz w:val="20"/>
              </w:rPr>
              <w:t>Hosted application</w:t>
            </w:r>
          </w:p>
        </w:tc>
        <w:tc>
          <w:tcPr>
            <w:tcW w:type="dxa" w:w="6624"/>
            <w:vAlign w:val="center"/>
            <w:tcMar>
              <w:top w:w="90" w:type="dxa"/>
              <w:start w:w="110" w:type="dxa"/>
              <w:bottom w:w="90" w:type="dxa"/>
              <w:end w:w="110" w:type="dxa"/>
            </w:tcMar>
          </w:tcPr>
          <w:p>
            <w:pPr>
              <w:spacing w:after="0" w:before="0"/>
            </w:pPr>
            <w:r/>
            <w:r>
              <w:rPr>
                <w:rFonts w:ascii="Times New Roman" w:hAnsi="Times New Roman"/>
                <w:b w:val="0"/>
                <w:color w:val="000000"/>
                <w:sz w:val="20"/>
              </w:rPr>
              <w:t>Not published; the user chose GitHub as the publishing scope.</w:t>
            </w:r>
          </w:p>
        </w:tc>
      </w:tr>
    </w:tbl>
    <w:p>
      <w:pPr>
        <w:spacing w:after="20"/>
      </w:pPr>
    </w:p>
    <w:tbl>
      <w:tblPr>
        <w:tblW w:type="auto" w:w="0"/>
        <w:tblLayout w:type="fixed"/>
        <w:tblLook w:firstColumn="1" w:firstRow="1" w:lastColumn="0" w:lastRow="0" w:noHBand="0" w:noVBand="1" w:val="04A0"/>
      </w:tblPr>
      <w:tblGrid>
        <w:gridCol w:w="9458"/>
      </w:tblGrid>
      <w:tr>
        <w:trPr>
          <w:cantSplit/>
        </w:trPr>
        <w:tc>
          <w:tcPr>
            <w:tcW w:type="dxa" w:w="9458"/>
            <w:shd w:fill="E6F1EC"/>
            <w:vAlign w:val="center"/>
            <w:tcMar>
              <w:top w:w="90" w:type="dxa"/>
              <w:start w:w="110" w:type="dxa"/>
              <w:bottom w:w="90" w:type="dxa"/>
              <w:end w:w="110" w:type="dxa"/>
            </w:tcMar>
          </w:tcPr>
          <w:p>
            <w:pPr>
              <w:spacing w:after="0" w:before="0"/>
            </w:pPr>
            <w:r/>
            <w:r>
              <w:rPr>
                <w:rFonts w:ascii="Times New Roman" w:hAnsi="Times New Roman"/>
                <w:b/>
                <w:color w:val="000000"/>
                <w:sz w:val="21"/>
              </w:rPr>
              <w:t>Publication verification</w:t>
            </w:r>
          </w:p>
        </w:tc>
      </w:tr>
      <w:tr>
        <w:trPr>
          <w:cantSplit/>
        </w:trPr>
        <w:tc>
          <w:tcPr>
            <w:tcW w:type="dxa" w:w="9458"/>
            <w:vAlign w:val="center"/>
            <w:tcMar>
              <w:top w:w="90" w:type="dxa"/>
              <w:start w:w="110" w:type="dxa"/>
              <w:bottom w:w="90" w:type="dxa"/>
              <w:end w:w="110" w:type="dxa"/>
            </w:tcMar>
          </w:tcPr>
          <w:p>
            <w:pPr>
              <w:spacing w:after="0" w:before="0"/>
            </w:pPr>
            <w:r/>
            <w:r>
              <w:rPr>
                <w:rFonts w:ascii="Times New Roman" w:hAnsi="Times New Roman"/>
                <w:b w:val="0"/>
                <w:color w:val="000000"/>
                <w:sz w:val="20"/>
              </w:rPr>
              <w:t>The public GitHub repository contains the CodeIgniter source, README, both SQL exports, report, and captured evidence. No hosted website URL has been verified. The activity instructions list one, so that item remains outstanding if required by the instructor.</w:t>
            </w:r>
          </w:p>
        </w:tc>
      </w:tr>
    </w:tbl>
    <w:p>
      <w:pPr>
        <w:spacing w:after="20"/>
      </w:pPr>
    </w:p>
    <w:sectPr>
      <w:headerReference r:id="rId12" w:type="default"/>
      <w:headerReference r:id="rId13" w:type="first"/>
      <w:footerReference r:id="rId14" w:type="first"/>
      <w:pgSz w:h="16838" w:w="11906" w:orient="portrait"/>
      <w:pgMar w:bottom="936" w:top="936" w:left="1224" w:right="122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spacing w:after="240" w:before="240" w:line="240" w:lineRule="auto"/>
      <w:jc w:val="center"/>
      <w:rPr/>
    </w:pPr>
    <w:r w:rsidDel="00000000" w:rsidR="00000000" w:rsidRPr="00000000">
      <w:rPr>
        <w:rFonts w:ascii="Century Gothic" w:cs="Century Gothic" w:eastAsia="Century Gothic" w:hAnsi="Century Gothic"/>
        <w:sz w:val="24"/>
        <w:szCs w:val="24"/>
      </w:rPr>
      <w:drawing>
        <wp:inline distB="0" distT="0" distL="0" distR="0">
          <wp:extent cx="5731200" cy="977900"/>
          <wp:effectExtent b="0" l="0" r="0" t="0"/>
          <wp:docPr descr="C:\Users\alalix\Desktop\FEU TECH Seal\FEU TECH Header.png" id="7" name="image1.png"/>
          <a:graphic>
            <a:graphicData uri="http://schemas.openxmlformats.org/drawingml/2006/picture">
              <pic:pic>
                <pic:nvPicPr>
                  <pic:cNvPr descr="C:\Users\alalix\Desktop\FEU TECH Seal\FEU TECH Header.png" id="0" name="image1.png"/>
                  <pic:cNvPicPr preferRelativeResize="0"/>
                </pic:nvPicPr>
                <pic:blipFill>
                  <a:blip r:embed="rId1"/>
                  <a:srcRect b="0" l="0" r="0" t="0"/>
                  <a:stretch>
                    <a:fillRect/>
                  </a:stretch>
                </pic:blipFill>
                <pic:spPr>
                  <a:xfrm>
                    <a:off x="0" y="0"/>
                    <a:ext cx="5731200" cy="9779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after="40" w:before="240" w:lineRule="auto"/>
      <w:ind w:firstLine="720"/>
      <w:jc w:val="both"/>
    </w:pPr>
    <w:rPr>
      <w:b w:val="1"/>
      <w:bCs w:val="1"/>
      <w:i w:val="1"/>
      <w:i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3.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4.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