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Technical Formative Assessment 3</w:t>
      </w:r>
    </w:p>
    <w:p>
      <w:pPr>
        <w:pStyle w:val="Subtitle"/>
      </w:pPr>
      <w:r>
        <w:t>Making It Editable  Forms Validation and File Upload</w:t>
      </w:r>
    </w:p>
    <w:tbl>
      <w:tblPr>
        <w:tblStyle w:val="TableGrid"/>
        <w:tblW w:type="auto" w:w="0"/>
        <w:jc w:val="center"/>
        <w:tblLook w:firstColumn="1" w:firstRow="1" w:lastColumn="0" w:lastRow="0" w:noHBand="0" w:noVBand="1" w:val="04A0"/>
      </w:tblPr>
      <w:tblGrid>
        <w:gridCol w:w="4968"/>
        <w:gridCol w:w="4968"/>
      </w:tblGrid>
      <w:tr>
        <w:tc>
          <w:tcPr>
            <w:tcW w:type="dxa" w:w="1800"/>
            <w:shd w:fill="24364A"/>
          </w:tcPr>
          <w:p>
            <w:r>
              <w:rPr>
                <w:rFonts w:ascii="Arial" w:hAnsi="Arial"/>
                <w:b/>
                <w:color w:val="FFFFFF"/>
                <w:sz w:val="18"/>
              </w:rPr>
              <w:t>Student</w:t>
            </w:r>
          </w:p>
        </w:tc>
        <w:tc>
          <w:tcPr>
            <w:tcW w:type="dxa" w:w="8064"/>
            <w:shd w:fill="24364A"/>
          </w:tcPr>
          <w:p>
            <w:r>
              <w:rPr>
                <w:rFonts w:ascii="Arial" w:hAnsi="Arial"/>
                <w:b/>
                <w:color w:val="FFFFFF"/>
                <w:sz w:val="18"/>
              </w:rPr>
              <w:t>Activity details</w:t>
            </w:r>
          </w:p>
        </w:tc>
      </w:tr>
      <w:tr>
        <w:tc>
          <w:tcPr>
            <w:tcW w:type="dxa" w:w="1800"/>
            <w:vAlign w:val="center"/>
            <w:shd w:fill="F4F7FA"/>
          </w:tcPr>
          <w:p>
            <w:r>
              <w:rPr>
                <w:rFonts w:ascii="Arial" w:hAnsi="Arial"/>
                <w:sz w:val="18"/>
              </w:rPr>
              <w:t>Name</w:t>
            </w:r>
          </w:p>
        </w:tc>
        <w:tc>
          <w:tcPr>
            <w:tcW w:type="dxa" w:w="8064"/>
            <w:vAlign w:val="center"/>
            <w:shd w:fill="F4F7FA"/>
          </w:tcPr>
          <w:p>
            <w:r>
              <w:rPr>
                <w:rFonts w:ascii="Arial" w:hAnsi="Arial"/>
                <w:sz w:val="18"/>
              </w:rPr>
              <w:t>Jian Edward A. Acob</w:t>
            </w:r>
          </w:p>
        </w:tc>
      </w:tr>
      <w:tr>
        <w:tc>
          <w:tcPr>
            <w:tcW w:type="dxa" w:w="1800"/>
            <w:vAlign w:val="center"/>
          </w:tcPr>
          <w:p>
            <w:r>
              <w:rPr>
                <w:rFonts w:ascii="Arial" w:hAnsi="Arial"/>
                <w:sz w:val="18"/>
              </w:rPr>
              <w:t>Section</w:t>
            </w:r>
          </w:p>
        </w:tc>
        <w:tc>
          <w:tcPr>
            <w:tcW w:type="dxa" w:w="8064"/>
            <w:vAlign w:val="center"/>
          </w:tcPr>
          <w:p>
            <w:r>
              <w:rPr>
                <w:rFonts w:ascii="Arial" w:hAnsi="Arial"/>
                <w:sz w:val="18"/>
              </w:rPr>
              <w:t>TW32</w:t>
            </w:r>
          </w:p>
        </w:tc>
      </w:tr>
      <w:tr>
        <w:tc>
          <w:tcPr>
            <w:tcW w:type="dxa" w:w="1800"/>
            <w:vAlign w:val="center"/>
            <w:shd w:fill="F4F7FA"/>
          </w:tcPr>
          <w:p>
            <w:r>
              <w:rPr>
                <w:rFonts w:ascii="Arial" w:hAnsi="Arial"/>
                <w:sz w:val="18"/>
              </w:rPr>
              <w:t>Course</w:t>
            </w:r>
          </w:p>
        </w:tc>
        <w:tc>
          <w:tcPr>
            <w:tcW w:type="dxa" w:w="8064"/>
            <w:vAlign w:val="center"/>
            <w:shd w:fill="F4F7FA"/>
          </w:tcPr>
          <w:p>
            <w:r>
              <w:rPr>
                <w:rFonts w:ascii="Arial" w:hAnsi="Arial"/>
                <w:sz w:val="18"/>
              </w:rPr>
              <w:t>IT0049 Web System Technologies</w:t>
            </w:r>
          </w:p>
        </w:tc>
      </w:tr>
      <w:tr>
        <w:tc>
          <w:tcPr>
            <w:tcW w:type="dxa" w:w="1800"/>
            <w:vAlign w:val="center"/>
          </w:tcPr>
          <w:p>
            <w:r>
              <w:rPr>
                <w:rFonts w:ascii="Arial" w:hAnsi="Arial"/>
                <w:sz w:val="18"/>
              </w:rPr>
              <w:t>Framework</w:t>
            </w:r>
          </w:p>
        </w:tc>
        <w:tc>
          <w:tcPr>
            <w:tcW w:type="dxa" w:w="8064"/>
            <w:vAlign w:val="center"/>
          </w:tcPr>
          <w:p>
            <w:r>
              <w:rPr>
                <w:rFonts w:ascii="Arial" w:hAnsi="Arial"/>
                <w:sz w:val="18"/>
              </w:rPr>
              <w:t>CodeIgniter 4.7.4, PHP, MySQL</w:t>
            </w:r>
          </w:p>
        </w:tc>
      </w:tr>
      <w:tr>
        <w:tc>
          <w:tcPr>
            <w:tcW w:type="dxa" w:w="1800"/>
            <w:vAlign w:val="center"/>
            <w:shd w:fill="F4F7FA"/>
          </w:tcPr>
          <w:p>
            <w:r>
              <w:rPr>
                <w:rFonts w:ascii="Arial" w:hAnsi="Arial"/>
                <w:sz w:val="18"/>
              </w:rPr>
              <w:t>Project</w:t>
            </w:r>
          </w:p>
        </w:tc>
        <w:tc>
          <w:tcPr>
            <w:tcW w:type="dxa" w:w="8064"/>
            <w:vAlign w:val="center"/>
            <w:shd w:fill="F4F7FA"/>
          </w:tcPr>
          <w:p>
            <w:r>
              <w:rPr>
                <w:rFonts w:ascii="Arial" w:hAnsi="Arial"/>
                <w:sz w:val="18"/>
              </w:rPr>
              <w:t>Ledgerline POS TFA3</w:t>
            </w:r>
          </w:p>
        </w:tc>
      </w:tr>
    </w:tbl>
    <w:p/>
    <w:p>
      <w:pPr>
        <w:pStyle w:val="Heading1"/>
      </w:pPr>
      <w:r>
        <w:t>Project Overview</w:t>
      </w:r>
    </w:p>
    <w:p>
      <w:r>
        <w:t>I extended my TFA2 Ledgerline POS application so customers and staff users can be created and edited. Forms validate input before saving. User avatars are checked, prepared as display images, and referenced by filename in MySQL. The original sample records remain in a separate TFA3 database.</w:t>
      </w:r>
    </w:p>
    <w:p>
      <w:pPr>
        <w:pStyle w:val="Heading1"/>
      </w:pPr>
      <w:r>
        <w:t>Required Features and Evidence</w:t>
      </w:r>
    </w:p>
    <w:tbl>
      <w:tblPr>
        <w:tblStyle w:val="TableGrid"/>
        <w:tblW w:type="auto" w:w="0"/>
        <w:jc w:val="center"/>
        <w:tblLook w:firstColumn="1" w:firstRow="1" w:lastColumn="0" w:lastRow="0" w:noHBand="0" w:noVBand="1" w:val="04A0"/>
      </w:tblPr>
      <w:tblGrid>
        <w:gridCol w:w="4968"/>
        <w:gridCol w:w="4968"/>
      </w:tblGrid>
      <w:tr>
        <w:tc>
          <w:tcPr>
            <w:tcW w:type="dxa" w:w="2088"/>
            <w:shd w:fill="24364A"/>
          </w:tcPr>
          <w:p>
            <w:r>
              <w:rPr>
                <w:rFonts w:ascii="Arial" w:hAnsi="Arial"/>
                <w:b/>
                <w:color w:val="FFFFFF"/>
                <w:sz w:val="18"/>
              </w:rPr>
              <w:t>Requirement</w:t>
            </w:r>
          </w:p>
        </w:tc>
        <w:tc>
          <w:tcPr>
            <w:tcW w:type="dxa" w:w="7776"/>
            <w:shd w:fill="24364A"/>
          </w:tcPr>
          <w:p>
            <w:r>
              <w:rPr>
                <w:rFonts w:ascii="Arial" w:hAnsi="Arial"/>
                <w:b/>
                <w:color w:val="FFFFFF"/>
                <w:sz w:val="18"/>
              </w:rPr>
              <w:t>Implementation</w:t>
            </w:r>
          </w:p>
        </w:tc>
      </w:tr>
      <w:tr>
        <w:tc>
          <w:tcPr>
            <w:tcW w:type="dxa" w:w="2088"/>
            <w:vAlign w:val="center"/>
            <w:shd w:fill="F4F7FA"/>
          </w:tcPr>
          <w:p>
            <w:r>
              <w:rPr>
                <w:rFonts w:ascii="Arial" w:hAnsi="Arial"/>
                <w:sz w:val="18"/>
              </w:rPr>
              <w:t>New customer</w:t>
            </w:r>
          </w:p>
        </w:tc>
        <w:tc>
          <w:tcPr>
            <w:tcW w:type="dxa" w:w="7776"/>
            <w:vAlign w:val="center"/>
            <w:shd w:fill="F4F7FA"/>
          </w:tcPr>
          <w:p>
            <w:r>
              <w:rPr>
                <w:rFonts w:ascii="Arial" w:hAnsi="Arial"/>
                <w:sz w:val="18"/>
              </w:rPr>
              <w:t>/customers/new requires a full name and valid email before inserting a row.</w:t>
            </w:r>
          </w:p>
        </w:tc>
      </w:tr>
      <w:tr>
        <w:tc>
          <w:tcPr>
            <w:tcW w:type="dxa" w:w="2088"/>
            <w:vAlign w:val="center"/>
          </w:tcPr>
          <w:p>
            <w:r>
              <w:rPr>
                <w:rFonts w:ascii="Arial" w:hAnsi="Arial"/>
                <w:sz w:val="18"/>
              </w:rPr>
              <w:t>New user</w:t>
            </w:r>
          </w:p>
        </w:tc>
        <w:tc>
          <w:tcPr>
            <w:tcW w:type="dxa" w:w="7776"/>
            <w:vAlign w:val="center"/>
          </w:tcPr>
          <w:p>
            <w:r>
              <w:rPr>
                <w:rFonts w:ascii="Arial" w:hAnsi="Arial"/>
                <w:sz w:val="18"/>
              </w:rPr>
              <w:t>/users/new requires a username, a unique value, and a full name.</w:t>
            </w:r>
          </w:p>
        </w:tc>
      </w:tr>
      <w:tr>
        <w:tc>
          <w:tcPr>
            <w:tcW w:type="dxa" w:w="2088"/>
            <w:vAlign w:val="center"/>
            <w:shd w:fill="F4F7FA"/>
          </w:tcPr>
          <w:p>
            <w:r>
              <w:rPr>
                <w:rFonts w:ascii="Arial" w:hAnsi="Arial"/>
                <w:sz w:val="18"/>
              </w:rPr>
              <w:t>Edit workflows</w:t>
            </w:r>
          </w:p>
        </w:tc>
        <w:tc>
          <w:tcPr>
            <w:tcW w:type="dxa" w:w="7776"/>
            <w:vAlign w:val="center"/>
            <w:shd w:fill="F4F7FA"/>
          </w:tcPr>
          <w:p>
            <w:r>
              <w:rPr>
                <w:rFonts w:ascii="Arial" w:hAnsi="Arial"/>
                <w:sz w:val="18"/>
              </w:rPr>
              <w:t>Customer and user edit pages load existing values and update the selected row.</w:t>
            </w:r>
          </w:p>
        </w:tc>
      </w:tr>
      <w:tr>
        <w:tc>
          <w:tcPr>
            <w:tcW w:type="dxa" w:w="2088"/>
            <w:vAlign w:val="center"/>
          </w:tcPr>
          <w:p>
            <w:r>
              <w:rPr>
                <w:rFonts w:ascii="Arial" w:hAnsi="Arial"/>
                <w:sz w:val="18"/>
              </w:rPr>
              <w:t>Validation redisplay</w:t>
            </w:r>
          </w:p>
        </w:tc>
        <w:tc>
          <w:tcPr>
            <w:tcW w:type="dxa" w:w="7776"/>
            <w:vAlign w:val="center"/>
          </w:tcPr>
          <w:p>
            <w:r>
              <w:rPr>
                <w:rFonts w:ascii="Arial" w:hAnsi="Arial"/>
                <w:sz w:val="18"/>
              </w:rPr>
              <w:t>Invalid submissions show field errors and preserve submitted text.</w:t>
            </w:r>
          </w:p>
        </w:tc>
      </w:tr>
      <w:tr>
        <w:tc>
          <w:tcPr>
            <w:tcW w:type="dxa" w:w="2088"/>
            <w:vAlign w:val="center"/>
            <w:shd w:fill="F4F7FA"/>
          </w:tcPr>
          <w:p>
            <w:r>
              <w:rPr>
                <w:rFonts w:ascii="Arial" w:hAnsi="Arial"/>
                <w:sz w:val="18"/>
              </w:rPr>
              <w:t>Avatar upload</w:t>
            </w:r>
          </w:p>
        </w:tc>
        <w:tc>
          <w:tcPr>
            <w:tcW w:type="dxa" w:w="7776"/>
            <w:vAlign w:val="center"/>
            <w:shd w:fill="F4F7FA"/>
          </w:tcPr>
          <w:p>
            <w:r>
              <w:rPr>
                <w:rFonts w:ascii="Arial" w:hAnsi="Arial"/>
                <w:sz w:val="18"/>
              </w:rPr>
              <w:t>The user edit form accepts a JPG or PNG up to 2 MB. CodeIgniter prepares a 320 × 320 JPEG in public/uploads/avatars.</w:t>
            </w:r>
          </w:p>
        </w:tc>
      </w:tr>
      <w:tr>
        <w:tc>
          <w:tcPr>
            <w:tcW w:type="dxa" w:w="2088"/>
            <w:vAlign w:val="center"/>
          </w:tcPr>
          <w:p>
            <w:r>
              <w:rPr>
                <w:rFonts w:ascii="Arial" w:hAnsi="Arial"/>
                <w:sz w:val="18"/>
              </w:rPr>
              <w:t>Avatar listing</w:t>
            </w:r>
          </w:p>
        </w:tc>
        <w:tc>
          <w:tcPr>
            <w:tcW w:type="dxa" w:w="7776"/>
            <w:vAlign w:val="center"/>
          </w:tcPr>
          <w:p>
            <w:r>
              <w:rPr>
                <w:rFonts w:ascii="Arial" w:hAnsi="Arial"/>
                <w:sz w:val="18"/>
              </w:rPr>
              <w:t>The Users page shows a prepared avatar or a placeholder SVG.</w:t>
            </w:r>
          </w:p>
        </w:tc>
      </w:tr>
      <w:tr>
        <w:tc>
          <w:tcPr>
            <w:tcW w:type="dxa" w:w="2088"/>
            <w:vAlign w:val="center"/>
            <w:shd w:fill="F4F7FA"/>
          </w:tcPr>
          <w:p>
            <w:r>
              <w:rPr>
                <w:rFonts w:ascii="Arial" w:hAnsi="Arial"/>
                <w:sz w:val="18"/>
              </w:rPr>
              <w:t>Database</w:t>
            </w:r>
          </w:p>
        </w:tc>
        <w:tc>
          <w:tcPr>
            <w:tcW w:type="dxa" w:w="7776"/>
            <w:vAlign w:val="center"/>
            <w:shd w:fill="F4F7FA"/>
          </w:tcPr>
          <w:p>
            <w:r>
              <w:rPr>
                <w:rFonts w:ascii="Arial" w:hAnsi="Arial"/>
                <w:sz w:val="18"/>
              </w:rPr>
              <w:t>The users.avatar column stores only the generated image filename.</w:t>
            </w:r>
          </w:p>
        </w:tc>
      </w:tr>
    </w:tbl>
    <w:p/>
    <w:p>
      <w:pPr>
        <w:pStyle w:val="Heading1"/>
      </w:pPr>
      <w:r>
        <w:t>How the Code Works</w:t>
      </w:r>
    </w:p>
    <w:p>
      <w:r>
        <w:t>Routes connect URLs to controller methods. The controllers collect and validate POST values, then use CustomerModel or UserModel to insert or update permitted columns. Views display escaped values and validation messages. Each POST form includes a CSRF token. The avatar migration adds a nullable filename column to the existing users table.</w:t>
      </w:r>
    </w:p>
    <w:p>
      <w:r>
        <w:br w:type="page"/>
      </w:r>
    </w:p>
    <w:p>
      <w:pPr>
        <w:pStyle w:val="Heading1"/>
      </w:pPr>
      <w:r>
        <w:t>Local Verification</w:t>
      </w:r>
    </w:p>
    <w:tbl>
      <w:tblPr>
        <w:tblStyle w:val="TableGrid"/>
        <w:tblW w:type="auto" w:w="0"/>
        <w:jc w:val="center"/>
        <w:tblLook w:firstColumn="1" w:firstRow="1" w:lastColumn="0" w:lastRow="0" w:noHBand="0" w:noVBand="1" w:val="04A0"/>
      </w:tblPr>
      <w:tblGrid>
        <w:gridCol w:w="4968"/>
        <w:gridCol w:w="4968"/>
      </w:tblGrid>
      <w:tr>
        <w:tc>
          <w:tcPr>
            <w:tcW w:type="dxa" w:w="2088"/>
            <w:shd w:fill="24364A"/>
          </w:tcPr>
          <w:p>
            <w:r>
              <w:rPr>
                <w:rFonts w:ascii="Arial" w:hAnsi="Arial"/>
                <w:b/>
                <w:color w:val="FFFFFF"/>
                <w:sz w:val="18"/>
              </w:rPr>
              <w:t>Check</w:t>
            </w:r>
          </w:p>
        </w:tc>
        <w:tc>
          <w:tcPr>
            <w:tcW w:type="dxa" w:w="7776"/>
            <w:shd w:fill="24364A"/>
          </w:tcPr>
          <w:p>
            <w:r>
              <w:rPr>
                <w:rFonts w:ascii="Arial" w:hAnsi="Arial"/>
                <w:b/>
                <w:color w:val="FFFFFF"/>
                <w:sz w:val="18"/>
              </w:rPr>
              <w:t>Observed result</w:t>
            </w:r>
          </w:p>
        </w:tc>
      </w:tr>
      <w:tr>
        <w:tc>
          <w:tcPr>
            <w:tcW w:type="dxa" w:w="2088"/>
            <w:vAlign w:val="center"/>
            <w:shd w:fill="F4F7FA"/>
          </w:tcPr>
          <w:p>
            <w:r>
              <w:rPr>
                <w:rFonts w:ascii="Arial" w:hAnsi="Arial"/>
                <w:sz w:val="18"/>
              </w:rPr>
              <w:t>Page routes</w:t>
            </w:r>
          </w:p>
        </w:tc>
        <w:tc>
          <w:tcPr>
            <w:tcW w:type="dxa" w:w="7776"/>
            <w:vAlign w:val="center"/>
            <w:shd w:fill="F4F7FA"/>
          </w:tcPr>
          <w:p>
            <w:r>
              <w:rPr>
                <w:rFonts w:ascii="Arial" w:hAnsi="Arial"/>
                <w:sz w:val="18"/>
              </w:rPr>
              <w:t>The dashboard, About, both listings, both new forms, and both edit forms returned HTTP 200 locally.</w:t>
            </w:r>
          </w:p>
        </w:tc>
      </w:tr>
      <w:tr>
        <w:tc>
          <w:tcPr>
            <w:tcW w:type="dxa" w:w="2088"/>
            <w:vAlign w:val="center"/>
          </w:tcPr>
          <w:p>
            <w:r>
              <w:rPr>
                <w:rFonts w:ascii="Arial" w:hAnsi="Arial"/>
                <w:sz w:val="18"/>
              </w:rPr>
              <w:t>Customer form</w:t>
            </w:r>
          </w:p>
        </w:tc>
        <w:tc>
          <w:tcPr>
            <w:tcW w:type="dxa" w:w="7776"/>
            <w:vAlign w:val="center"/>
          </w:tcPr>
          <w:p>
            <w:r>
              <w:rPr>
                <w:rFonts w:ascii="Arial" w:hAnsi="Arial"/>
                <w:sz w:val="18"/>
              </w:rPr>
              <w:t>An invalid email showed an error and retained the entered name. A valid customer was created and edited.</w:t>
            </w:r>
          </w:p>
        </w:tc>
      </w:tr>
      <w:tr>
        <w:tc>
          <w:tcPr>
            <w:tcW w:type="dxa" w:w="2088"/>
            <w:vAlign w:val="center"/>
            <w:shd w:fill="F4F7FA"/>
          </w:tcPr>
          <w:p>
            <w:r>
              <w:rPr>
                <w:rFonts w:ascii="Arial" w:hAnsi="Arial"/>
                <w:sz w:val="18"/>
              </w:rPr>
              <w:t>User form</w:t>
            </w:r>
          </w:p>
        </w:tc>
        <w:tc>
          <w:tcPr>
            <w:tcW w:type="dxa" w:w="7776"/>
            <w:vAlign w:val="center"/>
            <w:shd w:fill="F4F7FA"/>
          </w:tcPr>
          <w:p>
            <w:r>
              <w:rPr>
                <w:rFonts w:ascii="Arial" w:hAnsi="Arial"/>
                <w:sz w:val="18"/>
              </w:rPr>
              <w:t>A duplicate username showed an error and retained the entered name. A valid user was created and edited.</w:t>
            </w:r>
          </w:p>
        </w:tc>
      </w:tr>
      <w:tr>
        <w:tc>
          <w:tcPr>
            <w:tcW w:type="dxa" w:w="2088"/>
            <w:vAlign w:val="center"/>
          </w:tcPr>
          <w:p>
            <w:r>
              <w:rPr>
                <w:rFonts w:ascii="Arial" w:hAnsi="Arial"/>
                <w:sz w:val="18"/>
              </w:rPr>
              <w:t>Upload</w:t>
            </w:r>
          </w:p>
        </w:tc>
        <w:tc>
          <w:tcPr>
            <w:tcW w:type="dxa" w:w="7776"/>
            <w:vAlign w:val="center"/>
          </w:tcPr>
          <w:p>
            <w:r>
              <w:rPr>
                <w:rFonts w:ascii="Arial" w:hAnsi="Arial"/>
                <w:sz w:val="18"/>
              </w:rPr>
              <w:t>A PNG upload produced a stored JPEG filename and listing image. A fake image and an over-2 MB image were rejected.</w:t>
            </w:r>
          </w:p>
        </w:tc>
      </w:tr>
      <w:tr>
        <w:tc>
          <w:tcPr>
            <w:tcW w:type="dxa" w:w="2088"/>
            <w:vAlign w:val="center"/>
            <w:shd w:fill="F4F7FA"/>
          </w:tcPr>
          <w:p>
            <w:r>
              <w:rPr>
                <w:rFonts w:ascii="Arial" w:hAnsi="Arial"/>
                <w:sz w:val="18"/>
              </w:rPr>
              <w:t>Automated tests</w:t>
            </w:r>
          </w:p>
        </w:tc>
        <w:tc>
          <w:tcPr>
            <w:tcW w:type="dxa" w:w="7776"/>
            <w:vAlign w:val="center"/>
            <w:shd w:fill="F4F7FA"/>
          </w:tcPr>
          <w:p>
            <w:r>
              <w:rPr>
                <w:rFonts w:ascii="Arial" w:hAnsi="Arial"/>
                <w:sz w:val="18"/>
              </w:rPr>
              <w:t>PHPUnit completed 5 tests and 7 assertions successfully.</w:t>
            </w:r>
          </w:p>
        </w:tc>
      </w:tr>
      <w:tr>
        <w:tc>
          <w:tcPr>
            <w:tcW w:type="dxa" w:w="2088"/>
            <w:vAlign w:val="center"/>
          </w:tcPr>
          <w:p>
            <w:r>
              <w:rPr>
                <w:rFonts w:ascii="Arial" w:hAnsi="Arial"/>
                <w:sz w:val="18"/>
              </w:rPr>
              <w:t>Database</w:t>
            </w:r>
          </w:p>
        </w:tc>
        <w:tc>
          <w:tcPr>
            <w:tcW w:type="dxa" w:w="7776"/>
            <w:vAlign w:val="center"/>
          </w:tcPr>
          <w:p>
            <w:r>
              <w:rPr>
                <w:rFonts w:ascii="Arial" w:hAnsi="Arial"/>
                <w:sz w:val="18"/>
              </w:rPr>
              <w:t>The clean TFA3 export contains five original customers, five original users, and two migration records.</w:t>
            </w:r>
          </w:p>
        </w:tc>
      </w:tr>
    </w:tbl>
    <w:p/>
    <w:p>
      <w:r>
        <w:t>Temporary test records and the temporary uploaded image were removed before exporting the database. A live hosting check is still required.</w:t>
      </w:r>
    </w:p>
    <w:p>
      <w:pPr>
        <w:pStyle w:val="Heading1"/>
      </w:pPr>
      <w:r>
        <w:t>Screenshot Plan</w:t>
      </w:r>
    </w:p>
    <w:p>
      <w:r>
        <w:t>Take screenshots from the running application. The full ordered checklist, with captions and explanations, is in docs/SCREENSHOT_CHECKLIST.md. Suggested figures: 1 dashboard, 2 customer listing, 3 new customer form, 4 customer validation, 5 customer edit, 6 user listing, 7 username validation, 8 user edit and upload, 9 uploaded avatar, 10 database avatar column, 11 upload code, 12 GitHub repository, 13 hosted application, 14 phone layout.</w:t>
      </w:r>
    </w:p>
    <w:p>
      <w:pPr>
        <w:pStyle w:val="Heading1"/>
      </w:pPr>
      <w:r>
        <w:t>Submission Links</w:t>
      </w:r>
    </w:p>
    <w:tbl>
      <w:tblPr>
        <w:tblStyle w:val="TableGrid"/>
        <w:tblW w:type="auto" w:w="0"/>
        <w:jc w:val="center"/>
        <w:tblLook w:firstColumn="1" w:firstRow="1" w:lastColumn="0" w:lastRow="0" w:noHBand="0" w:noVBand="1" w:val="04A0"/>
      </w:tblPr>
      <w:tblGrid>
        <w:gridCol w:w="4968"/>
        <w:gridCol w:w="4968"/>
      </w:tblGrid>
      <w:tr>
        <w:tc>
          <w:tcPr>
            <w:tcW w:type="dxa" w:w="2088"/>
            <w:shd w:fill="24364A"/>
          </w:tcPr>
          <w:p>
            <w:r>
              <w:rPr>
                <w:rFonts w:ascii="Arial" w:hAnsi="Arial"/>
                <w:b/>
                <w:color w:val="FFFFFF"/>
                <w:sz w:val="18"/>
              </w:rPr>
              <w:t>Item</w:t>
            </w:r>
          </w:p>
        </w:tc>
        <w:tc>
          <w:tcPr>
            <w:tcW w:type="dxa" w:w="7776"/>
            <w:shd w:fill="24364A"/>
          </w:tcPr>
          <w:p>
            <w:r>
              <w:rPr>
                <w:rFonts w:ascii="Arial" w:hAnsi="Arial"/>
                <w:b/>
                <w:color w:val="FFFFFF"/>
                <w:sz w:val="18"/>
              </w:rPr>
              <w:t>Link or status</w:t>
            </w:r>
          </w:p>
        </w:tc>
      </w:tr>
      <w:tr>
        <w:tc>
          <w:tcPr>
            <w:tcW w:type="dxa" w:w="2088"/>
            <w:vAlign w:val="center"/>
            <w:shd w:fill="F4F7FA"/>
          </w:tcPr>
          <w:p>
            <w:r>
              <w:rPr>
                <w:rFonts w:ascii="Arial" w:hAnsi="Arial"/>
                <w:sz w:val="18"/>
              </w:rPr>
              <w:t>GitHub repository</w:t>
            </w:r>
          </w:p>
        </w:tc>
        <w:tc>
          <w:tcPr>
            <w:tcW w:type="dxa" w:w="7776"/>
            <w:vAlign w:val="center"/>
            <w:shd w:fill="F4F7FA"/>
          </w:tcPr>
          <w:p>
            <w:r>
              <w:rPr>
                <w:rFonts w:ascii="Arial" w:hAnsi="Arial"/>
                <w:sz w:val="18"/>
              </w:rPr>
              <w:t>https://github.com/Jiyaannnn/TFA3_ACOB_IT0049</w:t>
            </w:r>
          </w:p>
        </w:tc>
      </w:tr>
      <w:tr>
        <w:tc>
          <w:tcPr>
            <w:tcW w:type="dxa" w:w="2088"/>
            <w:vAlign w:val="center"/>
          </w:tcPr>
          <w:p>
            <w:r>
              <w:rPr>
                <w:rFonts w:ascii="Arial" w:hAnsi="Arial"/>
                <w:sz w:val="18"/>
              </w:rPr>
              <w:t>Database export</w:t>
            </w:r>
          </w:p>
        </w:tc>
        <w:tc>
          <w:tcPr>
            <w:tcW w:type="dxa" w:w="7776"/>
            <w:vAlign w:val="center"/>
          </w:tcPr>
          <w:p>
            <w:r>
              <w:rPr>
                <w:rFonts w:ascii="Arial" w:hAnsi="Arial"/>
                <w:sz w:val="18"/>
              </w:rPr>
              <w:t>database/ledgerline_pos_tfa3.sql in the repository</w:t>
            </w:r>
          </w:p>
        </w:tc>
      </w:tr>
      <w:tr>
        <w:tc>
          <w:tcPr>
            <w:tcW w:type="dxa" w:w="2088"/>
            <w:vAlign w:val="center"/>
            <w:shd w:fill="F4F7FA"/>
          </w:tcPr>
          <w:p>
            <w:r>
              <w:rPr>
                <w:rFonts w:ascii="Arial" w:hAnsi="Arial"/>
                <w:sz w:val="18"/>
              </w:rPr>
              <w:t>Hosted application</w:t>
            </w:r>
          </w:p>
        </w:tc>
        <w:tc>
          <w:tcPr>
            <w:tcW w:type="dxa" w:w="7776"/>
            <w:vAlign w:val="center"/>
            <w:shd w:fill="F4F7FA"/>
          </w:tcPr>
          <w:p>
            <w:r>
              <w:rPr>
                <w:rFonts w:ascii="Arial" w:hAnsi="Arial"/>
                <w:sz w:val="18"/>
              </w:rPr>
              <w:t>Pending deployment and live verification</w:t>
            </w:r>
          </w:p>
        </w:tc>
      </w:tr>
    </w:tbl>
    <w:p/>
    <w:p>
      <w:pPr>
        <w:pStyle w:val="Heading1"/>
      </w:pPr>
      <w:r>
        <w:t>Presentation Notes</w:t>
      </w:r>
    </w:p>
    <w:p>
      <w:r>
        <w:t>Demonstrate a valid and invalid customer submission, a duplicate username, a successful user edit, an invalid and valid avatar, the final user listing, and the filename stored in MySQL. Explain route, controller, model, view, CSRF token, and thumbnail in your own words. The activity does not request an AI conversation.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80"/>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