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A64D9" w14:textId="5303D985" w:rsidR="00B8762E" w:rsidRPr="00AB0B59" w:rsidRDefault="00D00CC6">
      <w:pPr>
        <w:rPr>
          <w:rFonts w:ascii="Segoe UI" w:hAnsi="Segoe UI" w:cs="Segoe UI"/>
          <w:b/>
          <w:bCs/>
        </w:rPr>
      </w:pPr>
      <w:r w:rsidRPr="00AB0B59">
        <w:rPr>
          <w:rFonts w:ascii="Segoe UI" w:hAnsi="Segoe UI" w:cs="Segoe UI"/>
          <w:b/>
          <w:bCs/>
        </w:rPr>
        <w:t>AI prompt</w:t>
      </w:r>
    </w:p>
    <w:p w14:paraId="7727CF52" w14:textId="77777777" w:rsidR="00D00CC6" w:rsidRPr="00D00CC6" w:rsidRDefault="00D00CC6" w:rsidP="00D00CC6">
      <w:pPr>
        <w:rPr>
          <w:rFonts w:ascii="Segoe UI" w:eastAsia="Calibri" w:hAnsi="Segoe UI" w:cs="Segoe UI"/>
          <w:color w:val="000000" w:themeColor="text1"/>
          <w:sz w:val="22"/>
          <w:szCs w:val="22"/>
        </w:rPr>
      </w:pPr>
      <w:r w:rsidRPr="00D00CC6">
        <w:rPr>
          <w:rFonts w:ascii="Segoe UI" w:eastAsia="Calibri" w:hAnsi="Segoe UI" w:cs="Segoe UI"/>
          <w:color w:val="000000" w:themeColor="text1"/>
          <w:sz w:val="22"/>
          <w:szCs w:val="22"/>
        </w:rPr>
        <w:t xml:space="preserve">This case describes the World Cup Angling Championship, which is held annually on Lock masque in the west of Ireland. Hundreds of competitors from Ireland, the UK, and further afield participate in this major event, running since the 1950s. It usually takes place over five days in August. A member of the organizing committee has sought your advice on designing an information system to support the competition's administration. The system needs to record details of all entrants, including their name, address, county, telephone number, email address, province, competition section, entry status, fee paid, and additional notes. Province can be Connacht, Ulster, Leinster, Munster, or outside Ireland. The competition section is senior, junior, or ladies. Entry status has an initial default value of entrant but can change to qualifier, lottery, or withdrawn as explained later. Each day of the competition, two anglers are assigned to a particular boat along with an independent boat person who controls the boat and is responsible for signing off on details of fish caught. The system must maintain a register of all possible boat persons, including their name, contact details, additional information, and confirmation they signed the required declaration form. Some entrants also serve as boat persons, and the system must record which days they are fishing and which days they are boating to avoid scheduling conflicts, as nobody can fish and serve as a boat person on the same day. Some boat persons may not enter the competition but are members of the local angling club with mooring places on the Lakeside, volunteering to assist in the event's running. The daily allocation of anglers and boat persons is done through a random draw by the system. Each entrant is drawn to fish on one of the qualifying days. There are typically four qualifying days with the same number of anglers out on the lake daily. The top 25% of anglers from each day proceed to the final, held on the fifth day. If the event runs over a different number of days, the percentage of daily qualifiers is adjusted accordingly. Before making the draw, each boat person is allocated a status on the system of available, unavailable, or reserve for each day. Currently, this status is checked by making numerous phone calls, but the system could allow boat persons to indicate their availability via an online form. If someone is assigned to serve as a boat person on a particular day, their available status is set to boating for that day. If they are drawn to fish or qualify for the final, their availability status becomes fishing for that day. Occasionally, an assigned boat person may be unable to </w:t>
      </w:r>
      <w:proofErr w:type="spellStart"/>
      <w:r w:rsidRPr="00D00CC6">
        <w:rPr>
          <w:rFonts w:ascii="Segoe UI" w:eastAsia="Calibri" w:hAnsi="Segoe UI" w:cs="Segoe UI"/>
          <w:color w:val="000000" w:themeColor="text1"/>
          <w:sz w:val="22"/>
          <w:szCs w:val="22"/>
        </w:rPr>
        <w:t>fulfill</w:t>
      </w:r>
      <w:proofErr w:type="spellEnd"/>
      <w:r w:rsidRPr="00D00CC6">
        <w:rPr>
          <w:rFonts w:ascii="Segoe UI" w:eastAsia="Calibri" w:hAnsi="Segoe UI" w:cs="Segoe UI"/>
          <w:color w:val="000000" w:themeColor="text1"/>
          <w:sz w:val="22"/>
          <w:szCs w:val="22"/>
        </w:rPr>
        <w:t xml:space="preserve"> their duties, changing their status to unavailable. The first step is to look for a replacement boat person with available status, and if that fails, the competition administrator turns to the list of boat persons on standby (reserve). The system should facilitate this by generating a report with names and contact details of who to call in such situations. Each boat is </w:t>
      </w:r>
      <w:proofErr w:type="spellStart"/>
      <w:r w:rsidRPr="00D00CC6">
        <w:rPr>
          <w:rFonts w:ascii="Segoe UI" w:eastAsia="Calibri" w:hAnsi="Segoe UI" w:cs="Segoe UI"/>
          <w:color w:val="000000" w:themeColor="text1"/>
          <w:sz w:val="22"/>
          <w:szCs w:val="22"/>
        </w:rPr>
        <w:t>labeled</w:t>
      </w:r>
      <w:proofErr w:type="spellEnd"/>
      <w:r w:rsidRPr="00D00CC6">
        <w:rPr>
          <w:rFonts w:ascii="Segoe UI" w:eastAsia="Calibri" w:hAnsi="Segoe UI" w:cs="Segoe UI"/>
          <w:color w:val="000000" w:themeColor="text1"/>
          <w:sz w:val="22"/>
          <w:szCs w:val="22"/>
        </w:rPr>
        <w:t xml:space="preserve"> with a unique number at the dock. For each competition day, the system generates a boat allocation report that entrants can view at the base. It lists the day, name, date, boat number, boat person, and entrant names, sorted by boat number. Another entrant list is displayed at the base, containing the same information but sorted by entrant surname. On each qualifying day, the number and weight of fish caught by competitors is recorded. The system produces labels signed by boat persons, showing the </w:t>
      </w:r>
      <w:r w:rsidRPr="00D00CC6">
        <w:rPr>
          <w:rFonts w:ascii="Segoe UI" w:eastAsia="Calibri" w:hAnsi="Segoe UI" w:cs="Segoe UI"/>
          <w:color w:val="000000" w:themeColor="text1"/>
          <w:sz w:val="22"/>
          <w:szCs w:val="22"/>
        </w:rPr>
        <w:lastRenderedPageBreak/>
        <w:t>day, date, boat number, boat person, entrant name, number of fish, and boat person signature. The fish are weighed upon return to base using precise digital scales, and the cumulative weight determines the order of competitors at the end of each qualifying day. The top competitors advance to the final, with the number of qualifiers rounded to the nearest integer (e.g., if 113 anglers are competing and 25% qualify, 28.25 is rounded up to 29). In case of a tie in cumulative weight, the number of fish caught takes priority, followed by the heaviest fish's weight. If there is a tie for the last qualifying places on a given day, such as if several anglers caught no fish, a lottery must be held to determine who proceeds to the final. The system generates labels with anonymized IDs for each person in the draw, and the labels are placed in a transparent drum for the draw. Lottery qualifiers have their entry status changed to Lottery, while those who qualify by right have their status changed to Qualifier. All entrants with Qualifier or Lottery status in each competition section proceed to the finals. A new boat person draw is run for the final day. Several reports are generated by the system at the end of each qualifying day. The "Today's Qualifying Anglers" report lists the entrants who advance to the final, showing their position (e.g., 1st, 2nd), name, number of fish caught, cumulative weight, weight of the heaviest fish, province, and boat person's name. This report is run separately for each competition section (senior, junior, and ladies). The "Today's Heaviest Fish" report shows the heaviest fish caught each day, listing the entrant's name, boat person, fish weight, and finishing position. The "Today's Finishing Order" report for all competition days shows the finishing position, number of fish caught, cumulative weight, weight of the heaviest fish, entrant name, province, section, and boat person name. Lottery qualifiers are ineligible for the top three prizes or the heaviest fish prize. Boat persons are paid expenses, which need to be tracked by the system. The system also retains data from past events, and it must be able to archive each year's data before reconfiguring for the next event. Reports listing past winners of various prizes must also be generated.</w:t>
      </w:r>
    </w:p>
    <w:p w14:paraId="42F975C5" w14:textId="77777777" w:rsidR="00D00CC6" w:rsidRDefault="00D00CC6"/>
    <w:sectPr w:rsidR="00D00C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CC6"/>
    <w:rsid w:val="005111EB"/>
    <w:rsid w:val="008964BD"/>
    <w:rsid w:val="00AB0B59"/>
    <w:rsid w:val="00B8762E"/>
    <w:rsid w:val="00D00CC6"/>
    <w:rsid w:val="00EE4C12"/>
  </w:rsids>
  <m:mathPr>
    <m:mathFont m:val="Cambria Math"/>
    <m:brkBin m:val="before"/>
    <m:brkBinSub m:val="--"/>
    <m:smallFrac m:val="0"/>
    <m:dispDef/>
    <m:lMargin m:val="0"/>
    <m:rMargin m:val="0"/>
    <m:defJc m:val="centerGroup"/>
    <m:wrapIndent m:val="1440"/>
    <m:intLim m:val="subSup"/>
    <m:naryLim m:val="undOvr"/>
  </m:mathPr>
  <w:themeFontLang w:val="en-IE"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B652A"/>
  <w15:chartTrackingRefBased/>
  <w15:docId w15:val="{BC39E912-2746-420A-9176-39AE8EF98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C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C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C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C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C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C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C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C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C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C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CC6"/>
    <w:rPr>
      <w:rFonts w:eastAsiaTheme="majorEastAsia" w:cstheme="majorBidi"/>
      <w:color w:val="272727" w:themeColor="text1" w:themeTint="D8"/>
    </w:rPr>
  </w:style>
  <w:style w:type="paragraph" w:styleId="Title">
    <w:name w:val="Title"/>
    <w:basedOn w:val="Normal"/>
    <w:next w:val="Normal"/>
    <w:link w:val="TitleChar"/>
    <w:uiPriority w:val="10"/>
    <w:qFormat/>
    <w:rsid w:val="00D00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CC6"/>
    <w:pPr>
      <w:spacing w:before="160"/>
      <w:jc w:val="center"/>
    </w:pPr>
    <w:rPr>
      <w:i/>
      <w:iCs/>
      <w:color w:val="404040" w:themeColor="text1" w:themeTint="BF"/>
    </w:rPr>
  </w:style>
  <w:style w:type="character" w:customStyle="1" w:styleId="QuoteChar">
    <w:name w:val="Quote Char"/>
    <w:basedOn w:val="DefaultParagraphFont"/>
    <w:link w:val="Quote"/>
    <w:uiPriority w:val="29"/>
    <w:rsid w:val="00D00CC6"/>
    <w:rPr>
      <w:i/>
      <w:iCs/>
      <w:color w:val="404040" w:themeColor="text1" w:themeTint="BF"/>
    </w:rPr>
  </w:style>
  <w:style w:type="paragraph" w:styleId="ListParagraph">
    <w:name w:val="List Paragraph"/>
    <w:basedOn w:val="Normal"/>
    <w:uiPriority w:val="34"/>
    <w:qFormat/>
    <w:rsid w:val="00D00CC6"/>
    <w:pPr>
      <w:ind w:left="720"/>
      <w:contextualSpacing/>
    </w:pPr>
  </w:style>
  <w:style w:type="character" w:styleId="IntenseEmphasis">
    <w:name w:val="Intense Emphasis"/>
    <w:basedOn w:val="DefaultParagraphFont"/>
    <w:uiPriority w:val="21"/>
    <w:qFormat/>
    <w:rsid w:val="00D00CC6"/>
    <w:rPr>
      <w:i/>
      <w:iCs/>
      <w:color w:val="0F4761" w:themeColor="accent1" w:themeShade="BF"/>
    </w:rPr>
  </w:style>
  <w:style w:type="paragraph" w:styleId="IntenseQuote">
    <w:name w:val="Intense Quote"/>
    <w:basedOn w:val="Normal"/>
    <w:next w:val="Normal"/>
    <w:link w:val="IntenseQuoteChar"/>
    <w:uiPriority w:val="30"/>
    <w:qFormat/>
    <w:rsid w:val="00D00C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CC6"/>
    <w:rPr>
      <w:i/>
      <w:iCs/>
      <w:color w:val="0F4761" w:themeColor="accent1" w:themeShade="BF"/>
    </w:rPr>
  </w:style>
  <w:style w:type="character" w:styleId="IntenseReference">
    <w:name w:val="Intense Reference"/>
    <w:basedOn w:val="DefaultParagraphFont"/>
    <w:uiPriority w:val="32"/>
    <w:qFormat/>
    <w:rsid w:val="00D00C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804</Words>
  <Characters>5082</Characters>
  <Application>Microsoft Office Word</Application>
  <DocSecurity>0</DocSecurity>
  <Lines>149</Lines>
  <Paragraphs>93</Paragraphs>
  <ScaleCrop>false</ScaleCrop>
  <Company>Bentley Systems</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Jiyun Kim</dc:creator>
  <cp:keywords/>
  <dc:description/>
  <cp:lastModifiedBy>Jiyun Kim</cp:lastModifiedBy>
  <cp:revision>2</cp:revision>
  <dcterms:created xsi:type="dcterms:W3CDTF">2026-03-18T12:53:00Z</dcterms:created>
  <dcterms:modified xsi:type="dcterms:W3CDTF">2026-03-18T12:54:00Z</dcterms:modified>
</cp:coreProperties>
</file>