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3619B">
      <w:pPr>
        <w:rPr>
          <w:rFonts w:hint="eastAsia"/>
          <w:sz w:val="52"/>
        </w:rPr>
      </w:pPr>
    </w:p>
    <w:p w14:paraId="0E275509">
      <w:pPr>
        <w:jc w:val="center"/>
        <w:rPr>
          <w:rFonts w:hint="eastAsia"/>
          <w:sz w:val="52"/>
        </w:rPr>
      </w:pPr>
      <w:r>
        <w:rPr>
          <w:rFonts w:ascii="Calibri" w:hAnsi="Calibri"/>
          <w:b/>
          <w:sz w:val="36"/>
          <w:szCs w:val="36"/>
        </w:rPr>
        <w:drawing>
          <wp:inline distT="0" distB="0" distL="114300" distR="114300">
            <wp:extent cx="1833880" cy="1833880"/>
            <wp:effectExtent l="0" t="0" r="7620" b="7620"/>
            <wp:docPr id="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
                    <pic:cNvPicPr>
                      <a:picLocks noChangeAspect="1"/>
                    </pic:cNvPicPr>
                  </pic:nvPicPr>
                  <pic:blipFill>
                    <a:blip r:embed="rId6"/>
                    <a:stretch>
                      <a:fillRect/>
                    </a:stretch>
                  </pic:blipFill>
                  <pic:spPr>
                    <a:xfrm>
                      <a:off x="0" y="0"/>
                      <a:ext cx="1833880" cy="1833880"/>
                    </a:xfrm>
                    <a:prstGeom prst="rect">
                      <a:avLst/>
                    </a:prstGeom>
                    <a:noFill/>
                    <a:ln>
                      <a:noFill/>
                    </a:ln>
                  </pic:spPr>
                </pic:pic>
              </a:graphicData>
            </a:graphic>
          </wp:inline>
        </w:drawing>
      </w:r>
    </w:p>
    <w:p w14:paraId="18BE5F89">
      <w:pPr>
        <w:jc w:val="center"/>
        <w:rPr>
          <w:rFonts w:ascii="Calibri" w:hAnsi="Calibri"/>
        </w:rPr>
      </w:pPr>
      <w:r>
        <w:rPr>
          <w:rFonts w:ascii="Calibri" w:hAnsi="Calibri"/>
        </w:rPr>
        <w:drawing>
          <wp:inline distT="0" distB="0" distL="114300" distR="114300">
            <wp:extent cx="2409825" cy="666750"/>
            <wp:effectExtent l="0" t="0" r="3175" b="6350"/>
            <wp:docPr id="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0"/>
                    <pic:cNvPicPr>
                      <a:picLocks noChangeAspect="1"/>
                    </pic:cNvPicPr>
                  </pic:nvPicPr>
                  <pic:blipFill>
                    <a:blip r:embed="rId7"/>
                    <a:stretch>
                      <a:fillRect/>
                    </a:stretch>
                  </pic:blipFill>
                  <pic:spPr>
                    <a:xfrm>
                      <a:off x="0" y="0"/>
                      <a:ext cx="2409825" cy="666750"/>
                    </a:xfrm>
                    <a:prstGeom prst="rect">
                      <a:avLst/>
                    </a:prstGeom>
                    <a:noFill/>
                    <a:ln>
                      <a:noFill/>
                    </a:ln>
                  </pic:spPr>
                </pic:pic>
              </a:graphicData>
            </a:graphic>
          </wp:inline>
        </w:drawing>
      </w:r>
    </w:p>
    <w:p w14:paraId="01EE45DF">
      <w:pPr>
        <w:jc w:val="center"/>
        <w:rPr>
          <w:rFonts w:hint="eastAsia" w:ascii="Calibri" w:hAnsi="Calibri"/>
        </w:rPr>
      </w:pPr>
    </w:p>
    <w:p w14:paraId="2F776EAC">
      <w:pPr>
        <w:jc w:val="center"/>
        <w:rPr>
          <w:rFonts w:hint="eastAsia"/>
          <w:sz w:val="56"/>
          <w:szCs w:val="28"/>
          <w:lang w:val="en-US" w:eastAsia="zh-CN"/>
        </w:rPr>
      </w:pPr>
      <w:r>
        <w:rPr>
          <w:rFonts w:hint="eastAsia"/>
          <w:sz w:val="56"/>
          <w:szCs w:val="28"/>
          <w:lang w:val="en-US" w:eastAsia="zh-CN"/>
        </w:rPr>
        <w:t>软件工程导论</w:t>
      </w:r>
    </w:p>
    <w:p w14:paraId="602528AE">
      <w:pPr>
        <w:keepNext w:val="0"/>
        <w:keepLines w:val="0"/>
        <w:widowControl/>
        <w:suppressLineNumbers w:val="0"/>
        <w:jc w:val="center"/>
        <w:rPr>
          <w:rFonts w:ascii="宋体" w:hAnsi="宋体" w:eastAsia="宋体" w:cs="宋体"/>
          <w:b/>
          <w:bCs/>
          <w:color w:val="000000"/>
          <w:kern w:val="0"/>
          <w:sz w:val="56"/>
          <w:szCs w:val="56"/>
          <w:lang w:val="en-US" w:eastAsia="zh-CN" w:bidi="ar"/>
        </w:rPr>
      </w:pPr>
      <w:r>
        <w:rPr>
          <w:rFonts w:hint="eastAsia" w:ascii="宋体" w:hAnsi="宋体" w:eastAsia="宋体" w:cs="宋体"/>
          <w:b/>
          <w:bCs/>
          <w:color w:val="000000"/>
          <w:kern w:val="0"/>
          <w:sz w:val="56"/>
          <w:szCs w:val="56"/>
          <w:lang w:val="en-US" w:eastAsia="zh-CN" w:bidi="ar"/>
        </w:rPr>
        <w:t>概要设计</w:t>
      </w:r>
      <w:r>
        <w:rPr>
          <w:rFonts w:ascii="宋体" w:hAnsi="宋体" w:eastAsia="宋体" w:cs="宋体"/>
          <w:b/>
          <w:bCs/>
          <w:color w:val="000000"/>
          <w:kern w:val="0"/>
          <w:sz w:val="56"/>
          <w:szCs w:val="56"/>
          <w:lang w:val="en-US" w:eastAsia="zh-CN" w:bidi="ar"/>
        </w:rPr>
        <w:t>说明书</w:t>
      </w:r>
    </w:p>
    <w:p w14:paraId="64B59A5C">
      <w:pPr>
        <w:keepNext w:val="0"/>
        <w:keepLines w:val="0"/>
        <w:widowControl/>
        <w:suppressLineNumbers w:val="0"/>
        <w:jc w:val="both"/>
        <w:rPr>
          <w:rFonts w:ascii="宋体" w:hAnsi="宋体" w:eastAsia="宋体" w:cs="宋体"/>
          <w:b/>
          <w:bCs/>
          <w:color w:val="000000"/>
          <w:kern w:val="0"/>
          <w:sz w:val="13"/>
          <w:szCs w:val="13"/>
          <w:lang w:val="en-US" w:eastAsia="zh-CN" w:bidi="ar"/>
        </w:rPr>
      </w:pPr>
    </w:p>
    <w:p w14:paraId="7D7A18E6">
      <w:pPr>
        <w:keepNext w:val="0"/>
        <w:keepLines w:val="0"/>
        <w:widowControl/>
        <w:suppressLineNumbers w:val="0"/>
        <w:jc w:val="center"/>
        <w:rPr>
          <w:rFonts w:hint="default"/>
          <w:sz w:val="52"/>
          <w:lang w:val="en-US" w:eastAsia="zh-CN"/>
        </w:rPr>
      </w:pPr>
      <w:r>
        <w:rPr>
          <w:rFonts w:hint="eastAsia" w:ascii="宋体" w:hAnsi="宋体" w:eastAsia="宋体" w:cs="宋体"/>
          <w:color w:val="000000"/>
          <w:kern w:val="0"/>
          <w:sz w:val="32"/>
          <w:szCs w:val="32"/>
          <w:lang w:val="en-US" w:eastAsia="zh-CN" w:bidi="ar"/>
        </w:rPr>
        <w:t xml:space="preserve"> </w:t>
      </w:r>
      <w:r>
        <w:rPr>
          <w:rFonts w:ascii="宋体" w:hAnsi="宋体" w:eastAsia="宋体" w:cs="宋体"/>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OOMALL电商系统售后与服务</w:t>
      </w:r>
      <w:r>
        <w:rPr>
          <w:rFonts w:ascii="宋体" w:hAnsi="宋体" w:eastAsia="宋体" w:cs="宋体"/>
          <w:color w:val="000000"/>
          <w:kern w:val="0"/>
          <w:sz w:val="32"/>
          <w:szCs w:val="32"/>
          <w:lang w:val="en-US" w:eastAsia="zh-CN" w:bidi="ar"/>
        </w:rPr>
        <w:t>模块</w:t>
      </w:r>
    </w:p>
    <w:p w14:paraId="42B3E532">
      <w:pPr>
        <w:jc w:val="center"/>
        <w:rPr>
          <w:rFonts w:hint="eastAsia"/>
          <w:sz w:val="52"/>
        </w:rPr>
      </w:pPr>
    </w:p>
    <w:p w14:paraId="677C8589">
      <w:pPr>
        <w:ind w:firstLine="1920" w:firstLineChars="600"/>
        <w:jc w:val="both"/>
        <w:rPr>
          <w:rFonts w:hint="eastAsia"/>
          <w:sz w:val="32"/>
          <w:szCs w:val="16"/>
          <w:lang w:val="en-US" w:eastAsia="zh-CN"/>
        </w:rPr>
      </w:pPr>
      <w:r>
        <w:rPr>
          <w:rFonts w:hint="eastAsia"/>
          <w:sz w:val="32"/>
          <w:szCs w:val="16"/>
          <w:lang w:val="en-US" w:eastAsia="zh-CN"/>
        </w:rPr>
        <w:t>小组成员：金承浩 李嘉豪 李佳雨</w:t>
      </w:r>
    </w:p>
    <w:p w14:paraId="7A5C07DE">
      <w:pPr>
        <w:ind w:firstLine="3520" w:firstLineChars="1100"/>
        <w:jc w:val="both"/>
        <w:rPr>
          <w:rFonts w:hint="default" w:eastAsia="宋体"/>
          <w:sz w:val="32"/>
          <w:szCs w:val="16"/>
          <w:lang w:val="en-US" w:eastAsia="zh-CN"/>
        </w:rPr>
      </w:pPr>
      <w:r>
        <w:rPr>
          <w:rFonts w:hint="eastAsia"/>
          <w:sz w:val="32"/>
          <w:szCs w:val="16"/>
          <w:lang w:val="en-US" w:eastAsia="zh-CN"/>
        </w:rPr>
        <w:t>刘劲宏 刘予乐 钟启恒</w:t>
      </w:r>
    </w:p>
    <w:p w14:paraId="7FE4D01C">
      <w:pPr>
        <w:rPr>
          <w:rFonts w:hint="eastAsia"/>
          <w:sz w:val="52"/>
        </w:rPr>
      </w:pPr>
    </w:p>
    <w:p w14:paraId="6AE7B5F7">
      <w:pPr>
        <w:rPr>
          <w:rFonts w:hint="eastAsia"/>
          <w:sz w:val="52"/>
        </w:rPr>
      </w:pPr>
    </w:p>
    <w:p w14:paraId="35819727">
      <w:pPr>
        <w:jc w:val="center"/>
        <w:rPr>
          <w:rFonts w:hint="eastAsia"/>
          <w:sz w:val="48"/>
          <w:szCs w:val="22"/>
        </w:rPr>
      </w:pPr>
      <w:r>
        <w:rPr>
          <w:rFonts w:hint="eastAsia"/>
          <w:sz w:val="44"/>
          <w:szCs w:val="21"/>
          <w:lang w:val="en-US" w:eastAsia="zh-CN"/>
        </w:rPr>
        <w:t>2025年11月30日</w:t>
      </w:r>
    </w:p>
    <w:p w14:paraId="501ABCE0">
      <w:pPr>
        <w:pStyle w:val="15"/>
        <w:tabs>
          <w:tab w:val="right" w:leader="dot" w:pos="8296"/>
        </w:tabs>
      </w:pPr>
    </w:p>
    <w:p w14:paraId="28F2FC08"/>
    <w:p w14:paraId="7661976F">
      <w:pPr>
        <w:pStyle w:val="15"/>
        <w:tabs>
          <w:tab w:val="right" w:leader="dot" w:pos="8296"/>
        </w:tabs>
      </w:pPr>
      <w:r>
        <w:fldChar w:fldCharType="begin"/>
      </w:r>
      <w:r>
        <w:instrText xml:space="preserve"> TOC \o "1-3" \h \z </w:instrText>
      </w:r>
      <w:r>
        <w:fldChar w:fldCharType="separate"/>
      </w:r>
      <w:r>
        <w:rPr>
          <w:rStyle w:val="24"/>
        </w:rPr>
        <w:fldChar w:fldCharType="begin"/>
      </w:r>
      <w:r>
        <w:rPr>
          <w:rStyle w:val="24"/>
        </w:rPr>
        <w:instrText xml:space="preserve"> </w:instrText>
      </w:r>
      <w:r>
        <w:instrText xml:space="preserve">HYPERLINK \l "_Toc506972944"</w:instrText>
      </w:r>
      <w:r>
        <w:rPr>
          <w:rStyle w:val="24"/>
        </w:rPr>
        <w:instrText xml:space="preserve"> </w:instrText>
      </w:r>
      <w:r>
        <w:rPr>
          <w:rStyle w:val="24"/>
        </w:rPr>
        <w:fldChar w:fldCharType="separate"/>
      </w:r>
      <w:r>
        <w:rPr>
          <w:rStyle w:val="24"/>
        </w:rPr>
        <w:t>1</w:t>
      </w:r>
      <w:r>
        <w:rPr>
          <w:rStyle w:val="24"/>
          <w:rFonts w:hint="eastAsia"/>
        </w:rPr>
        <w:t>．引言</w:t>
      </w:r>
      <w:r>
        <w:tab/>
      </w:r>
      <w:r>
        <w:fldChar w:fldCharType="begin"/>
      </w:r>
      <w:r>
        <w:instrText xml:space="preserve"> PAGEREF _Toc506972944 \h </w:instrText>
      </w:r>
      <w:r>
        <w:fldChar w:fldCharType="separate"/>
      </w:r>
      <w:r>
        <w:t>2</w:t>
      </w:r>
      <w:r>
        <w:fldChar w:fldCharType="end"/>
      </w:r>
      <w:r>
        <w:rPr>
          <w:rStyle w:val="24"/>
        </w:rPr>
        <w:fldChar w:fldCharType="end"/>
      </w:r>
    </w:p>
    <w:p w14:paraId="11741E45">
      <w:pPr>
        <w:pStyle w:val="18"/>
        <w:tabs>
          <w:tab w:val="right" w:leader="dot" w:pos="8296"/>
        </w:tabs>
      </w:pPr>
      <w:r>
        <w:rPr>
          <w:rStyle w:val="24"/>
        </w:rPr>
        <w:fldChar w:fldCharType="begin"/>
      </w:r>
      <w:r>
        <w:rPr>
          <w:rStyle w:val="24"/>
        </w:rPr>
        <w:instrText xml:space="preserve"> </w:instrText>
      </w:r>
      <w:r>
        <w:instrText xml:space="preserve">HYPERLINK \l "_Toc506972945"</w:instrText>
      </w:r>
      <w:r>
        <w:rPr>
          <w:rStyle w:val="24"/>
        </w:rPr>
        <w:instrText xml:space="preserve"> </w:instrText>
      </w:r>
      <w:r>
        <w:rPr>
          <w:rStyle w:val="24"/>
        </w:rPr>
        <w:fldChar w:fldCharType="separate"/>
      </w:r>
      <w:r>
        <w:rPr>
          <w:rStyle w:val="24"/>
        </w:rPr>
        <w:t>1.1</w:t>
      </w:r>
      <w:r>
        <w:rPr>
          <w:rStyle w:val="24"/>
          <w:rFonts w:hint="eastAsia"/>
        </w:rPr>
        <w:t>编写目的</w:t>
      </w:r>
      <w:r>
        <w:tab/>
      </w:r>
      <w:r>
        <w:fldChar w:fldCharType="begin"/>
      </w:r>
      <w:r>
        <w:instrText xml:space="preserve"> PAGEREF _Toc506972945 \h </w:instrText>
      </w:r>
      <w:r>
        <w:fldChar w:fldCharType="separate"/>
      </w:r>
      <w:r>
        <w:t>2</w:t>
      </w:r>
      <w:r>
        <w:fldChar w:fldCharType="end"/>
      </w:r>
      <w:r>
        <w:rPr>
          <w:rStyle w:val="24"/>
        </w:rPr>
        <w:fldChar w:fldCharType="end"/>
      </w:r>
    </w:p>
    <w:p w14:paraId="113648B2">
      <w:pPr>
        <w:pStyle w:val="18"/>
        <w:tabs>
          <w:tab w:val="right" w:leader="dot" w:pos="8296"/>
        </w:tabs>
      </w:pPr>
      <w:r>
        <w:rPr>
          <w:rStyle w:val="24"/>
        </w:rPr>
        <w:fldChar w:fldCharType="begin"/>
      </w:r>
      <w:r>
        <w:rPr>
          <w:rStyle w:val="24"/>
        </w:rPr>
        <w:instrText xml:space="preserve"> </w:instrText>
      </w:r>
      <w:r>
        <w:instrText xml:space="preserve">HYPERLINK \l "_Toc506972946"</w:instrText>
      </w:r>
      <w:r>
        <w:rPr>
          <w:rStyle w:val="24"/>
        </w:rPr>
        <w:instrText xml:space="preserve"> </w:instrText>
      </w:r>
      <w:r>
        <w:rPr>
          <w:rStyle w:val="24"/>
        </w:rPr>
        <w:fldChar w:fldCharType="separate"/>
      </w:r>
      <w:r>
        <w:rPr>
          <w:rStyle w:val="24"/>
        </w:rPr>
        <w:t>1.2</w:t>
      </w:r>
      <w:r>
        <w:rPr>
          <w:rStyle w:val="24"/>
          <w:rFonts w:hint="eastAsia"/>
        </w:rPr>
        <w:t>项目背景</w:t>
      </w:r>
      <w:r>
        <w:tab/>
      </w:r>
      <w:r>
        <w:fldChar w:fldCharType="begin"/>
      </w:r>
      <w:r>
        <w:instrText xml:space="preserve"> PAGEREF _Toc506972946 \h </w:instrText>
      </w:r>
      <w:r>
        <w:fldChar w:fldCharType="separate"/>
      </w:r>
      <w:r>
        <w:t>2</w:t>
      </w:r>
      <w:r>
        <w:fldChar w:fldCharType="end"/>
      </w:r>
      <w:r>
        <w:rPr>
          <w:rStyle w:val="24"/>
        </w:rPr>
        <w:fldChar w:fldCharType="end"/>
      </w:r>
    </w:p>
    <w:p w14:paraId="4B9434E9">
      <w:pPr>
        <w:pStyle w:val="18"/>
        <w:tabs>
          <w:tab w:val="right" w:leader="dot" w:pos="8296"/>
        </w:tabs>
      </w:pPr>
      <w:r>
        <w:rPr>
          <w:rStyle w:val="24"/>
        </w:rPr>
        <w:fldChar w:fldCharType="begin"/>
      </w:r>
      <w:r>
        <w:rPr>
          <w:rStyle w:val="24"/>
        </w:rPr>
        <w:instrText xml:space="preserve"> </w:instrText>
      </w:r>
      <w:r>
        <w:instrText xml:space="preserve">HYPERLINK \l "_Toc506972947"</w:instrText>
      </w:r>
      <w:r>
        <w:rPr>
          <w:rStyle w:val="24"/>
        </w:rPr>
        <w:instrText xml:space="preserve"> </w:instrText>
      </w:r>
      <w:r>
        <w:rPr>
          <w:rStyle w:val="24"/>
        </w:rPr>
        <w:fldChar w:fldCharType="separate"/>
      </w:r>
      <w:r>
        <w:rPr>
          <w:rStyle w:val="24"/>
        </w:rPr>
        <w:t>1.3</w:t>
      </w:r>
      <w:r>
        <w:rPr>
          <w:rStyle w:val="24"/>
          <w:rFonts w:hint="eastAsia"/>
        </w:rPr>
        <w:t>定义</w:t>
      </w:r>
      <w:r>
        <w:tab/>
      </w:r>
      <w:r>
        <w:fldChar w:fldCharType="begin"/>
      </w:r>
      <w:r>
        <w:instrText xml:space="preserve"> PAGEREF _Toc506972947 \h </w:instrText>
      </w:r>
      <w:r>
        <w:fldChar w:fldCharType="separate"/>
      </w:r>
      <w:r>
        <w:t>2</w:t>
      </w:r>
      <w:r>
        <w:fldChar w:fldCharType="end"/>
      </w:r>
      <w:r>
        <w:rPr>
          <w:rStyle w:val="24"/>
        </w:rPr>
        <w:fldChar w:fldCharType="end"/>
      </w:r>
    </w:p>
    <w:p w14:paraId="5C369664">
      <w:pPr>
        <w:pStyle w:val="18"/>
        <w:tabs>
          <w:tab w:val="right" w:leader="dot" w:pos="8296"/>
        </w:tabs>
      </w:pPr>
      <w:r>
        <w:rPr>
          <w:rStyle w:val="24"/>
        </w:rPr>
        <w:fldChar w:fldCharType="begin"/>
      </w:r>
      <w:r>
        <w:rPr>
          <w:rStyle w:val="24"/>
        </w:rPr>
        <w:instrText xml:space="preserve"> </w:instrText>
      </w:r>
      <w:r>
        <w:instrText xml:space="preserve">HYPERLINK \l "_Toc506972948"</w:instrText>
      </w:r>
      <w:r>
        <w:rPr>
          <w:rStyle w:val="24"/>
        </w:rPr>
        <w:instrText xml:space="preserve"> </w:instrText>
      </w:r>
      <w:r>
        <w:rPr>
          <w:rStyle w:val="24"/>
        </w:rPr>
        <w:fldChar w:fldCharType="separate"/>
      </w:r>
      <w:r>
        <w:rPr>
          <w:rStyle w:val="24"/>
        </w:rPr>
        <w:t>1.4</w:t>
      </w:r>
      <w:r>
        <w:rPr>
          <w:rStyle w:val="24"/>
          <w:rFonts w:hint="eastAsia"/>
        </w:rPr>
        <w:t>参考资料</w:t>
      </w:r>
      <w:r>
        <w:tab/>
      </w:r>
      <w:r>
        <w:fldChar w:fldCharType="begin"/>
      </w:r>
      <w:r>
        <w:instrText xml:space="preserve"> PAGEREF _Toc506972948 \h </w:instrText>
      </w:r>
      <w:r>
        <w:fldChar w:fldCharType="separate"/>
      </w:r>
      <w:r>
        <w:t>2</w:t>
      </w:r>
      <w:r>
        <w:fldChar w:fldCharType="end"/>
      </w:r>
      <w:r>
        <w:rPr>
          <w:rStyle w:val="24"/>
        </w:rPr>
        <w:fldChar w:fldCharType="end"/>
      </w:r>
    </w:p>
    <w:p w14:paraId="4079B2E0">
      <w:pPr>
        <w:pStyle w:val="15"/>
        <w:tabs>
          <w:tab w:val="right" w:leader="dot" w:pos="8296"/>
        </w:tabs>
      </w:pPr>
      <w:r>
        <w:rPr>
          <w:rStyle w:val="24"/>
        </w:rPr>
        <w:fldChar w:fldCharType="begin"/>
      </w:r>
      <w:r>
        <w:rPr>
          <w:rStyle w:val="24"/>
        </w:rPr>
        <w:instrText xml:space="preserve"> </w:instrText>
      </w:r>
      <w:r>
        <w:instrText xml:space="preserve">HYPERLINK \l "_Toc506972949"</w:instrText>
      </w:r>
      <w:r>
        <w:rPr>
          <w:rStyle w:val="24"/>
        </w:rPr>
        <w:instrText xml:space="preserve"> </w:instrText>
      </w:r>
      <w:r>
        <w:rPr>
          <w:rStyle w:val="24"/>
        </w:rPr>
        <w:fldChar w:fldCharType="separate"/>
      </w:r>
      <w:r>
        <w:rPr>
          <w:rStyle w:val="24"/>
        </w:rPr>
        <w:t>2</w:t>
      </w:r>
      <w:r>
        <w:rPr>
          <w:rStyle w:val="24"/>
          <w:rFonts w:hint="eastAsia"/>
        </w:rPr>
        <w:t>．任务概述</w:t>
      </w:r>
      <w:r>
        <w:tab/>
      </w:r>
      <w:r>
        <w:fldChar w:fldCharType="begin"/>
      </w:r>
      <w:r>
        <w:instrText xml:space="preserve"> PAGEREF _Toc506972949 \h </w:instrText>
      </w:r>
      <w:r>
        <w:fldChar w:fldCharType="separate"/>
      </w:r>
      <w:r>
        <w:t>3</w:t>
      </w:r>
      <w:r>
        <w:fldChar w:fldCharType="end"/>
      </w:r>
      <w:r>
        <w:rPr>
          <w:rStyle w:val="24"/>
        </w:rPr>
        <w:fldChar w:fldCharType="end"/>
      </w:r>
    </w:p>
    <w:p w14:paraId="741FAF6E">
      <w:pPr>
        <w:pStyle w:val="18"/>
        <w:tabs>
          <w:tab w:val="right" w:leader="dot" w:pos="8296"/>
        </w:tabs>
      </w:pPr>
      <w:r>
        <w:rPr>
          <w:rStyle w:val="24"/>
        </w:rPr>
        <w:fldChar w:fldCharType="begin"/>
      </w:r>
      <w:r>
        <w:rPr>
          <w:rStyle w:val="24"/>
        </w:rPr>
        <w:instrText xml:space="preserve"> </w:instrText>
      </w:r>
      <w:r>
        <w:instrText xml:space="preserve">HYPERLINK \l "_Toc506972950"</w:instrText>
      </w:r>
      <w:r>
        <w:rPr>
          <w:rStyle w:val="24"/>
        </w:rPr>
        <w:instrText xml:space="preserve"> </w:instrText>
      </w:r>
      <w:r>
        <w:rPr>
          <w:rStyle w:val="24"/>
        </w:rPr>
        <w:fldChar w:fldCharType="separate"/>
      </w:r>
      <w:r>
        <w:rPr>
          <w:rStyle w:val="24"/>
        </w:rPr>
        <w:t>2.1</w:t>
      </w:r>
      <w:r>
        <w:rPr>
          <w:rStyle w:val="24"/>
          <w:rFonts w:hint="eastAsia"/>
        </w:rPr>
        <w:t>目标</w:t>
      </w:r>
      <w:r>
        <w:tab/>
      </w:r>
      <w:r>
        <w:fldChar w:fldCharType="begin"/>
      </w:r>
      <w:r>
        <w:instrText xml:space="preserve"> PAGEREF _Toc506972950 \h </w:instrText>
      </w:r>
      <w:r>
        <w:fldChar w:fldCharType="separate"/>
      </w:r>
      <w:r>
        <w:t>3</w:t>
      </w:r>
      <w:r>
        <w:fldChar w:fldCharType="end"/>
      </w:r>
      <w:r>
        <w:rPr>
          <w:rStyle w:val="24"/>
        </w:rPr>
        <w:fldChar w:fldCharType="end"/>
      </w:r>
    </w:p>
    <w:p w14:paraId="4B6B5B49">
      <w:pPr>
        <w:pStyle w:val="18"/>
        <w:tabs>
          <w:tab w:val="right" w:leader="dot" w:pos="8296"/>
        </w:tabs>
      </w:pPr>
      <w:r>
        <w:rPr>
          <w:rStyle w:val="24"/>
        </w:rPr>
        <w:fldChar w:fldCharType="begin"/>
      </w:r>
      <w:r>
        <w:rPr>
          <w:rStyle w:val="24"/>
        </w:rPr>
        <w:instrText xml:space="preserve"> </w:instrText>
      </w:r>
      <w:r>
        <w:instrText xml:space="preserve">HYPERLINK \l "_Toc506972951"</w:instrText>
      </w:r>
      <w:r>
        <w:rPr>
          <w:rStyle w:val="24"/>
        </w:rPr>
        <w:instrText xml:space="preserve"> </w:instrText>
      </w:r>
      <w:r>
        <w:rPr>
          <w:rStyle w:val="24"/>
        </w:rPr>
        <w:fldChar w:fldCharType="separate"/>
      </w:r>
      <w:r>
        <w:rPr>
          <w:rStyle w:val="24"/>
        </w:rPr>
        <w:t>2.2</w:t>
      </w:r>
      <w:r>
        <w:rPr>
          <w:rStyle w:val="24"/>
          <w:rFonts w:hint="eastAsia"/>
        </w:rPr>
        <w:t>运行环境</w:t>
      </w:r>
      <w:r>
        <w:tab/>
      </w:r>
      <w:r>
        <w:fldChar w:fldCharType="begin"/>
      </w:r>
      <w:r>
        <w:instrText xml:space="preserve"> PAGEREF _Toc506972951 \h </w:instrText>
      </w:r>
      <w:r>
        <w:fldChar w:fldCharType="separate"/>
      </w:r>
      <w:r>
        <w:t>3</w:t>
      </w:r>
      <w:r>
        <w:fldChar w:fldCharType="end"/>
      </w:r>
      <w:r>
        <w:rPr>
          <w:rStyle w:val="24"/>
        </w:rPr>
        <w:fldChar w:fldCharType="end"/>
      </w:r>
    </w:p>
    <w:p w14:paraId="009C2B0F">
      <w:pPr>
        <w:pStyle w:val="18"/>
        <w:tabs>
          <w:tab w:val="right" w:leader="dot" w:pos="8296"/>
        </w:tabs>
      </w:pPr>
      <w:r>
        <w:rPr>
          <w:rStyle w:val="24"/>
        </w:rPr>
        <w:fldChar w:fldCharType="begin"/>
      </w:r>
      <w:r>
        <w:rPr>
          <w:rStyle w:val="24"/>
        </w:rPr>
        <w:instrText xml:space="preserve"> </w:instrText>
      </w:r>
      <w:r>
        <w:instrText xml:space="preserve">HYPERLINK \l "_Toc506972952"</w:instrText>
      </w:r>
      <w:r>
        <w:rPr>
          <w:rStyle w:val="24"/>
        </w:rPr>
        <w:instrText xml:space="preserve"> </w:instrText>
      </w:r>
      <w:r>
        <w:rPr>
          <w:rStyle w:val="24"/>
        </w:rPr>
        <w:fldChar w:fldCharType="separate"/>
      </w:r>
      <w:r>
        <w:rPr>
          <w:rStyle w:val="24"/>
        </w:rPr>
        <w:t>2.3</w:t>
      </w:r>
      <w:r>
        <w:rPr>
          <w:rStyle w:val="24"/>
          <w:rFonts w:hint="eastAsia"/>
        </w:rPr>
        <w:t>需求概述</w:t>
      </w:r>
      <w:r>
        <w:tab/>
      </w:r>
      <w:r>
        <w:fldChar w:fldCharType="begin"/>
      </w:r>
      <w:r>
        <w:instrText xml:space="preserve"> PAGEREF _Toc506972952 \h </w:instrText>
      </w:r>
      <w:r>
        <w:fldChar w:fldCharType="separate"/>
      </w:r>
      <w:r>
        <w:t>3</w:t>
      </w:r>
      <w:r>
        <w:fldChar w:fldCharType="end"/>
      </w:r>
      <w:r>
        <w:rPr>
          <w:rStyle w:val="24"/>
        </w:rPr>
        <w:fldChar w:fldCharType="end"/>
      </w:r>
    </w:p>
    <w:p w14:paraId="5AD74222">
      <w:pPr>
        <w:pStyle w:val="18"/>
        <w:tabs>
          <w:tab w:val="right" w:leader="dot" w:pos="8296"/>
        </w:tabs>
      </w:pPr>
      <w:r>
        <w:rPr>
          <w:rStyle w:val="24"/>
        </w:rPr>
        <w:fldChar w:fldCharType="begin"/>
      </w:r>
      <w:r>
        <w:rPr>
          <w:rStyle w:val="24"/>
        </w:rPr>
        <w:instrText xml:space="preserve"> </w:instrText>
      </w:r>
      <w:r>
        <w:instrText xml:space="preserve">HYPERLINK \l "_Toc506972953"</w:instrText>
      </w:r>
      <w:r>
        <w:rPr>
          <w:rStyle w:val="24"/>
        </w:rPr>
        <w:instrText xml:space="preserve"> </w:instrText>
      </w:r>
      <w:r>
        <w:rPr>
          <w:rStyle w:val="24"/>
        </w:rPr>
        <w:fldChar w:fldCharType="separate"/>
      </w:r>
      <w:r>
        <w:rPr>
          <w:rStyle w:val="24"/>
        </w:rPr>
        <w:t>2.4</w:t>
      </w:r>
      <w:r>
        <w:rPr>
          <w:rStyle w:val="24"/>
          <w:rFonts w:hint="eastAsia"/>
        </w:rPr>
        <w:t>条件与限制</w:t>
      </w:r>
      <w:r>
        <w:tab/>
      </w:r>
      <w:r>
        <w:fldChar w:fldCharType="begin"/>
      </w:r>
      <w:r>
        <w:instrText xml:space="preserve"> PAGEREF _Toc506972953 \h </w:instrText>
      </w:r>
      <w:r>
        <w:fldChar w:fldCharType="separate"/>
      </w:r>
      <w:r>
        <w:t>3</w:t>
      </w:r>
      <w:r>
        <w:fldChar w:fldCharType="end"/>
      </w:r>
      <w:r>
        <w:rPr>
          <w:rStyle w:val="24"/>
        </w:rPr>
        <w:fldChar w:fldCharType="end"/>
      </w:r>
    </w:p>
    <w:p w14:paraId="00CF14F4">
      <w:pPr>
        <w:pStyle w:val="15"/>
        <w:tabs>
          <w:tab w:val="right" w:leader="dot" w:pos="8296"/>
        </w:tabs>
      </w:pPr>
      <w:r>
        <w:rPr>
          <w:rStyle w:val="24"/>
        </w:rPr>
        <w:fldChar w:fldCharType="begin"/>
      </w:r>
      <w:r>
        <w:rPr>
          <w:rStyle w:val="24"/>
        </w:rPr>
        <w:instrText xml:space="preserve"> </w:instrText>
      </w:r>
      <w:r>
        <w:instrText xml:space="preserve">HYPERLINK \l "_Toc506972954"</w:instrText>
      </w:r>
      <w:r>
        <w:rPr>
          <w:rStyle w:val="24"/>
        </w:rPr>
        <w:instrText xml:space="preserve"> </w:instrText>
      </w:r>
      <w:r>
        <w:rPr>
          <w:rStyle w:val="24"/>
        </w:rPr>
        <w:fldChar w:fldCharType="separate"/>
      </w:r>
      <w:r>
        <w:rPr>
          <w:rStyle w:val="24"/>
        </w:rPr>
        <w:t>3</w:t>
      </w:r>
      <w:r>
        <w:rPr>
          <w:rStyle w:val="24"/>
          <w:rFonts w:hint="eastAsia"/>
        </w:rPr>
        <w:t>．总体设计</w:t>
      </w:r>
      <w:r>
        <w:tab/>
      </w:r>
      <w:r>
        <w:fldChar w:fldCharType="begin"/>
      </w:r>
      <w:r>
        <w:instrText xml:space="preserve"> PAGEREF _Toc506972954 \h </w:instrText>
      </w:r>
      <w:r>
        <w:fldChar w:fldCharType="separate"/>
      </w:r>
      <w:r>
        <w:t>3</w:t>
      </w:r>
      <w:r>
        <w:fldChar w:fldCharType="end"/>
      </w:r>
      <w:r>
        <w:rPr>
          <w:rStyle w:val="24"/>
        </w:rPr>
        <w:fldChar w:fldCharType="end"/>
      </w:r>
    </w:p>
    <w:p w14:paraId="5046D347">
      <w:pPr>
        <w:pStyle w:val="18"/>
        <w:tabs>
          <w:tab w:val="right" w:leader="dot" w:pos="8296"/>
        </w:tabs>
      </w:pPr>
      <w:r>
        <w:rPr>
          <w:rStyle w:val="24"/>
        </w:rPr>
        <w:fldChar w:fldCharType="begin"/>
      </w:r>
      <w:r>
        <w:rPr>
          <w:rStyle w:val="24"/>
        </w:rPr>
        <w:instrText xml:space="preserve"> </w:instrText>
      </w:r>
      <w:r>
        <w:instrText xml:space="preserve">HYPERLINK \l "_Toc506972955"</w:instrText>
      </w:r>
      <w:r>
        <w:rPr>
          <w:rStyle w:val="24"/>
        </w:rPr>
        <w:instrText xml:space="preserve"> </w:instrText>
      </w:r>
      <w:r>
        <w:rPr>
          <w:rStyle w:val="24"/>
        </w:rPr>
        <w:fldChar w:fldCharType="separate"/>
      </w:r>
      <w:r>
        <w:rPr>
          <w:rStyle w:val="24"/>
        </w:rPr>
        <w:t>3.1</w:t>
      </w:r>
      <w:r>
        <w:rPr>
          <w:rStyle w:val="24"/>
          <w:rFonts w:hint="eastAsia"/>
        </w:rPr>
        <w:t>处理流程</w:t>
      </w:r>
      <w:r>
        <w:tab/>
      </w:r>
      <w:r>
        <w:fldChar w:fldCharType="begin"/>
      </w:r>
      <w:r>
        <w:instrText xml:space="preserve"> PAGEREF _Toc506972955 \h </w:instrText>
      </w:r>
      <w:r>
        <w:fldChar w:fldCharType="separate"/>
      </w:r>
      <w:r>
        <w:t>3</w:t>
      </w:r>
      <w:r>
        <w:fldChar w:fldCharType="end"/>
      </w:r>
      <w:r>
        <w:rPr>
          <w:rStyle w:val="24"/>
        </w:rPr>
        <w:fldChar w:fldCharType="end"/>
      </w:r>
    </w:p>
    <w:p w14:paraId="0847859B">
      <w:pPr>
        <w:pStyle w:val="18"/>
        <w:tabs>
          <w:tab w:val="right" w:leader="dot" w:pos="8296"/>
        </w:tabs>
      </w:pPr>
      <w:r>
        <w:rPr>
          <w:rStyle w:val="24"/>
        </w:rPr>
        <w:fldChar w:fldCharType="begin"/>
      </w:r>
      <w:r>
        <w:rPr>
          <w:rStyle w:val="24"/>
        </w:rPr>
        <w:instrText xml:space="preserve"> </w:instrText>
      </w:r>
      <w:r>
        <w:instrText xml:space="preserve">HYPERLINK \l "_Toc506972956"</w:instrText>
      </w:r>
      <w:r>
        <w:rPr>
          <w:rStyle w:val="24"/>
        </w:rPr>
        <w:instrText xml:space="preserve"> </w:instrText>
      </w:r>
      <w:r>
        <w:rPr>
          <w:rStyle w:val="24"/>
        </w:rPr>
        <w:fldChar w:fldCharType="separate"/>
      </w:r>
      <w:r>
        <w:rPr>
          <w:rStyle w:val="24"/>
        </w:rPr>
        <w:t>3.2</w:t>
      </w:r>
      <w:r>
        <w:rPr>
          <w:rStyle w:val="24"/>
          <w:rFonts w:hint="eastAsia"/>
        </w:rPr>
        <w:t>总体结构和模块外部设计</w:t>
      </w:r>
      <w:r>
        <w:tab/>
      </w:r>
      <w:r>
        <w:fldChar w:fldCharType="begin"/>
      </w:r>
      <w:r>
        <w:instrText xml:space="preserve"> PAGEREF _Toc506972956 \h </w:instrText>
      </w:r>
      <w:r>
        <w:fldChar w:fldCharType="separate"/>
      </w:r>
      <w:r>
        <w:t>3</w:t>
      </w:r>
      <w:r>
        <w:fldChar w:fldCharType="end"/>
      </w:r>
      <w:r>
        <w:rPr>
          <w:rStyle w:val="24"/>
        </w:rPr>
        <w:fldChar w:fldCharType="end"/>
      </w:r>
    </w:p>
    <w:p w14:paraId="25102C68">
      <w:pPr>
        <w:pStyle w:val="18"/>
        <w:tabs>
          <w:tab w:val="right" w:leader="dot" w:pos="8296"/>
        </w:tabs>
      </w:pPr>
      <w:r>
        <w:rPr>
          <w:rStyle w:val="24"/>
        </w:rPr>
        <w:fldChar w:fldCharType="begin"/>
      </w:r>
      <w:r>
        <w:rPr>
          <w:rStyle w:val="24"/>
        </w:rPr>
        <w:instrText xml:space="preserve"> </w:instrText>
      </w:r>
      <w:r>
        <w:instrText xml:space="preserve">HYPERLINK \l "_Toc506972957"</w:instrText>
      </w:r>
      <w:r>
        <w:rPr>
          <w:rStyle w:val="24"/>
        </w:rPr>
        <w:instrText xml:space="preserve"> </w:instrText>
      </w:r>
      <w:r>
        <w:rPr>
          <w:rStyle w:val="24"/>
        </w:rPr>
        <w:fldChar w:fldCharType="separate"/>
      </w:r>
      <w:r>
        <w:rPr>
          <w:rStyle w:val="24"/>
        </w:rPr>
        <w:t>3.3</w:t>
      </w:r>
      <w:r>
        <w:rPr>
          <w:rStyle w:val="24"/>
          <w:rFonts w:hint="eastAsia"/>
        </w:rPr>
        <w:t>功能分配</w:t>
      </w:r>
      <w:r>
        <w:tab/>
      </w:r>
      <w:r>
        <w:fldChar w:fldCharType="begin"/>
      </w:r>
      <w:r>
        <w:instrText xml:space="preserve"> PAGEREF _Toc506972957 \h </w:instrText>
      </w:r>
      <w:r>
        <w:fldChar w:fldCharType="separate"/>
      </w:r>
      <w:r>
        <w:t>3</w:t>
      </w:r>
      <w:r>
        <w:fldChar w:fldCharType="end"/>
      </w:r>
      <w:r>
        <w:rPr>
          <w:rStyle w:val="24"/>
        </w:rPr>
        <w:fldChar w:fldCharType="end"/>
      </w:r>
    </w:p>
    <w:p w14:paraId="4C87CAFA">
      <w:pPr>
        <w:pStyle w:val="15"/>
        <w:tabs>
          <w:tab w:val="right" w:leader="dot" w:pos="8296"/>
        </w:tabs>
      </w:pPr>
      <w:r>
        <w:rPr>
          <w:rStyle w:val="24"/>
        </w:rPr>
        <w:fldChar w:fldCharType="begin"/>
      </w:r>
      <w:r>
        <w:rPr>
          <w:rStyle w:val="24"/>
        </w:rPr>
        <w:instrText xml:space="preserve"> </w:instrText>
      </w:r>
      <w:r>
        <w:instrText xml:space="preserve">HYPERLINK \l "_Toc506972958"</w:instrText>
      </w:r>
      <w:r>
        <w:rPr>
          <w:rStyle w:val="24"/>
        </w:rPr>
        <w:instrText xml:space="preserve"> </w:instrText>
      </w:r>
      <w:r>
        <w:rPr>
          <w:rStyle w:val="24"/>
        </w:rPr>
        <w:fldChar w:fldCharType="separate"/>
      </w:r>
      <w:r>
        <w:rPr>
          <w:rStyle w:val="24"/>
        </w:rPr>
        <w:t>4</w:t>
      </w:r>
      <w:r>
        <w:rPr>
          <w:rStyle w:val="24"/>
          <w:rFonts w:hint="eastAsia"/>
        </w:rPr>
        <w:t>．接口设计</w:t>
      </w:r>
      <w:r>
        <w:tab/>
      </w:r>
      <w:r>
        <w:fldChar w:fldCharType="begin"/>
      </w:r>
      <w:r>
        <w:instrText xml:space="preserve"> PAGEREF _Toc506972958 \h </w:instrText>
      </w:r>
      <w:r>
        <w:fldChar w:fldCharType="separate"/>
      </w:r>
      <w:r>
        <w:t>3</w:t>
      </w:r>
      <w:r>
        <w:fldChar w:fldCharType="end"/>
      </w:r>
      <w:r>
        <w:rPr>
          <w:rStyle w:val="24"/>
        </w:rPr>
        <w:fldChar w:fldCharType="end"/>
      </w:r>
    </w:p>
    <w:p w14:paraId="58554CC4">
      <w:pPr>
        <w:pStyle w:val="18"/>
        <w:tabs>
          <w:tab w:val="right" w:leader="dot" w:pos="8296"/>
        </w:tabs>
      </w:pPr>
      <w:r>
        <w:rPr>
          <w:rStyle w:val="24"/>
        </w:rPr>
        <w:fldChar w:fldCharType="begin"/>
      </w:r>
      <w:r>
        <w:rPr>
          <w:rStyle w:val="24"/>
        </w:rPr>
        <w:instrText xml:space="preserve"> </w:instrText>
      </w:r>
      <w:r>
        <w:instrText xml:space="preserve">HYPERLINK \l "_Toc506972959"</w:instrText>
      </w:r>
      <w:r>
        <w:rPr>
          <w:rStyle w:val="24"/>
        </w:rPr>
        <w:instrText xml:space="preserve"> </w:instrText>
      </w:r>
      <w:r>
        <w:rPr>
          <w:rStyle w:val="24"/>
        </w:rPr>
        <w:fldChar w:fldCharType="separate"/>
      </w:r>
      <w:r>
        <w:rPr>
          <w:rStyle w:val="24"/>
        </w:rPr>
        <w:t>4.1</w:t>
      </w:r>
      <w:r>
        <w:rPr>
          <w:rStyle w:val="24"/>
          <w:rFonts w:hint="eastAsia"/>
        </w:rPr>
        <w:t>外部接口</w:t>
      </w:r>
      <w:r>
        <w:tab/>
      </w:r>
      <w:r>
        <w:fldChar w:fldCharType="begin"/>
      </w:r>
      <w:r>
        <w:instrText xml:space="preserve"> PAGEREF _Toc506972959 \h </w:instrText>
      </w:r>
      <w:r>
        <w:fldChar w:fldCharType="separate"/>
      </w:r>
      <w:r>
        <w:t>3</w:t>
      </w:r>
      <w:r>
        <w:fldChar w:fldCharType="end"/>
      </w:r>
      <w:r>
        <w:rPr>
          <w:rStyle w:val="24"/>
        </w:rPr>
        <w:fldChar w:fldCharType="end"/>
      </w:r>
    </w:p>
    <w:p w14:paraId="571DCD1D">
      <w:pPr>
        <w:pStyle w:val="18"/>
        <w:tabs>
          <w:tab w:val="right" w:leader="dot" w:pos="8296"/>
        </w:tabs>
      </w:pPr>
      <w:r>
        <w:rPr>
          <w:rStyle w:val="24"/>
        </w:rPr>
        <w:fldChar w:fldCharType="begin"/>
      </w:r>
      <w:r>
        <w:rPr>
          <w:rStyle w:val="24"/>
        </w:rPr>
        <w:instrText xml:space="preserve"> </w:instrText>
      </w:r>
      <w:r>
        <w:instrText xml:space="preserve">HYPERLINK \l "_Toc506972960"</w:instrText>
      </w:r>
      <w:r>
        <w:rPr>
          <w:rStyle w:val="24"/>
        </w:rPr>
        <w:instrText xml:space="preserve"> </w:instrText>
      </w:r>
      <w:r>
        <w:rPr>
          <w:rStyle w:val="24"/>
        </w:rPr>
        <w:fldChar w:fldCharType="separate"/>
      </w:r>
      <w:r>
        <w:rPr>
          <w:rStyle w:val="24"/>
        </w:rPr>
        <w:t>4.2</w:t>
      </w:r>
      <w:r>
        <w:rPr>
          <w:rStyle w:val="24"/>
          <w:rFonts w:hint="eastAsia"/>
        </w:rPr>
        <w:t>内部接口</w:t>
      </w:r>
      <w:r>
        <w:tab/>
      </w:r>
      <w:r>
        <w:fldChar w:fldCharType="begin"/>
      </w:r>
      <w:r>
        <w:instrText xml:space="preserve"> PAGEREF _Toc506972960 \h </w:instrText>
      </w:r>
      <w:r>
        <w:fldChar w:fldCharType="separate"/>
      </w:r>
      <w:r>
        <w:t>3</w:t>
      </w:r>
      <w:r>
        <w:fldChar w:fldCharType="end"/>
      </w:r>
      <w:r>
        <w:rPr>
          <w:rStyle w:val="24"/>
        </w:rPr>
        <w:fldChar w:fldCharType="end"/>
      </w:r>
    </w:p>
    <w:p w14:paraId="5AF3C425">
      <w:pPr>
        <w:pStyle w:val="15"/>
        <w:tabs>
          <w:tab w:val="right" w:leader="dot" w:pos="8296"/>
        </w:tabs>
      </w:pPr>
      <w:r>
        <w:rPr>
          <w:rStyle w:val="24"/>
        </w:rPr>
        <w:fldChar w:fldCharType="begin"/>
      </w:r>
      <w:r>
        <w:rPr>
          <w:rStyle w:val="24"/>
        </w:rPr>
        <w:instrText xml:space="preserve"> </w:instrText>
      </w:r>
      <w:r>
        <w:instrText xml:space="preserve">HYPERLINK \l "_Toc506972961"</w:instrText>
      </w:r>
      <w:r>
        <w:rPr>
          <w:rStyle w:val="24"/>
        </w:rPr>
        <w:instrText xml:space="preserve"> </w:instrText>
      </w:r>
      <w:r>
        <w:rPr>
          <w:rStyle w:val="24"/>
        </w:rPr>
        <w:fldChar w:fldCharType="separate"/>
      </w:r>
      <w:r>
        <w:rPr>
          <w:rStyle w:val="24"/>
        </w:rPr>
        <w:t>5</w:t>
      </w:r>
      <w:r>
        <w:rPr>
          <w:rStyle w:val="24"/>
          <w:rFonts w:hint="eastAsia"/>
        </w:rPr>
        <w:t>．数据结构设计</w:t>
      </w:r>
      <w:r>
        <w:tab/>
      </w:r>
      <w:r>
        <w:fldChar w:fldCharType="begin"/>
      </w:r>
      <w:r>
        <w:instrText xml:space="preserve"> PAGEREF _Toc506972961 \h </w:instrText>
      </w:r>
      <w:r>
        <w:fldChar w:fldCharType="separate"/>
      </w:r>
      <w:r>
        <w:t>3</w:t>
      </w:r>
      <w:r>
        <w:fldChar w:fldCharType="end"/>
      </w:r>
      <w:r>
        <w:rPr>
          <w:rStyle w:val="24"/>
        </w:rPr>
        <w:fldChar w:fldCharType="end"/>
      </w:r>
    </w:p>
    <w:p w14:paraId="0F66B03F">
      <w:pPr>
        <w:pStyle w:val="18"/>
        <w:tabs>
          <w:tab w:val="right" w:leader="dot" w:pos="8296"/>
        </w:tabs>
      </w:pPr>
      <w:r>
        <w:rPr>
          <w:rStyle w:val="24"/>
        </w:rPr>
        <w:fldChar w:fldCharType="begin"/>
      </w:r>
      <w:r>
        <w:rPr>
          <w:rStyle w:val="24"/>
        </w:rPr>
        <w:instrText xml:space="preserve"> </w:instrText>
      </w:r>
      <w:r>
        <w:instrText xml:space="preserve">HYPERLINK \l "_Toc506972962"</w:instrText>
      </w:r>
      <w:r>
        <w:rPr>
          <w:rStyle w:val="24"/>
        </w:rPr>
        <w:instrText xml:space="preserve"> </w:instrText>
      </w:r>
      <w:r>
        <w:rPr>
          <w:rStyle w:val="24"/>
        </w:rPr>
        <w:fldChar w:fldCharType="separate"/>
      </w:r>
      <w:r>
        <w:rPr>
          <w:rStyle w:val="24"/>
        </w:rPr>
        <w:t>5.1</w:t>
      </w:r>
      <w:r>
        <w:rPr>
          <w:rStyle w:val="24"/>
          <w:rFonts w:hint="eastAsia"/>
        </w:rPr>
        <w:t>逻辑结构设计</w:t>
      </w:r>
      <w:r>
        <w:tab/>
      </w:r>
      <w:r>
        <w:fldChar w:fldCharType="begin"/>
      </w:r>
      <w:r>
        <w:instrText xml:space="preserve"> PAGEREF _Toc506972962 \h </w:instrText>
      </w:r>
      <w:r>
        <w:fldChar w:fldCharType="separate"/>
      </w:r>
      <w:r>
        <w:t>3</w:t>
      </w:r>
      <w:r>
        <w:fldChar w:fldCharType="end"/>
      </w:r>
      <w:r>
        <w:rPr>
          <w:rStyle w:val="24"/>
        </w:rPr>
        <w:fldChar w:fldCharType="end"/>
      </w:r>
    </w:p>
    <w:p w14:paraId="1C0FED94">
      <w:pPr>
        <w:pStyle w:val="18"/>
        <w:tabs>
          <w:tab w:val="right" w:leader="dot" w:pos="8296"/>
        </w:tabs>
      </w:pPr>
      <w:r>
        <w:rPr>
          <w:rStyle w:val="24"/>
        </w:rPr>
        <w:fldChar w:fldCharType="begin"/>
      </w:r>
      <w:r>
        <w:rPr>
          <w:rStyle w:val="24"/>
        </w:rPr>
        <w:instrText xml:space="preserve"> </w:instrText>
      </w:r>
      <w:r>
        <w:instrText xml:space="preserve">HYPERLINK \l "_Toc506972963"</w:instrText>
      </w:r>
      <w:r>
        <w:rPr>
          <w:rStyle w:val="24"/>
        </w:rPr>
        <w:instrText xml:space="preserve"> </w:instrText>
      </w:r>
      <w:r>
        <w:rPr>
          <w:rStyle w:val="24"/>
        </w:rPr>
        <w:fldChar w:fldCharType="separate"/>
      </w:r>
      <w:r>
        <w:rPr>
          <w:rStyle w:val="24"/>
        </w:rPr>
        <w:t>5.2</w:t>
      </w:r>
      <w:r>
        <w:rPr>
          <w:rStyle w:val="24"/>
          <w:rFonts w:hint="eastAsia"/>
        </w:rPr>
        <w:t>物理结构设计</w:t>
      </w:r>
      <w:r>
        <w:tab/>
      </w:r>
      <w:r>
        <w:fldChar w:fldCharType="begin"/>
      </w:r>
      <w:r>
        <w:instrText xml:space="preserve"> PAGEREF _Toc506972963 \h </w:instrText>
      </w:r>
      <w:r>
        <w:fldChar w:fldCharType="separate"/>
      </w:r>
      <w:r>
        <w:t>3</w:t>
      </w:r>
      <w:r>
        <w:fldChar w:fldCharType="end"/>
      </w:r>
      <w:r>
        <w:rPr>
          <w:rStyle w:val="24"/>
        </w:rPr>
        <w:fldChar w:fldCharType="end"/>
      </w:r>
    </w:p>
    <w:p w14:paraId="21A8C6F6">
      <w:pPr>
        <w:pStyle w:val="18"/>
        <w:tabs>
          <w:tab w:val="right" w:leader="dot" w:pos="8296"/>
        </w:tabs>
      </w:pPr>
      <w:r>
        <w:rPr>
          <w:rStyle w:val="24"/>
        </w:rPr>
        <w:fldChar w:fldCharType="begin"/>
      </w:r>
      <w:r>
        <w:rPr>
          <w:rStyle w:val="24"/>
        </w:rPr>
        <w:instrText xml:space="preserve"> </w:instrText>
      </w:r>
      <w:r>
        <w:instrText xml:space="preserve">HYPERLINK \l "_Toc506972964"</w:instrText>
      </w:r>
      <w:r>
        <w:rPr>
          <w:rStyle w:val="24"/>
        </w:rPr>
        <w:instrText xml:space="preserve"> </w:instrText>
      </w:r>
      <w:r>
        <w:rPr>
          <w:rStyle w:val="24"/>
        </w:rPr>
        <w:fldChar w:fldCharType="separate"/>
      </w:r>
      <w:r>
        <w:rPr>
          <w:rStyle w:val="24"/>
        </w:rPr>
        <w:t>5.3</w:t>
      </w:r>
      <w:r>
        <w:rPr>
          <w:rStyle w:val="24"/>
          <w:rFonts w:hint="eastAsia"/>
        </w:rPr>
        <w:t>数据结构与程序的关系</w:t>
      </w:r>
      <w:r>
        <w:tab/>
      </w:r>
      <w:r>
        <w:fldChar w:fldCharType="begin"/>
      </w:r>
      <w:r>
        <w:instrText xml:space="preserve"> PAGEREF _Toc506972964 \h </w:instrText>
      </w:r>
      <w:r>
        <w:fldChar w:fldCharType="separate"/>
      </w:r>
      <w:r>
        <w:t>3</w:t>
      </w:r>
      <w:r>
        <w:fldChar w:fldCharType="end"/>
      </w:r>
      <w:r>
        <w:rPr>
          <w:rStyle w:val="24"/>
        </w:rPr>
        <w:fldChar w:fldCharType="end"/>
      </w:r>
    </w:p>
    <w:p w14:paraId="223D67DF">
      <w:pPr>
        <w:pStyle w:val="15"/>
        <w:tabs>
          <w:tab w:val="right" w:leader="dot" w:pos="8296"/>
        </w:tabs>
      </w:pPr>
      <w:r>
        <w:rPr>
          <w:rStyle w:val="24"/>
        </w:rPr>
        <w:fldChar w:fldCharType="begin"/>
      </w:r>
      <w:r>
        <w:rPr>
          <w:rStyle w:val="24"/>
        </w:rPr>
        <w:instrText xml:space="preserve"> </w:instrText>
      </w:r>
      <w:r>
        <w:instrText xml:space="preserve">HYPERLINK \l "_Toc506972965"</w:instrText>
      </w:r>
      <w:r>
        <w:rPr>
          <w:rStyle w:val="24"/>
        </w:rPr>
        <w:instrText xml:space="preserve"> </w:instrText>
      </w:r>
      <w:r>
        <w:rPr>
          <w:rStyle w:val="24"/>
        </w:rPr>
        <w:fldChar w:fldCharType="separate"/>
      </w:r>
      <w:r>
        <w:rPr>
          <w:rStyle w:val="24"/>
        </w:rPr>
        <w:t>6</w:t>
      </w:r>
      <w:r>
        <w:rPr>
          <w:rStyle w:val="24"/>
          <w:rFonts w:hint="eastAsia"/>
        </w:rPr>
        <w:t>．运行设计</w:t>
      </w:r>
      <w:r>
        <w:tab/>
      </w:r>
      <w:r>
        <w:fldChar w:fldCharType="begin"/>
      </w:r>
      <w:r>
        <w:instrText xml:space="preserve"> PAGEREF _Toc506972965 \h </w:instrText>
      </w:r>
      <w:r>
        <w:fldChar w:fldCharType="separate"/>
      </w:r>
      <w:r>
        <w:t>3</w:t>
      </w:r>
      <w:r>
        <w:fldChar w:fldCharType="end"/>
      </w:r>
      <w:r>
        <w:rPr>
          <w:rStyle w:val="24"/>
        </w:rPr>
        <w:fldChar w:fldCharType="end"/>
      </w:r>
    </w:p>
    <w:p w14:paraId="4E409C8D">
      <w:pPr>
        <w:pStyle w:val="18"/>
        <w:tabs>
          <w:tab w:val="right" w:leader="dot" w:pos="8296"/>
        </w:tabs>
      </w:pPr>
      <w:r>
        <w:rPr>
          <w:rStyle w:val="24"/>
        </w:rPr>
        <w:fldChar w:fldCharType="begin"/>
      </w:r>
      <w:r>
        <w:rPr>
          <w:rStyle w:val="24"/>
        </w:rPr>
        <w:instrText xml:space="preserve"> </w:instrText>
      </w:r>
      <w:r>
        <w:instrText xml:space="preserve">HYPERLINK \l "_Toc506972966"</w:instrText>
      </w:r>
      <w:r>
        <w:rPr>
          <w:rStyle w:val="24"/>
        </w:rPr>
        <w:instrText xml:space="preserve"> </w:instrText>
      </w:r>
      <w:r>
        <w:rPr>
          <w:rStyle w:val="24"/>
        </w:rPr>
        <w:fldChar w:fldCharType="separate"/>
      </w:r>
      <w:r>
        <w:rPr>
          <w:rStyle w:val="24"/>
        </w:rPr>
        <w:t>6.1</w:t>
      </w:r>
      <w:r>
        <w:rPr>
          <w:rStyle w:val="24"/>
          <w:rFonts w:hint="eastAsia"/>
        </w:rPr>
        <w:t>运行模块的组合</w:t>
      </w:r>
      <w:r>
        <w:tab/>
      </w:r>
      <w:r>
        <w:fldChar w:fldCharType="begin"/>
      </w:r>
      <w:r>
        <w:instrText xml:space="preserve"> PAGEREF _Toc506972966 \h </w:instrText>
      </w:r>
      <w:r>
        <w:fldChar w:fldCharType="separate"/>
      </w:r>
      <w:r>
        <w:t>3</w:t>
      </w:r>
      <w:r>
        <w:fldChar w:fldCharType="end"/>
      </w:r>
      <w:r>
        <w:rPr>
          <w:rStyle w:val="24"/>
        </w:rPr>
        <w:fldChar w:fldCharType="end"/>
      </w:r>
    </w:p>
    <w:p w14:paraId="5F7E32A8">
      <w:pPr>
        <w:pStyle w:val="18"/>
        <w:tabs>
          <w:tab w:val="right" w:leader="dot" w:pos="8296"/>
        </w:tabs>
      </w:pPr>
      <w:r>
        <w:rPr>
          <w:rStyle w:val="24"/>
        </w:rPr>
        <w:fldChar w:fldCharType="begin"/>
      </w:r>
      <w:r>
        <w:rPr>
          <w:rStyle w:val="24"/>
        </w:rPr>
        <w:instrText xml:space="preserve"> </w:instrText>
      </w:r>
      <w:r>
        <w:instrText xml:space="preserve">HYPERLINK \l "_Toc506972967"</w:instrText>
      </w:r>
      <w:r>
        <w:rPr>
          <w:rStyle w:val="24"/>
        </w:rPr>
        <w:instrText xml:space="preserve"> </w:instrText>
      </w:r>
      <w:r>
        <w:rPr>
          <w:rStyle w:val="24"/>
        </w:rPr>
        <w:fldChar w:fldCharType="separate"/>
      </w:r>
      <w:r>
        <w:rPr>
          <w:rStyle w:val="24"/>
        </w:rPr>
        <w:t>6.2</w:t>
      </w:r>
      <w:r>
        <w:rPr>
          <w:rStyle w:val="24"/>
          <w:rFonts w:hint="eastAsia"/>
        </w:rPr>
        <w:t>运行控制</w:t>
      </w:r>
      <w:r>
        <w:tab/>
      </w:r>
      <w:r>
        <w:fldChar w:fldCharType="begin"/>
      </w:r>
      <w:r>
        <w:instrText xml:space="preserve"> PAGEREF _Toc506972967 \h </w:instrText>
      </w:r>
      <w:r>
        <w:fldChar w:fldCharType="separate"/>
      </w:r>
      <w:r>
        <w:t>3</w:t>
      </w:r>
      <w:r>
        <w:fldChar w:fldCharType="end"/>
      </w:r>
      <w:r>
        <w:rPr>
          <w:rStyle w:val="24"/>
        </w:rPr>
        <w:fldChar w:fldCharType="end"/>
      </w:r>
    </w:p>
    <w:p w14:paraId="6D83ED6E">
      <w:pPr>
        <w:pStyle w:val="18"/>
        <w:tabs>
          <w:tab w:val="right" w:leader="dot" w:pos="8296"/>
        </w:tabs>
      </w:pPr>
      <w:r>
        <w:rPr>
          <w:rStyle w:val="24"/>
        </w:rPr>
        <w:fldChar w:fldCharType="begin"/>
      </w:r>
      <w:r>
        <w:rPr>
          <w:rStyle w:val="24"/>
        </w:rPr>
        <w:instrText xml:space="preserve"> </w:instrText>
      </w:r>
      <w:r>
        <w:instrText xml:space="preserve">HYPERLINK \l "_Toc506972968"</w:instrText>
      </w:r>
      <w:r>
        <w:rPr>
          <w:rStyle w:val="24"/>
        </w:rPr>
        <w:instrText xml:space="preserve"> </w:instrText>
      </w:r>
      <w:r>
        <w:rPr>
          <w:rStyle w:val="24"/>
        </w:rPr>
        <w:fldChar w:fldCharType="separate"/>
      </w:r>
      <w:r>
        <w:rPr>
          <w:rStyle w:val="24"/>
        </w:rPr>
        <w:t>6.3</w:t>
      </w:r>
      <w:r>
        <w:rPr>
          <w:rStyle w:val="24"/>
          <w:rFonts w:hint="eastAsia"/>
        </w:rPr>
        <w:t>运行时间</w:t>
      </w:r>
      <w:r>
        <w:tab/>
      </w:r>
      <w:r>
        <w:fldChar w:fldCharType="begin"/>
      </w:r>
      <w:r>
        <w:instrText xml:space="preserve"> PAGEREF _Toc506972968 \h </w:instrText>
      </w:r>
      <w:r>
        <w:fldChar w:fldCharType="separate"/>
      </w:r>
      <w:r>
        <w:t>3</w:t>
      </w:r>
      <w:r>
        <w:fldChar w:fldCharType="end"/>
      </w:r>
      <w:r>
        <w:rPr>
          <w:rStyle w:val="24"/>
        </w:rPr>
        <w:fldChar w:fldCharType="end"/>
      </w:r>
    </w:p>
    <w:p w14:paraId="4AC4A65B">
      <w:pPr>
        <w:pStyle w:val="15"/>
        <w:tabs>
          <w:tab w:val="right" w:leader="dot" w:pos="8296"/>
        </w:tabs>
      </w:pPr>
      <w:r>
        <w:rPr>
          <w:rStyle w:val="24"/>
        </w:rPr>
        <w:fldChar w:fldCharType="begin"/>
      </w:r>
      <w:r>
        <w:rPr>
          <w:rStyle w:val="24"/>
        </w:rPr>
        <w:instrText xml:space="preserve"> </w:instrText>
      </w:r>
      <w:r>
        <w:instrText xml:space="preserve">HYPERLINK \l "_Toc506972969"</w:instrText>
      </w:r>
      <w:r>
        <w:rPr>
          <w:rStyle w:val="24"/>
        </w:rPr>
        <w:instrText xml:space="preserve"> </w:instrText>
      </w:r>
      <w:r>
        <w:rPr>
          <w:rStyle w:val="24"/>
        </w:rPr>
        <w:fldChar w:fldCharType="separate"/>
      </w:r>
      <w:r>
        <w:rPr>
          <w:rStyle w:val="24"/>
        </w:rPr>
        <w:t>7</w:t>
      </w:r>
      <w:r>
        <w:rPr>
          <w:rStyle w:val="24"/>
          <w:rFonts w:hint="eastAsia"/>
        </w:rPr>
        <w:t>．出错处理设计</w:t>
      </w:r>
      <w:r>
        <w:tab/>
      </w:r>
      <w:r>
        <w:fldChar w:fldCharType="begin"/>
      </w:r>
      <w:r>
        <w:instrText xml:space="preserve"> PAGEREF _Toc506972969 \h </w:instrText>
      </w:r>
      <w:r>
        <w:fldChar w:fldCharType="separate"/>
      </w:r>
      <w:r>
        <w:t>3</w:t>
      </w:r>
      <w:r>
        <w:fldChar w:fldCharType="end"/>
      </w:r>
      <w:r>
        <w:rPr>
          <w:rStyle w:val="24"/>
        </w:rPr>
        <w:fldChar w:fldCharType="end"/>
      </w:r>
    </w:p>
    <w:p w14:paraId="4763ECD2">
      <w:pPr>
        <w:pStyle w:val="18"/>
        <w:tabs>
          <w:tab w:val="right" w:leader="dot" w:pos="8296"/>
        </w:tabs>
      </w:pPr>
      <w:r>
        <w:rPr>
          <w:rStyle w:val="24"/>
        </w:rPr>
        <w:fldChar w:fldCharType="begin"/>
      </w:r>
      <w:r>
        <w:rPr>
          <w:rStyle w:val="24"/>
        </w:rPr>
        <w:instrText xml:space="preserve"> </w:instrText>
      </w:r>
      <w:r>
        <w:instrText xml:space="preserve">HYPERLINK \l "_Toc506972970"</w:instrText>
      </w:r>
      <w:r>
        <w:rPr>
          <w:rStyle w:val="24"/>
        </w:rPr>
        <w:instrText xml:space="preserve"> </w:instrText>
      </w:r>
      <w:r>
        <w:rPr>
          <w:rStyle w:val="24"/>
        </w:rPr>
        <w:fldChar w:fldCharType="separate"/>
      </w:r>
      <w:r>
        <w:rPr>
          <w:rStyle w:val="24"/>
        </w:rPr>
        <w:t>7.1</w:t>
      </w:r>
      <w:r>
        <w:rPr>
          <w:rStyle w:val="24"/>
          <w:rFonts w:hint="eastAsia"/>
        </w:rPr>
        <w:t>出错输出信息</w:t>
      </w:r>
      <w:r>
        <w:tab/>
      </w:r>
      <w:r>
        <w:fldChar w:fldCharType="begin"/>
      </w:r>
      <w:r>
        <w:instrText xml:space="preserve"> PAGEREF _Toc506972970 \h </w:instrText>
      </w:r>
      <w:r>
        <w:fldChar w:fldCharType="separate"/>
      </w:r>
      <w:r>
        <w:t>3</w:t>
      </w:r>
      <w:r>
        <w:fldChar w:fldCharType="end"/>
      </w:r>
      <w:r>
        <w:rPr>
          <w:rStyle w:val="24"/>
        </w:rPr>
        <w:fldChar w:fldCharType="end"/>
      </w:r>
    </w:p>
    <w:p w14:paraId="0B98B578">
      <w:pPr>
        <w:pStyle w:val="18"/>
        <w:tabs>
          <w:tab w:val="right" w:leader="dot" w:pos="8296"/>
        </w:tabs>
      </w:pPr>
      <w:r>
        <w:rPr>
          <w:rStyle w:val="24"/>
        </w:rPr>
        <w:fldChar w:fldCharType="begin"/>
      </w:r>
      <w:r>
        <w:rPr>
          <w:rStyle w:val="24"/>
        </w:rPr>
        <w:instrText xml:space="preserve"> </w:instrText>
      </w:r>
      <w:r>
        <w:instrText xml:space="preserve">HYPERLINK \l "_Toc506972971"</w:instrText>
      </w:r>
      <w:r>
        <w:rPr>
          <w:rStyle w:val="24"/>
        </w:rPr>
        <w:instrText xml:space="preserve"> </w:instrText>
      </w:r>
      <w:r>
        <w:rPr>
          <w:rStyle w:val="24"/>
        </w:rPr>
        <w:fldChar w:fldCharType="separate"/>
      </w:r>
      <w:r>
        <w:rPr>
          <w:rStyle w:val="24"/>
        </w:rPr>
        <w:t>7.2</w:t>
      </w:r>
      <w:r>
        <w:rPr>
          <w:rStyle w:val="24"/>
          <w:rFonts w:hint="eastAsia"/>
        </w:rPr>
        <w:t>出错处理对策</w:t>
      </w:r>
      <w:r>
        <w:tab/>
      </w:r>
      <w:r>
        <w:fldChar w:fldCharType="begin"/>
      </w:r>
      <w:r>
        <w:instrText xml:space="preserve"> PAGEREF _Toc506972971 \h </w:instrText>
      </w:r>
      <w:r>
        <w:fldChar w:fldCharType="separate"/>
      </w:r>
      <w:r>
        <w:t>3</w:t>
      </w:r>
      <w:r>
        <w:fldChar w:fldCharType="end"/>
      </w:r>
      <w:r>
        <w:rPr>
          <w:rStyle w:val="24"/>
        </w:rPr>
        <w:fldChar w:fldCharType="end"/>
      </w:r>
    </w:p>
    <w:p w14:paraId="74E3A880">
      <w:pPr>
        <w:pStyle w:val="15"/>
        <w:tabs>
          <w:tab w:val="right" w:leader="dot" w:pos="8296"/>
        </w:tabs>
      </w:pPr>
      <w:r>
        <w:rPr>
          <w:rStyle w:val="24"/>
        </w:rPr>
        <w:fldChar w:fldCharType="begin"/>
      </w:r>
      <w:r>
        <w:rPr>
          <w:rStyle w:val="24"/>
        </w:rPr>
        <w:instrText xml:space="preserve"> </w:instrText>
      </w:r>
      <w:r>
        <w:instrText xml:space="preserve">HYPERLINK \l "_Toc506972972"</w:instrText>
      </w:r>
      <w:r>
        <w:rPr>
          <w:rStyle w:val="24"/>
        </w:rPr>
        <w:instrText xml:space="preserve"> </w:instrText>
      </w:r>
      <w:r>
        <w:rPr>
          <w:rStyle w:val="24"/>
        </w:rPr>
        <w:fldChar w:fldCharType="separate"/>
      </w:r>
      <w:r>
        <w:rPr>
          <w:rStyle w:val="24"/>
        </w:rPr>
        <w:t>8.</w:t>
      </w:r>
      <w:r>
        <w:rPr>
          <w:rStyle w:val="24"/>
          <w:rFonts w:hint="eastAsia"/>
        </w:rPr>
        <w:t>安全保密设计</w:t>
      </w:r>
      <w:r>
        <w:tab/>
      </w:r>
      <w:r>
        <w:fldChar w:fldCharType="begin"/>
      </w:r>
      <w:r>
        <w:instrText xml:space="preserve"> PAGEREF _Toc506972972 \h </w:instrText>
      </w:r>
      <w:r>
        <w:fldChar w:fldCharType="separate"/>
      </w:r>
      <w:r>
        <w:t>3</w:t>
      </w:r>
      <w:r>
        <w:fldChar w:fldCharType="end"/>
      </w:r>
      <w:r>
        <w:rPr>
          <w:rStyle w:val="24"/>
        </w:rPr>
        <w:fldChar w:fldCharType="end"/>
      </w:r>
    </w:p>
    <w:p w14:paraId="4A691E0A">
      <w:pPr>
        <w:pStyle w:val="15"/>
        <w:tabs>
          <w:tab w:val="right" w:leader="dot" w:pos="8296"/>
        </w:tabs>
      </w:pPr>
      <w:r>
        <w:rPr>
          <w:rStyle w:val="24"/>
        </w:rPr>
        <w:fldChar w:fldCharType="begin"/>
      </w:r>
      <w:r>
        <w:rPr>
          <w:rStyle w:val="24"/>
        </w:rPr>
        <w:instrText xml:space="preserve"> </w:instrText>
      </w:r>
      <w:r>
        <w:instrText xml:space="preserve">HYPERLINK \l "_Toc506972973"</w:instrText>
      </w:r>
      <w:r>
        <w:rPr>
          <w:rStyle w:val="24"/>
        </w:rPr>
        <w:instrText xml:space="preserve"> </w:instrText>
      </w:r>
      <w:r>
        <w:rPr>
          <w:rStyle w:val="24"/>
        </w:rPr>
        <w:fldChar w:fldCharType="separate"/>
      </w:r>
      <w:r>
        <w:rPr>
          <w:rStyle w:val="24"/>
        </w:rPr>
        <w:t>9.</w:t>
      </w:r>
      <w:r>
        <w:rPr>
          <w:rStyle w:val="24"/>
          <w:rFonts w:hint="eastAsia"/>
        </w:rPr>
        <w:t>维护设计</w:t>
      </w:r>
      <w:r>
        <w:tab/>
      </w:r>
      <w:r>
        <w:fldChar w:fldCharType="begin"/>
      </w:r>
      <w:r>
        <w:instrText xml:space="preserve"> PAGEREF _Toc506972973 \h </w:instrText>
      </w:r>
      <w:r>
        <w:fldChar w:fldCharType="separate"/>
      </w:r>
      <w:r>
        <w:t>3</w:t>
      </w:r>
      <w:r>
        <w:fldChar w:fldCharType="end"/>
      </w:r>
      <w:r>
        <w:rPr>
          <w:rStyle w:val="24"/>
        </w:rPr>
        <w:fldChar w:fldCharType="end"/>
      </w:r>
    </w:p>
    <w:p w14:paraId="0F601598">
      <w:pPr>
        <w:rPr>
          <w:rFonts w:hint="eastAsia"/>
        </w:rPr>
      </w:pPr>
      <w:r>
        <w:fldChar w:fldCharType="end"/>
      </w:r>
    </w:p>
    <w:p w14:paraId="49F24218">
      <w:pPr>
        <w:rPr>
          <w:rFonts w:hint="eastAsia"/>
        </w:rPr>
      </w:pPr>
    </w:p>
    <w:p w14:paraId="159B8597">
      <w:pPr>
        <w:pStyle w:val="2"/>
        <w:rPr>
          <w:rFonts w:hint="eastAsia"/>
        </w:rPr>
      </w:pPr>
      <w:bookmarkStart w:id="0" w:name="_Toc506972944"/>
    </w:p>
    <w:p w14:paraId="5ECE0D2D">
      <w:pPr>
        <w:rPr>
          <w:rFonts w:hint="eastAsia"/>
        </w:rPr>
      </w:pPr>
    </w:p>
    <w:p w14:paraId="26EA5FA2">
      <w:pPr>
        <w:pStyle w:val="2"/>
        <w:rPr>
          <w:rFonts w:hint="eastAsia"/>
        </w:rPr>
      </w:pPr>
      <w:r>
        <w:rPr>
          <w:rFonts w:hint="eastAsia"/>
        </w:rPr>
        <w:t>1．引言</w:t>
      </w:r>
      <w:bookmarkEnd w:id="0"/>
    </w:p>
    <w:p w14:paraId="57370224">
      <w:pPr>
        <w:pStyle w:val="3"/>
        <w:rPr>
          <w:rFonts w:hint="eastAsia"/>
        </w:rPr>
      </w:pPr>
      <w:bookmarkStart w:id="1" w:name="_Toc506972945"/>
      <w:r>
        <w:rPr>
          <w:rFonts w:hint="eastAsia"/>
        </w:rPr>
        <w:t>1.1编写目的</w:t>
      </w:r>
      <w:bookmarkEnd w:id="1"/>
    </w:p>
    <w:p w14:paraId="37948BBE">
      <w:pPr>
        <w:rPr>
          <w:rFonts w:hint="eastAsia"/>
        </w:rPr>
      </w:pPr>
      <w:r>
        <w:rPr>
          <w:rFonts w:hint="eastAsia"/>
        </w:rPr>
        <w:t xml:space="preserve">本项目为厦门大学信息学院软件工程专业软件工程系大三上学期《面向对象分析与设计》、 《软件工程导论》、《JavaEE平台技术》课程大作业。 </w:t>
      </w:r>
    </w:p>
    <w:p w14:paraId="32E65B70">
      <w:pPr>
        <w:rPr>
          <w:rFonts w:hint="eastAsia"/>
        </w:rPr>
      </w:pPr>
      <w:r>
        <w:rPr>
          <w:rFonts w:hint="eastAsia"/>
        </w:rPr>
        <w:t>本文档编写目的在于介绍课程大作业OOMALL的概要设计，从引言、任务概述、总体设计、接口设计、数据结构设计、运行设计、出错处理设计、安全保密设计、维护设计多个方面来展开论述，细分并明确各模块的功能，划分模块边界，确定好各模块之间的联系。  通过此文档，我们致力于提供一个全面而清晰的参考框架，以协助投资方、开发人员、运维人员知悉系统设计的细节，从而保证项目的高效推进，以如期实现整个OOMALL电子商城平台的全部功能，使得商户、服务商、平台管理员能使用此系统完成和目前主流电商平台相似的功能，如商品管理、店铺管理、服务与售后管理等。</w:t>
      </w:r>
    </w:p>
    <w:p w14:paraId="4625AA09">
      <w:pPr>
        <w:pStyle w:val="3"/>
        <w:rPr>
          <w:rFonts w:hint="eastAsia"/>
        </w:rPr>
      </w:pPr>
      <w:bookmarkStart w:id="2" w:name="_Toc506972946"/>
      <w:r>
        <w:rPr>
          <w:rFonts w:hint="eastAsia"/>
        </w:rPr>
        <w:t>1.2项目背景</w:t>
      </w:r>
      <w:bookmarkEnd w:id="2"/>
    </w:p>
    <w:p w14:paraId="102C1E6F">
      <w:pPr>
        <w:numPr>
          <w:ilvl w:val="0"/>
          <w:numId w:val="1"/>
        </w:numPr>
        <w:rPr>
          <w:rFonts w:hint="eastAsia"/>
        </w:rPr>
      </w:pPr>
      <w:r>
        <w:rPr>
          <w:rFonts w:hint="eastAsia"/>
        </w:rPr>
        <w:t xml:space="preserve">本项目来源于《JavaEE 平台技术》、《软件工程导论》、《面向对象分析与设计》课程设计大作业需求  </w:t>
      </w:r>
    </w:p>
    <w:p w14:paraId="7C8C6D9E">
      <w:pPr>
        <w:numPr>
          <w:ilvl w:val="0"/>
          <w:numId w:val="1"/>
        </w:numPr>
        <w:rPr>
          <w:rFonts w:hint="eastAsia"/>
        </w:rPr>
      </w:pPr>
      <w:r>
        <w:rPr>
          <w:rFonts w:hint="eastAsia"/>
        </w:rPr>
        <w:t>项目开发者与设计者：3-9 飞行日记小组</w:t>
      </w:r>
    </w:p>
    <w:p w14:paraId="5FADD383">
      <w:pPr>
        <w:numPr>
          <w:ilvl w:val="0"/>
          <w:numId w:val="1"/>
        </w:numPr>
        <w:rPr>
          <w:rFonts w:hint="eastAsia"/>
        </w:rPr>
      </w:pPr>
      <w:r>
        <w:rPr>
          <w:rFonts w:hint="eastAsia"/>
        </w:rPr>
        <w:t xml:space="preserve">客户端用户：有电商系统使用需求的用户，包括商户和服务商  </w:t>
      </w:r>
    </w:p>
    <w:p w14:paraId="443E7107">
      <w:pPr>
        <w:numPr>
          <w:ilvl w:val="0"/>
          <w:numId w:val="1"/>
        </w:numPr>
        <w:rPr>
          <w:rFonts w:hint="eastAsia"/>
        </w:rPr>
      </w:pPr>
      <w:r>
        <w:rPr>
          <w:rFonts w:hint="eastAsia"/>
        </w:rPr>
        <w:t>后台管理用户：平台管理员</w:t>
      </w:r>
    </w:p>
    <w:p w14:paraId="0D8B9C9F">
      <w:pPr>
        <w:pStyle w:val="3"/>
        <w:rPr>
          <w:rFonts w:hint="eastAsia"/>
        </w:rPr>
      </w:pPr>
      <w:bookmarkStart w:id="3" w:name="_Toc506972947"/>
      <w:r>
        <w:rPr>
          <w:rFonts w:hint="eastAsia"/>
        </w:rPr>
        <w:t>1.3定义</w:t>
      </w:r>
      <w:bookmarkEnd w:id="3"/>
    </w:p>
    <w:tbl>
      <w:tblPr>
        <w:tblStyle w:val="21"/>
        <w:tblW w:w="0" w:type="auto"/>
        <w:tblCellSpacing w:w="15" w:type="dxa"/>
        <w:tblInd w:w="-2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67"/>
        <w:gridCol w:w="5464"/>
      </w:tblGrid>
      <w:tr w14:paraId="3306D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3124" w:type="dxa"/>
            <w:tcBorders>
              <w:top w:val="single" w:color="000000" w:sz="12" w:space="0"/>
              <w:left w:val="nil"/>
              <w:bottom w:val="single" w:color="000000" w:sz="4" w:space="0"/>
              <w:right w:val="nil"/>
              <w:tl2br w:val="nil"/>
            </w:tcBorders>
            <w:shd w:val="clear" w:color="auto" w:fill="FFFFFF"/>
            <w:noWrap w:val="0"/>
            <w:vAlign w:val="center"/>
          </w:tcPr>
          <w:p w14:paraId="0C7FF84F">
            <w:pPr>
              <w:keepNext w:val="0"/>
              <w:keepLines w:val="0"/>
              <w:widowControl/>
              <w:suppressLineNumbers w:val="0"/>
              <w:spacing w:before="0" w:beforeAutospacing="0" w:after="0" w:afterAutospacing="0"/>
              <w:ind w:left="0" w:right="0"/>
              <w:jc w:val="center"/>
              <w:rPr>
                <w:rFonts w:hint="default" w:ascii="Calibri" w:hAnsi="Calibri" w:cs="Times New Roman"/>
                <w:b w:val="0"/>
                <w:bCs/>
                <w:color w:val="000000"/>
              </w:rPr>
            </w:pPr>
            <w:r>
              <w:rPr>
                <w:rStyle w:val="23"/>
                <w:rFonts w:hint="default" w:ascii="宋体" w:hAnsi="宋体" w:eastAsia="宋体" w:cs="宋体"/>
                <w:b w:val="0"/>
                <w:color w:val="000000"/>
                <w:kern w:val="0"/>
                <w:sz w:val="24"/>
                <w:szCs w:val="24"/>
                <w:lang w:val="en-US" w:eastAsia="zh-CN" w:bidi="ar"/>
              </w:rPr>
              <w:t>名称</w:t>
            </w:r>
          </w:p>
        </w:tc>
        <w:tc>
          <w:tcPr>
            <w:tcW w:w="5427" w:type="dxa"/>
            <w:tcBorders>
              <w:top w:val="single" w:color="000000" w:sz="12" w:space="0"/>
              <w:left w:val="nil"/>
              <w:bottom w:val="single" w:color="000000" w:sz="4" w:space="0"/>
              <w:right w:val="nil"/>
            </w:tcBorders>
            <w:shd w:val="clear" w:color="auto" w:fill="FFFFFF"/>
            <w:noWrap w:val="0"/>
            <w:vAlign w:val="center"/>
          </w:tcPr>
          <w:p w14:paraId="0240F583">
            <w:pPr>
              <w:keepNext w:val="0"/>
              <w:keepLines w:val="0"/>
              <w:widowControl/>
              <w:suppressLineNumbers w:val="0"/>
              <w:spacing w:before="0" w:beforeAutospacing="0" w:after="0" w:afterAutospacing="0"/>
              <w:ind w:left="0" w:right="0"/>
              <w:jc w:val="center"/>
              <w:rPr>
                <w:rFonts w:hint="default" w:ascii="Calibri" w:hAnsi="Calibri" w:cs="Times New Roman"/>
                <w:b w:val="0"/>
                <w:bCs/>
                <w:color w:val="000000"/>
              </w:rPr>
            </w:pPr>
            <w:r>
              <w:rPr>
                <w:rStyle w:val="23"/>
                <w:rFonts w:hint="default" w:ascii="宋体" w:hAnsi="宋体" w:eastAsia="宋体" w:cs="宋体"/>
                <w:b w:val="0"/>
                <w:color w:val="000000"/>
                <w:kern w:val="0"/>
                <w:sz w:val="24"/>
                <w:szCs w:val="24"/>
                <w:lang w:val="en-US" w:eastAsia="zh-CN" w:bidi="ar"/>
              </w:rPr>
              <w:t>定义</w:t>
            </w:r>
          </w:p>
        </w:tc>
      </w:tr>
      <w:tr w14:paraId="1D79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single" w:color="000000" w:sz="4" w:space="0"/>
              <w:left w:val="nil"/>
              <w:bottom w:val="nil"/>
              <w:right w:val="nil"/>
            </w:tcBorders>
            <w:shd w:val="clear" w:color="auto" w:fill="FFFFFF"/>
            <w:noWrap w:val="0"/>
            <w:vAlign w:val="center"/>
          </w:tcPr>
          <w:p w14:paraId="1380EA0A">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售后服务</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Aftersales Service</w:t>
            </w:r>
          </w:p>
        </w:tc>
        <w:tc>
          <w:tcPr>
            <w:tcW w:w="5427" w:type="dxa"/>
            <w:tcBorders>
              <w:top w:val="single" w:color="000000" w:sz="4" w:space="0"/>
              <w:left w:val="nil"/>
              <w:bottom w:val="nil"/>
              <w:right w:val="nil"/>
            </w:tcBorders>
            <w:shd w:val="clear" w:color="auto" w:fill="FFFFFF"/>
            <w:noWrap w:val="0"/>
            <w:vAlign w:val="center"/>
          </w:tcPr>
          <w:p w14:paraId="16A32DF8">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商品售出后，商家或第三方服务商向用户提供的服务，包括退货、换货、维修、安装、检测等流程。</w:t>
            </w:r>
          </w:p>
        </w:tc>
      </w:tr>
      <w:tr w14:paraId="20C5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21D76121">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售后单</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Aftersales Order</w:t>
            </w:r>
          </w:p>
        </w:tc>
        <w:tc>
          <w:tcPr>
            <w:tcW w:w="5427" w:type="dxa"/>
            <w:tcBorders>
              <w:top w:val="nil"/>
              <w:left w:val="nil"/>
              <w:bottom w:val="nil"/>
              <w:right w:val="nil"/>
            </w:tcBorders>
            <w:shd w:val="clear" w:color="auto" w:fill="FFFFFF"/>
            <w:noWrap w:val="0"/>
            <w:vAlign w:val="center"/>
          </w:tcPr>
          <w:p w14:paraId="20323C02">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用户提交的售后申请单，用于记录售后类型、申请原因、处理状态及最终结果。</w:t>
            </w:r>
          </w:p>
        </w:tc>
      </w:tr>
      <w:tr w14:paraId="6B6E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289C9858">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eastAsia" w:ascii="宋体" w:hAnsi="宋体" w:eastAsia="宋体" w:cs="宋体"/>
                <w:b w:val="0"/>
                <w:color w:val="000000"/>
                <w:kern w:val="0"/>
                <w:sz w:val="24"/>
                <w:szCs w:val="24"/>
                <w:lang w:val="en-US" w:eastAsia="zh-CN" w:bidi="ar"/>
              </w:rPr>
              <w:t>售后</w:t>
            </w:r>
            <w:r>
              <w:rPr>
                <w:rFonts w:hint="default" w:ascii="宋体" w:hAnsi="宋体" w:eastAsia="宋体" w:cs="宋体"/>
                <w:b w:val="0"/>
                <w:color w:val="000000"/>
                <w:kern w:val="0"/>
                <w:sz w:val="24"/>
                <w:szCs w:val="24"/>
                <w:lang w:val="en-US" w:eastAsia="zh-CN" w:bidi="ar"/>
              </w:rPr>
              <w:t>请求状态</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Request Status</w:t>
            </w:r>
          </w:p>
        </w:tc>
        <w:tc>
          <w:tcPr>
            <w:tcW w:w="5427" w:type="dxa"/>
            <w:tcBorders>
              <w:top w:val="nil"/>
              <w:left w:val="nil"/>
              <w:bottom w:val="nil"/>
              <w:right w:val="nil"/>
            </w:tcBorders>
            <w:shd w:val="clear" w:color="auto" w:fill="FFFFFF"/>
            <w:noWrap w:val="0"/>
            <w:vAlign w:val="center"/>
          </w:tcPr>
          <w:p w14:paraId="25081C62">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售后服务单的状态，包括“待处理”“处理中”“已完成”“已拒绝”等，用于标识售后进度。</w:t>
            </w:r>
          </w:p>
        </w:tc>
      </w:tr>
      <w:tr w14:paraId="7BC33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5905D813">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服务评价</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Review</w:t>
            </w:r>
          </w:p>
        </w:tc>
        <w:tc>
          <w:tcPr>
            <w:tcW w:w="5427" w:type="dxa"/>
            <w:tcBorders>
              <w:top w:val="nil"/>
              <w:left w:val="nil"/>
              <w:bottom w:val="nil"/>
              <w:right w:val="nil"/>
            </w:tcBorders>
            <w:shd w:val="clear" w:color="auto" w:fill="FFFFFF"/>
            <w:noWrap w:val="0"/>
            <w:vAlign w:val="center"/>
          </w:tcPr>
          <w:p w14:paraId="7E246BB2">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用户对售后服务的评分与文字评价，涵盖服务质量、响应速度、态度满意度等指标。</w:t>
            </w:r>
          </w:p>
        </w:tc>
      </w:tr>
      <w:tr w14:paraId="6718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7671B42B">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进度追踪</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Tracking</w:t>
            </w:r>
          </w:p>
        </w:tc>
        <w:tc>
          <w:tcPr>
            <w:tcW w:w="5427" w:type="dxa"/>
            <w:tcBorders>
              <w:top w:val="nil"/>
              <w:left w:val="nil"/>
              <w:bottom w:val="nil"/>
              <w:right w:val="nil"/>
            </w:tcBorders>
            <w:shd w:val="clear" w:color="auto" w:fill="FFFFFF"/>
            <w:noWrap w:val="0"/>
            <w:vAlign w:val="center"/>
          </w:tcPr>
          <w:p w14:paraId="4E6EA7FF">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系统提供的用于跟踪售后处理进度的功能，包括维修阶段、物流状态、预估完成时间等信息。</w:t>
            </w:r>
          </w:p>
        </w:tc>
      </w:tr>
      <w:tr w14:paraId="7072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2D5FD771">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退换货政策</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Return &amp; Exchange Policy</w:t>
            </w:r>
          </w:p>
        </w:tc>
        <w:tc>
          <w:tcPr>
            <w:tcW w:w="5427" w:type="dxa"/>
            <w:tcBorders>
              <w:top w:val="nil"/>
              <w:left w:val="nil"/>
              <w:bottom w:val="nil"/>
              <w:right w:val="nil"/>
            </w:tcBorders>
            <w:shd w:val="clear" w:color="auto" w:fill="FFFFFF"/>
            <w:noWrap w:val="0"/>
            <w:vAlign w:val="center"/>
          </w:tcPr>
          <w:p w14:paraId="19CC7AA9">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关于商品退货与换货的规则，包括适用条件、期限限制、不可退换条件等。</w:t>
            </w:r>
          </w:p>
        </w:tc>
      </w:tr>
      <w:tr w14:paraId="2F1B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4F2EB445">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维修服务</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Repair Service</w:t>
            </w:r>
          </w:p>
        </w:tc>
        <w:tc>
          <w:tcPr>
            <w:tcW w:w="5427" w:type="dxa"/>
            <w:tcBorders>
              <w:top w:val="nil"/>
              <w:left w:val="nil"/>
              <w:bottom w:val="nil"/>
              <w:right w:val="nil"/>
            </w:tcBorders>
            <w:shd w:val="clear" w:color="auto" w:fill="FFFFFF"/>
            <w:noWrap w:val="0"/>
            <w:vAlign w:val="center"/>
          </w:tcPr>
          <w:p w14:paraId="4105B545">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针对商品故障提供的功能性修复服务，包括检测、零部件更换、故障排查等。</w:t>
            </w:r>
          </w:p>
        </w:tc>
      </w:tr>
      <w:tr w14:paraId="19B5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42450727">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维修服务商</w:t>
            </w:r>
            <w:r>
              <w:rPr>
                <w:rFonts w:hint="eastAsia" w:ascii="宋体" w:hAnsi="宋体" w:eastAsia="宋体" w:cs="宋体"/>
                <w:b w:val="0"/>
                <w:color w:val="000000"/>
                <w:kern w:val="0"/>
                <w:sz w:val="24"/>
                <w:szCs w:val="24"/>
                <w:lang w:val="en-US" w:eastAsia="zh-CN" w:bidi="ar"/>
              </w:rPr>
              <w:t>-Service</w:t>
            </w:r>
            <w:r>
              <w:rPr>
                <w:rFonts w:hint="default" w:ascii="宋体" w:hAnsi="宋体" w:eastAsia="宋体" w:cs="宋体"/>
                <w:b w:val="0"/>
                <w:color w:val="000000"/>
                <w:kern w:val="0"/>
                <w:sz w:val="24"/>
                <w:szCs w:val="24"/>
                <w:lang w:val="en-US" w:eastAsia="zh-CN" w:bidi="ar"/>
              </w:rPr>
              <w:t>Provider</w:t>
            </w:r>
          </w:p>
        </w:tc>
        <w:tc>
          <w:tcPr>
            <w:tcW w:w="5427" w:type="dxa"/>
            <w:tcBorders>
              <w:top w:val="nil"/>
              <w:left w:val="nil"/>
              <w:bottom w:val="nil"/>
              <w:right w:val="nil"/>
            </w:tcBorders>
            <w:shd w:val="clear" w:color="auto" w:fill="FFFFFF"/>
            <w:noWrap w:val="0"/>
            <w:vAlign w:val="center"/>
          </w:tcPr>
          <w:p w14:paraId="0BC4BCF4">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负责提供维修服务的第三方服务商或个人，可由商户配置多个维保点。</w:t>
            </w:r>
          </w:p>
        </w:tc>
      </w:tr>
      <w:tr w14:paraId="1538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1DB26B3D">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服务质量标准</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Quality Standard</w:t>
            </w:r>
          </w:p>
        </w:tc>
        <w:tc>
          <w:tcPr>
            <w:tcW w:w="5427" w:type="dxa"/>
            <w:tcBorders>
              <w:top w:val="nil"/>
              <w:left w:val="nil"/>
              <w:bottom w:val="nil"/>
              <w:right w:val="nil"/>
            </w:tcBorders>
            <w:shd w:val="clear" w:color="auto" w:fill="FFFFFF"/>
            <w:noWrap w:val="0"/>
            <w:vAlign w:val="center"/>
          </w:tcPr>
          <w:p w14:paraId="1CCCC7BD">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售后服务需达到的质量要求，包括响应时效、服务态度、维修质量等指标。</w:t>
            </w:r>
          </w:p>
        </w:tc>
      </w:tr>
      <w:tr w14:paraId="08A7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63D819EB">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服务响应时间</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Response Time</w:t>
            </w:r>
          </w:p>
        </w:tc>
        <w:tc>
          <w:tcPr>
            <w:tcW w:w="5427" w:type="dxa"/>
            <w:tcBorders>
              <w:top w:val="nil"/>
              <w:left w:val="nil"/>
              <w:bottom w:val="nil"/>
              <w:right w:val="nil"/>
            </w:tcBorders>
            <w:shd w:val="clear" w:color="auto" w:fill="FFFFFF"/>
            <w:noWrap w:val="0"/>
            <w:vAlign w:val="center"/>
          </w:tcPr>
          <w:p w14:paraId="510F52F1">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从用户提交售后申请到售后服务人员首次响应的时间，用于衡量服务效率。</w:t>
            </w:r>
          </w:p>
        </w:tc>
      </w:tr>
      <w:tr w14:paraId="4503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2903BDEF">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寄回维修</w:t>
            </w:r>
          </w:p>
        </w:tc>
        <w:tc>
          <w:tcPr>
            <w:tcW w:w="5427" w:type="dxa"/>
            <w:tcBorders>
              <w:top w:val="nil"/>
              <w:left w:val="nil"/>
              <w:bottom w:val="nil"/>
              <w:right w:val="nil"/>
            </w:tcBorders>
            <w:shd w:val="clear" w:color="auto" w:fill="FFFFFF"/>
            <w:noWrap w:val="0"/>
            <w:vAlign w:val="center"/>
          </w:tcPr>
          <w:p w14:paraId="641DA607">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用户将商品邮寄至指定维修点进行检测与维修的服务方式。</w:t>
            </w:r>
          </w:p>
        </w:tc>
      </w:tr>
      <w:tr w14:paraId="7828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nil"/>
              <w:right w:val="nil"/>
            </w:tcBorders>
            <w:shd w:val="clear" w:color="auto" w:fill="FFFFFF"/>
            <w:noWrap w:val="0"/>
            <w:vAlign w:val="center"/>
          </w:tcPr>
          <w:p w14:paraId="6C362520">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服务商品</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Product</w:t>
            </w:r>
          </w:p>
        </w:tc>
        <w:tc>
          <w:tcPr>
            <w:tcW w:w="5427" w:type="dxa"/>
            <w:tcBorders>
              <w:top w:val="nil"/>
              <w:left w:val="nil"/>
              <w:bottom w:val="nil"/>
              <w:right w:val="nil"/>
            </w:tcBorders>
            <w:shd w:val="clear" w:color="auto" w:fill="FFFFFF"/>
            <w:noWrap w:val="0"/>
            <w:vAlign w:val="center"/>
          </w:tcPr>
          <w:p w14:paraId="1B1110C1">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不需要物流发货的服务类商品，如安装服务、检测服务、清洁服务、维修服务等。</w:t>
            </w:r>
          </w:p>
        </w:tc>
      </w:tr>
      <w:tr w14:paraId="14A4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124" w:type="dxa"/>
            <w:tcBorders>
              <w:top w:val="nil"/>
              <w:left w:val="nil"/>
              <w:bottom w:val="single" w:color="000000" w:sz="12" w:space="0"/>
              <w:right w:val="nil"/>
            </w:tcBorders>
            <w:shd w:val="clear" w:color="auto" w:fill="FFFFFF"/>
            <w:noWrap w:val="0"/>
            <w:vAlign w:val="center"/>
          </w:tcPr>
          <w:p w14:paraId="583D6FB1">
            <w:pPr>
              <w:keepNext w:val="0"/>
              <w:keepLines w:val="0"/>
              <w:widowControl/>
              <w:suppressLineNumbers w:val="0"/>
              <w:spacing w:before="0" w:beforeAutospacing="0" w:after="0" w:afterAutospacing="0"/>
              <w:ind w:left="0" w:right="0"/>
              <w:jc w:val="left"/>
              <w:rPr>
                <w:rFonts w:hint="default" w:ascii="Calibri" w:hAnsi="Calibri" w:cs="Times New Roman"/>
                <w:b w:val="0"/>
                <w:color w:val="000000"/>
                <w:lang w:val="en-US"/>
              </w:rPr>
            </w:pPr>
            <w:r>
              <w:rPr>
                <w:rFonts w:hint="default" w:ascii="宋体" w:hAnsi="宋体" w:eastAsia="宋体" w:cs="宋体"/>
                <w:b w:val="0"/>
                <w:color w:val="000000"/>
                <w:kern w:val="0"/>
                <w:sz w:val="24"/>
                <w:szCs w:val="24"/>
                <w:lang w:val="en-US" w:eastAsia="zh-CN" w:bidi="ar"/>
              </w:rPr>
              <w:t>服务订单</w:t>
            </w:r>
            <w:r>
              <w:rPr>
                <w:rFonts w:hint="eastAsia" w:ascii="宋体" w:hAnsi="宋体" w:eastAsia="宋体" w:cs="宋体"/>
                <w:b w:val="0"/>
                <w:color w:val="000000"/>
                <w:kern w:val="0"/>
                <w:sz w:val="24"/>
                <w:szCs w:val="24"/>
                <w:lang w:val="en-US" w:eastAsia="zh-CN" w:bidi="ar"/>
              </w:rPr>
              <w:t>-</w:t>
            </w:r>
            <w:r>
              <w:rPr>
                <w:rFonts w:hint="default" w:ascii="宋体" w:hAnsi="宋体" w:eastAsia="宋体" w:cs="宋体"/>
                <w:b w:val="0"/>
                <w:color w:val="000000"/>
                <w:kern w:val="0"/>
                <w:sz w:val="24"/>
                <w:szCs w:val="24"/>
                <w:lang w:val="en-US" w:eastAsia="zh-CN" w:bidi="ar"/>
              </w:rPr>
              <w:t>Service Order</w:t>
            </w:r>
          </w:p>
        </w:tc>
        <w:tc>
          <w:tcPr>
            <w:tcW w:w="5427" w:type="dxa"/>
            <w:tcBorders>
              <w:top w:val="nil"/>
              <w:left w:val="nil"/>
              <w:bottom w:val="single" w:color="000000" w:sz="12" w:space="0"/>
              <w:right w:val="nil"/>
            </w:tcBorders>
            <w:shd w:val="clear" w:color="auto" w:fill="FFFFFF"/>
            <w:noWrap w:val="0"/>
            <w:vAlign w:val="center"/>
          </w:tcPr>
          <w:p w14:paraId="200310A9">
            <w:pPr>
              <w:keepNext w:val="0"/>
              <w:keepLines w:val="0"/>
              <w:widowControl/>
              <w:suppressLineNumbers w:val="0"/>
              <w:spacing w:before="0" w:beforeAutospacing="0" w:after="0" w:afterAutospacing="0"/>
              <w:ind w:left="0" w:right="0"/>
              <w:jc w:val="left"/>
              <w:rPr>
                <w:rFonts w:hint="default" w:ascii="Calibri" w:hAnsi="Calibri" w:cs="Times New Roman"/>
                <w:b w:val="0"/>
                <w:color w:val="000000"/>
              </w:rPr>
            </w:pPr>
            <w:r>
              <w:rPr>
                <w:rFonts w:hint="default" w:ascii="宋体" w:hAnsi="宋体" w:eastAsia="宋体" w:cs="宋体"/>
                <w:b w:val="0"/>
                <w:color w:val="000000"/>
                <w:kern w:val="0"/>
                <w:sz w:val="24"/>
                <w:szCs w:val="24"/>
                <w:lang w:val="en-US" w:eastAsia="zh-CN" w:bidi="ar"/>
              </w:rPr>
              <w:t>用户购买服务商品后生成的订单，包含服务内容、地址、预约时间、服务状态等信息。</w:t>
            </w:r>
          </w:p>
        </w:tc>
      </w:tr>
    </w:tbl>
    <w:p w14:paraId="67777F07">
      <w:pPr>
        <w:rPr>
          <w:rFonts w:hint="eastAsia"/>
        </w:rPr>
      </w:pPr>
    </w:p>
    <w:p w14:paraId="4FFC0FCD">
      <w:pPr>
        <w:pStyle w:val="3"/>
        <w:rPr>
          <w:rFonts w:hint="eastAsia"/>
        </w:rPr>
      </w:pPr>
      <w:bookmarkStart w:id="4" w:name="_Toc506972948"/>
      <w:r>
        <w:rPr>
          <w:rFonts w:hint="eastAsia"/>
        </w:rPr>
        <w:t>1.4参考资料</w:t>
      </w:r>
      <w:bookmarkEnd w:id="4"/>
    </w:p>
    <w:p w14:paraId="78D941F4">
      <w:pPr>
        <w:keepNext w:val="0"/>
        <w:keepLines w:val="0"/>
        <w:widowControl/>
        <w:numPr>
          <w:ilvl w:val="0"/>
          <w:numId w:val="2"/>
        </w:numPr>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《中华人民共和国电子商务法》</w:t>
      </w:r>
    </w:p>
    <w:p w14:paraId="46199E92">
      <w:pPr>
        <w:keepNext w:val="0"/>
        <w:keepLines w:val="0"/>
        <w:widowControl/>
        <w:suppressLineNumbers w:val="0"/>
        <w:jc w:val="left"/>
        <w:rPr>
          <w:rFonts w:ascii="宋体" w:hAnsi="宋体" w:eastAsia="宋体" w:cs="宋体"/>
          <w:kern w:val="0"/>
          <w:sz w:val="21"/>
          <w:szCs w:val="21"/>
          <w:lang w:val="en-US" w:eastAsia="zh-CN" w:bidi="ar"/>
        </w:rPr>
      </w:pPr>
      <w:r>
        <w:rPr>
          <w:rStyle w:val="23"/>
          <w:rFonts w:ascii="宋体" w:hAnsi="宋体" w:eastAsia="宋体" w:cs="宋体"/>
          <w:kern w:val="0"/>
          <w:sz w:val="21"/>
          <w:szCs w:val="21"/>
          <w:lang w:val="en-US" w:eastAsia="zh-CN" w:bidi="ar"/>
        </w:rPr>
        <w:t>发布日期</w:t>
      </w:r>
      <w:r>
        <w:rPr>
          <w:rFonts w:ascii="宋体" w:hAnsi="宋体" w:eastAsia="宋体" w:cs="宋体"/>
          <w:kern w:val="0"/>
          <w:sz w:val="21"/>
          <w:szCs w:val="21"/>
          <w:lang w:val="en-US" w:eastAsia="zh-CN" w:bidi="ar"/>
        </w:rPr>
        <w:t>：2018 年8月31日；自 2019 年1月1日起施行</w:t>
      </w:r>
    </w:p>
    <w:p w14:paraId="037EA86A">
      <w:pPr>
        <w:keepNext w:val="0"/>
        <w:keepLines w:val="0"/>
        <w:widowControl/>
        <w:suppressLineNumbers w:val="0"/>
        <w:jc w:val="left"/>
        <w:rPr>
          <w:rFonts w:ascii="宋体" w:hAnsi="宋体" w:eastAsia="宋体" w:cs="宋体"/>
          <w:kern w:val="0"/>
          <w:sz w:val="21"/>
          <w:szCs w:val="21"/>
          <w:lang w:val="en-US" w:eastAsia="zh-CN" w:bidi="ar"/>
        </w:rPr>
      </w:pPr>
      <w:r>
        <w:rPr>
          <w:rStyle w:val="23"/>
          <w:rFonts w:ascii="宋体" w:hAnsi="宋体" w:eastAsia="宋体" w:cs="宋体"/>
          <w:kern w:val="0"/>
          <w:sz w:val="21"/>
          <w:szCs w:val="21"/>
          <w:lang w:val="en-US" w:eastAsia="zh-CN" w:bidi="ar"/>
        </w:rPr>
        <w:t>发布单位</w:t>
      </w:r>
      <w:r>
        <w:rPr>
          <w:rFonts w:ascii="宋体" w:hAnsi="宋体" w:eastAsia="宋体" w:cs="宋体"/>
          <w:kern w:val="0"/>
          <w:sz w:val="21"/>
          <w:szCs w:val="21"/>
          <w:lang w:val="en-US" w:eastAsia="zh-CN" w:bidi="ar"/>
        </w:rPr>
        <w:t>：中华人民共和国全国人民代表大会常务委员会</w:t>
      </w:r>
    </w:p>
    <w:p w14:paraId="7C364D60">
      <w:pPr>
        <w:keepNext w:val="0"/>
        <w:keepLines w:val="0"/>
        <w:widowControl/>
        <w:numPr>
          <w:ilvl w:val="0"/>
          <w:numId w:val="2"/>
        </w:numPr>
        <w:suppressLineNumbers w:val="0"/>
        <w:ind w:left="0" w:leftChars="0" w:firstLine="0" w:firstLineChars="0"/>
        <w:jc w:val="left"/>
        <w:rPr>
          <w:sz w:val="21"/>
          <w:szCs w:val="21"/>
        </w:rPr>
      </w:pPr>
      <w:r>
        <w:rPr>
          <w:rFonts w:ascii="宋体" w:hAnsi="宋体" w:eastAsia="宋体" w:cs="宋体"/>
          <w:kern w:val="0"/>
          <w:sz w:val="21"/>
          <w:szCs w:val="21"/>
          <w:lang w:val="en-US" w:eastAsia="zh-CN" w:bidi="ar"/>
        </w:rPr>
        <w:t>《中华人民共和国消费者权益保护法》</w:t>
      </w:r>
    </w:p>
    <w:p w14:paraId="6CCDE39B">
      <w:pPr>
        <w:keepNext w:val="0"/>
        <w:keepLines w:val="0"/>
        <w:widowControl/>
        <w:suppressLineNumbers w:val="0"/>
        <w:jc w:val="left"/>
        <w:rPr>
          <w:rFonts w:ascii="宋体" w:hAnsi="宋体" w:eastAsia="宋体" w:cs="宋体"/>
          <w:kern w:val="0"/>
          <w:sz w:val="21"/>
          <w:szCs w:val="21"/>
          <w:lang w:val="en-US" w:eastAsia="zh-CN" w:bidi="ar"/>
        </w:rPr>
      </w:pPr>
      <w:r>
        <w:rPr>
          <w:rStyle w:val="23"/>
          <w:rFonts w:ascii="宋体" w:hAnsi="宋体" w:eastAsia="宋体" w:cs="宋体"/>
          <w:kern w:val="0"/>
          <w:sz w:val="21"/>
          <w:szCs w:val="21"/>
          <w:lang w:val="en-US" w:eastAsia="zh-CN" w:bidi="ar"/>
        </w:rPr>
        <w:t>发布日期</w:t>
      </w:r>
      <w:r>
        <w:rPr>
          <w:rFonts w:ascii="宋体" w:hAnsi="宋体" w:eastAsia="宋体" w:cs="宋体"/>
          <w:kern w:val="0"/>
          <w:sz w:val="21"/>
          <w:szCs w:val="21"/>
          <w:lang w:val="en-US" w:eastAsia="zh-CN" w:bidi="ar"/>
        </w:rPr>
        <w:t>：1993 年10月31日通过，后经修订；目前用2020年版本</w:t>
      </w:r>
    </w:p>
    <w:p w14:paraId="26DEDC64">
      <w:pPr>
        <w:keepNext w:val="0"/>
        <w:keepLines w:val="0"/>
        <w:widowControl/>
        <w:suppressLineNumbers w:val="0"/>
        <w:jc w:val="left"/>
        <w:rPr>
          <w:rFonts w:ascii="宋体" w:hAnsi="宋体" w:eastAsia="宋体" w:cs="宋体"/>
          <w:kern w:val="0"/>
          <w:sz w:val="21"/>
          <w:szCs w:val="21"/>
          <w:lang w:val="en-US" w:eastAsia="zh-CN" w:bidi="ar"/>
        </w:rPr>
      </w:pPr>
      <w:r>
        <w:rPr>
          <w:rStyle w:val="23"/>
          <w:rFonts w:ascii="宋体" w:hAnsi="宋体" w:eastAsia="宋体" w:cs="宋体"/>
          <w:kern w:val="0"/>
          <w:sz w:val="21"/>
          <w:szCs w:val="21"/>
          <w:lang w:val="en-US" w:eastAsia="zh-CN" w:bidi="ar"/>
        </w:rPr>
        <w:t>发布单位</w:t>
      </w:r>
      <w:r>
        <w:rPr>
          <w:rFonts w:ascii="宋体" w:hAnsi="宋体" w:eastAsia="宋体" w:cs="宋体"/>
          <w:kern w:val="0"/>
          <w:sz w:val="21"/>
          <w:szCs w:val="21"/>
          <w:lang w:val="en-US" w:eastAsia="zh-CN" w:bidi="ar"/>
        </w:rPr>
        <w:t>：中华人民共和国全国人民代表大会常务委员会</w:t>
      </w:r>
    </w:p>
    <w:p w14:paraId="43B4E573">
      <w:pPr>
        <w:keepNext w:val="0"/>
        <w:keepLines w:val="0"/>
        <w:widowControl/>
        <w:numPr>
          <w:ilvl w:val="0"/>
          <w:numId w:val="2"/>
        </w:numPr>
        <w:suppressLineNumbers w:val="0"/>
        <w:ind w:left="0" w:leftChars="0" w:firstLine="0" w:firstLineChars="0"/>
        <w:jc w:val="left"/>
        <w:rPr>
          <w:sz w:val="21"/>
          <w:szCs w:val="21"/>
        </w:rPr>
      </w:pPr>
      <w:r>
        <w:rPr>
          <w:rFonts w:ascii="宋体" w:hAnsi="宋体" w:eastAsia="宋体" w:cs="宋体"/>
          <w:kern w:val="0"/>
          <w:sz w:val="21"/>
          <w:szCs w:val="21"/>
          <w:lang w:val="en-US" w:eastAsia="zh-CN" w:bidi="ar"/>
        </w:rPr>
        <w:t>《家用电子电器维修业服务经营规范》（GB/T 28841-2012）</w:t>
      </w:r>
    </w:p>
    <w:p w14:paraId="7AE8E442">
      <w:pPr>
        <w:keepNext w:val="0"/>
        <w:keepLines w:val="0"/>
        <w:widowControl/>
        <w:suppressLineNumbers w:val="0"/>
        <w:jc w:val="left"/>
        <w:rPr>
          <w:sz w:val="21"/>
          <w:szCs w:val="21"/>
        </w:rPr>
      </w:pPr>
      <w:r>
        <w:rPr>
          <w:rFonts w:hint="eastAsia" w:ascii="宋体" w:hAnsi="宋体" w:eastAsia="宋体" w:cs="宋体"/>
          <w:kern w:val="0"/>
          <w:sz w:val="21"/>
          <w:szCs w:val="21"/>
          <w:lang w:val="en-US" w:eastAsia="zh-CN" w:bidi="ar"/>
        </w:rPr>
        <w:t>发布日期：</w:t>
      </w:r>
      <w:r>
        <w:rPr>
          <w:rFonts w:ascii="宋体" w:hAnsi="宋体" w:eastAsia="宋体" w:cs="宋体"/>
          <w:kern w:val="0"/>
          <w:sz w:val="21"/>
          <w:szCs w:val="21"/>
          <w:lang w:val="en-US" w:eastAsia="zh-CN" w:bidi="ar"/>
        </w:rPr>
        <w:t>2012年11月5日发布，2012年12月1日实施。</w:t>
      </w:r>
    </w:p>
    <w:p w14:paraId="531FE6C1">
      <w:pPr>
        <w:keepNext w:val="0"/>
        <w:keepLines w:val="0"/>
        <w:widowControl/>
        <w:suppressLineNumbers w:val="0"/>
        <w:jc w:val="left"/>
        <w:rPr>
          <w:rFonts w:ascii="宋体" w:hAnsi="宋体" w:eastAsia="宋体" w:cs="宋体"/>
          <w:kern w:val="0"/>
          <w:sz w:val="21"/>
          <w:szCs w:val="21"/>
          <w:lang w:val="en-US" w:eastAsia="zh-CN" w:bidi="ar"/>
        </w:rPr>
      </w:pPr>
      <w:r>
        <w:rPr>
          <w:rStyle w:val="23"/>
          <w:rFonts w:ascii="宋体" w:hAnsi="宋体" w:eastAsia="宋体" w:cs="宋体"/>
          <w:kern w:val="0"/>
          <w:sz w:val="21"/>
          <w:szCs w:val="21"/>
          <w:lang w:val="en-US" w:eastAsia="zh-CN" w:bidi="ar"/>
        </w:rPr>
        <w:t>发布单位</w:t>
      </w:r>
      <w:r>
        <w:rPr>
          <w:rFonts w:ascii="宋体" w:hAnsi="宋体" w:eastAsia="宋体" w:cs="宋体"/>
          <w:kern w:val="0"/>
          <w:sz w:val="21"/>
          <w:szCs w:val="21"/>
          <w:lang w:val="en-US" w:eastAsia="zh-CN" w:bidi="ar"/>
        </w:rPr>
        <w:t>：中华人民共和国国家标准化管理委员会（及相关单位）</w:t>
      </w:r>
    </w:p>
    <w:p w14:paraId="03B9C537">
      <w:pPr>
        <w:numPr>
          <w:ilvl w:val="0"/>
          <w:numId w:val="2"/>
        </w:numPr>
        <w:ind w:left="0" w:leftChars="0" w:firstLine="0" w:firstLineChars="0"/>
        <w:rPr>
          <w:lang w:val="en-US" w:eastAsia="zh-CN"/>
        </w:rPr>
      </w:pPr>
      <w:r>
        <w:rPr>
          <w:rFonts w:hint="default"/>
          <w:lang w:val="en-US" w:eastAsia="zh-CN"/>
        </w:rPr>
        <w:t>窦万峰.软件工程方法与实践(第三版).北京：机械工业出版社，2016</w:t>
      </w:r>
    </w:p>
    <w:p w14:paraId="69C9CB94">
      <w:pPr>
        <w:numPr>
          <w:ilvl w:val="0"/>
          <w:numId w:val="2"/>
        </w:numPr>
        <w:ind w:left="0" w:leftChars="0" w:firstLine="0" w:firstLineChars="0"/>
        <w:rPr>
          <w:rFonts w:hint="default"/>
          <w:lang w:val="en-US" w:eastAsia="zh-CN"/>
        </w:rPr>
      </w:pPr>
      <w:r>
        <w:rPr>
          <w:rFonts w:hint="default"/>
          <w:lang w:val="en-US" w:eastAsia="zh-CN"/>
        </w:rPr>
        <w:t>普莱斯曼.软件工程：实践者的研究方法(原书第8版).北京：机械工业出版社，2016</w:t>
      </w:r>
    </w:p>
    <w:p w14:paraId="5EC2EB41">
      <w:pPr>
        <w:numPr>
          <w:ilvl w:val="0"/>
          <w:numId w:val="2"/>
        </w:numPr>
        <w:ind w:left="0" w:leftChars="0" w:firstLine="0" w:firstLineChars="0"/>
        <w:rPr>
          <w:rFonts w:hint="default" w:eastAsia="等线"/>
          <w:lang w:val="en-US" w:eastAsia="zh-CN"/>
        </w:rPr>
      </w:pPr>
      <w:r>
        <w:rPr>
          <w:rFonts w:hint="eastAsia"/>
          <w:lang w:val="en-US" w:eastAsia="zh-CN"/>
        </w:rPr>
        <w:t>oomall需求规格说明书</w:t>
      </w:r>
    </w:p>
    <w:p w14:paraId="135202CF">
      <w:pPr>
        <w:pStyle w:val="2"/>
        <w:rPr>
          <w:rFonts w:hint="eastAsia"/>
        </w:rPr>
      </w:pPr>
      <w:bookmarkStart w:id="5" w:name="_Toc506972949"/>
    </w:p>
    <w:p w14:paraId="31E5B8ED">
      <w:pPr>
        <w:rPr>
          <w:rFonts w:hint="eastAsia"/>
        </w:rPr>
      </w:pPr>
    </w:p>
    <w:p w14:paraId="03D01BE8">
      <w:pPr>
        <w:pStyle w:val="2"/>
        <w:rPr>
          <w:rFonts w:hint="eastAsia"/>
        </w:rPr>
      </w:pPr>
      <w:r>
        <w:rPr>
          <w:rFonts w:hint="eastAsia"/>
        </w:rPr>
        <w:t>2．任务概述</w:t>
      </w:r>
      <w:bookmarkEnd w:id="5"/>
    </w:p>
    <w:p w14:paraId="133B5643">
      <w:pPr>
        <w:pStyle w:val="3"/>
      </w:pPr>
      <w:bookmarkStart w:id="6" w:name="_Toc506972950"/>
      <w:r>
        <w:rPr>
          <w:rFonts w:hint="eastAsia"/>
        </w:rPr>
        <w:t>2.1目标</w:t>
      </w:r>
      <w:bookmarkEnd w:id="6"/>
    </w:p>
    <w:p w14:paraId="5E3FD9A8">
      <w:pPr>
        <w:pStyle w:val="3"/>
        <w:rPr>
          <w:sz w:val="28"/>
          <w:szCs w:val="28"/>
        </w:rPr>
      </w:pPr>
      <w:r>
        <w:rPr>
          <w:rFonts w:hint="eastAsia"/>
          <w:sz w:val="28"/>
          <w:szCs w:val="28"/>
        </w:rPr>
        <w:t>2.1.1市场目标</w:t>
      </w:r>
    </w:p>
    <w:p w14:paraId="617BD371">
      <w:pPr>
        <w:ind w:firstLine="420"/>
        <w:rPr>
          <w:rFonts w:hint="eastAsia"/>
        </w:rPr>
      </w:pPr>
      <w:r>
        <w:rPr>
          <w:rFonts w:hint="eastAsia"/>
        </w:rPr>
        <w:t>本项目旨在在现有大型电商平台实践经验基础上，构建一个面向大众用户的综合性电子商城系统 OOMALL，支持商品交易，包括团购、使用优惠券、预售、积点抵扣等；物流配送，包括创建物流单、发货、退回；售后服务，包括退款、退货、换货、上门维修，以及服务型商品的售前/售后服务流程，为用户提供稳定、高效、可信赖的一站式线上购物与服务体验。</w:t>
      </w:r>
    </w:p>
    <w:p w14:paraId="3107164E">
      <w:pPr>
        <w:ind w:firstLine="420"/>
      </w:pPr>
      <w:r>
        <w:rPr>
          <w:rFonts w:hint="eastAsia"/>
        </w:rPr>
        <w:t>在当前网络购物已成为主流消费方式、用户对服务体验和售后保障要求不断提升的背景下，系统通过标准化售后流程、服务商管理与服务跟踪等机制，提升平台口碑并为未来扩展更多业务形态奠定基础。</w:t>
      </w:r>
    </w:p>
    <w:p w14:paraId="746D86BF">
      <w:pPr>
        <w:pStyle w:val="3"/>
        <w:rPr>
          <w:sz w:val="28"/>
          <w:szCs w:val="28"/>
        </w:rPr>
      </w:pPr>
      <w:r>
        <w:rPr>
          <w:rFonts w:hint="eastAsia"/>
          <w:sz w:val="28"/>
          <w:szCs w:val="28"/>
        </w:rPr>
        <w:t>2.1.1技术目标</w:t>
      </w:r>
    </w:p>
    <w:p w14:paraId="3E2D559C">
      <w:pPr>
        <w:ind w:firstLine="420"/>
        <w:rPr>
          <w:rFonts w:hint="eastAsia"/>
        </w:rPr>
      </w:pPr>
      <w:r>
        <w:rPr>
          <w:rFonts w:hint="eastAsia"/>
        </w:rPr>
        <w:t>在技术层面，本项目希望在课程所学的软件工程方法与面向对象分析设计思想指导下，构建一个可扩展、高并发、易维护的电商系统：</w:t>
      </w:r>
    </w:p>
    <w:p w14:paraId="53AE4E6F">
      <w:pPr>
        <w:ind w:firstLine="420"/>
        <w:rPr>
          <w:rFonts w:hint="eastAsia"/>
        </w:rPr>
      </w:pPr>
      <w:r>
        <w:rPr>
          <w:rFonts w:hint="eastAsia"/>
        </w:rPr>
        <w:t>服务端采用 Java Spring Boot / Spring Cloud技术体系构建微服务架构，各功能模块（订单、顾客、售后、服务等）既能独立演进，又能通过统一接口协作。</w:t>
      </w:r>
    </w:p>
    <w:p w14:paraId="0C594777">
      <w:pPr>
        <w:ind w:firstLine="420"/>
        <w:rPr>
          <w:rFonts w:hint="eastAsia"/>
        </w:rPr>
      </w:pPr>
      <w:r>
        <w:rPr>
          <w:rFonts w:hint="eastAsia"/>
        </w:rPr>
        <w:t>前端采用Vue 或 React等主流前端框架，为不同角色（平台管理员、服务商、商户、顾客）提供清晰易用的交互界面。</w:t>
      </w:r>
    </w:p>
    <w:p w14:paraId="422E664F">
      <w:pPr>
        <w:ind w:firstLine="420"/>
        <w:rPr>
          <w:rFonts w:hint="eastAsia"/>
        </w:rPr>
      </w:pPr>
      <w:r>
        <w:rPr>
          <w:rFonts w:hint="eastAsia"/>
        </w:rPr>
        <w:t>数据层综合使用MySQL、MongoDB、Redis：MySQL 存储核心结构化业务数据，MongoDB 存储结构多变的文档型数据，Redis 作为缓存与分布式锁实现，提高系统整体吞吐量与响应速度。</w:t>
      </w:r>
    </w:p>
    <w:p w14:paraId="4FCC7803">
      <w:pPr>
        <w:ind w:firstLine="420"/>
        <w:rPr>
          <w:rFonts w:hint="eastAsia"/>
        </w:rPr>
      </w:pPr>
      <w:r>
        <w:rPr>
          <w:rFonts w:hint="eastAsia"/>
        </w:rPr>
        <w:t>在实现过程中遵循面向对象设计原则，结合领域建模、状态机建模、API 设计等方法，保证设计文档与代码实现的一致性，为后续测试、部署与运维提供清晰依据。</w:t>
      </w:r>
    </w:p>
    <w:p w14:paraId="0E9B7321">
      <w:pPr>
        <w:pStyle w:val="3"/>
      </w:pPr>
      <w:bookmarkStart w:id="7" w:name="_Toc506972951"/>
      <w:r>
        <w:rPr>
          <w:rFonts w:hint="eastAsia"/>
        </w:rPr>
        <w:t>2.2运行环境</w:t>
      </w:r>
      <w:bookmarkEnd w:id="7"/>
    </w:p>
    <w:p w14:paraId="72F03960">
      <w:pPr>
        <w:rPr>
          <w:rFonts w:hint="eastAsia"/>
        </w:rPr>
      </w:pPr>
      <w:r>
        <w:rPr>
          <w:rFonts w:hint="eastAsia"/>
        </w:rPr>
        <w:t>操作系统（客户端）：支持主流用户级操作系统，包括Windows、macOS、iOS、Android等，用户主要通过浏览器访问系统。</w:t>
      </w:r>
    </w:p>
    <w:p w14:paraId="229F0F16">
      <w:pPr>
        <w:rPr>
          <w:rFonts w:hint="eastAsia"/>
        </w:rPr>
      </w:pPr>
      <w:r>
        <w:rPr>
          <w:rFonts w:hint="eastAsia"/>
        </w:rPr>
        <w:t>浏览器环境：兼容Chrome、Edge、Safari等主流浏览器及常见内嵌WebView，保证跨平台访问一致性。</w:t>
      </w:r>
    </w:p>
    <w:p w14:paraId="74EE7108">
      <w:pPr>
        <w:rPr>
          <w:rFonts w:hint="eastAsia"/>
        </w:rPr>
      </w:pPr>
      <w:r>
        <w:rPr>
          <w:rFonts w:hint="eastAsia"/>
        </w:rPr>
        <w:t>服务器操作系统：系统后端部署在Linux环境服务器上，推荐使用*UbuntuServer22.04LTS*，同时兼容学校或云平台提供的Ubuntu18.04等主流发行版。</w:t>
      </w:r>
    </w:p>
    <w:p w14:paraId="3038FF90">
      <w:pPr>
        <w:rPr>
          <w:rFonts w:hint="eastAsia"/>
        </w:rPr>
      </w:pPr>
      <w:r>
        <w:rPr>
          <w:rFonts w:hint="eastAsia"/>
        </w:rPr>
        <w:t>中间件与运行支撑环境：</w:t>
      </w:r>
    </w:p>
    <w:p w14:paraId="2C42226A">
      <w:pPr>
        <w:rPr>
          <w:rFonts w:hint="eastAsia"/>
        </w:rPr>
      </w:pPr>
      <w:r>
        <w:rPr>
          <w:rFonts w:hint="eastAsia"/>
        </w:rPr>
        <w:t>预装Docker/DockerCompose，用于各服务模块的容器化部署与编排；</w:t>
      </w:r>
    </w:p>
    <w:p w14:paraId="5D422741">
      <w:pPr>
        <w:rPr>
          <w:rFonts w:hint="eastAsia"/>
        </w:rPr>
      </w:pPr>
      <w:r>
        <w:rPr>
          <w:rFonts w:hint="eastAsia"/>
        </w:rPr>
        <w:t>安装Nginx作为反向代理与静态资源服务器；</w:t>
      </w:r>
    </w:p>
    <w:p w14:paraId="15C50F2B">
      <w:pPr>
        <w:rPr>
          <w:rFonts w:hint="eastAsia"/>
        </w:rPr>
      </w:pPr>
      <w:r>
        <w:rPr>
          <w:rFonts w:hint="eastAsia"/>
        </w:rPr>
        <w:t>安装JDK17、Node.js等开发与运行环境。</w:t>
      </w:r>
    </w:p>
    <w:p w14:paraId="1174B6D1">
      <w:pPr>
        <w:rPr>
          <w:rFonts w:hint="eastAsia"/>
        </w:rPr>
      </w:pPr>
      <w:r>
        <w:rPr>
          <w:rFonts w:hint="eastAsia"/>
        </w:rPr>
        <w:t>数据库与缓存：</w:t>
      </w:r>
    </w:p>
    <w:p w14:paraId="57C779CB">
      <w:pPr>
        <w:rPr>
          <w:rFonts w:hint="eastAsia"/>
        </w:rPr>
      </w:pPr>
      <w:r>
        <w:rPr>
          <w:rFonts w:hint="eastAsia"/>
        </w:rPr>
        <w:t>关系型数据库：MySQL，用于用户、订单、支付记录等核心数据；</w:t>
      </w:r>
    </w:p>
    <w:p w14:paraId="4E342CF8">
      <w:pPr>
        <w:rPr>
          <w:rFonts w:hint="eastAsia"/>
        </w:rPr>
      </w:pPr>
      <w:r>
        <w:rPr>
          <w:rFonts w:hint="eastAsia"/>
        </w:rPr>
        <w:t>文档型数据库：MongoDB，用于商品扩展属性、日志等非结构化数据；</w:t>
      </w:r>
    </w:p>
    <w:p w14:paraId="1D64113C">
      <w:pPr>
        <w:rPr>
          <w:rFonts w:hint="eastAsia"/>
        </w:rPr>
      </w:pPr>
      <w:r>
        <w:rPr>
          <w:rFonts w:hint="eastAsia"/>
        </w:rPr>
        <w:t>内存型键值数据库：Redis，用于缓存热点数据、会话信息及实现分布式锁等。</w:t>
      </w:r>
    </w:p>
    <w:p w14:paraId="2C366093">
      <w:pPr>
        <w:pStyle w:val="3"/>
      </w:pPr>
      <w:bookmarkStart w:id="8" w:name="_Toc506972952"/>
      <w:r>
        <w:rPr>
          <w:rFonts w:hint="eastAsia"/>
        </w:rPr>
        <w:t>2.3需求概述</w:t>
      </w:r>
      <w:bookmarkEnd w:id="8"/>
    </w:p>
    <w:p w14:paraId="40240984">
      <w:pPr>
        <w:rPr>
          <w:rFonts w:hint="eastAsia"/>
        </w:rPr>
      </w:pPr>
      <w:r>
        <w:rPr>
          <w:rFonts w:hint="eastAsia"/>
        </w:rPr>
        <w:t>1. 商户</w:t>
      </w:r>
    </w:p>
    <w:p w14:paraId="13182BC5">
      <w:pPr>
        <w:rPr>
          <w:rFonts w:hint="eastAsia"/>
        </w:rPr>
      </w:pPr>
      <w:r>
        <w:rPr>
          <w:rFonts w:hint="eastAsia"/>
        </w:rPr>
        <w:t>管理店铺商品、价格与促销活动，维护库存与上下架状态；</w:t>
      </w:r>
    </w:p>
    <w:p w14:paraId="3ED7006A">
      <w:pPr>
        <w:rPr>
          <w:rFonts w:hint="eastAsia"/>
        </w:rPr>
      </w:pPr>
      <w:r>
        <w:rPr>
          <w:rFonts w:hint="eastAsia"/>
        </w:rPr>
        <w:t>处理用户订单，包括审核、发货、退回及售后处理；</w:t>
      </w:r>
    </w:p>
    <w:p w14:paraId="53BFD730">
      <w:pPr>
        <w:rPr>
          <w:rFonts w:hint="eastAsia"/>
        </w:rPr>
      </w:pPr>
      <w:r>
        <w:rPr>
          <w:rFonts w:hint="eastAsia"/>
        </w:rPr>
        <w:t>管理售后单：查询、审核、验收及取消售后订单；</w:t>
      </w:r>
    </w:p>
    <w:p w14:paraId="4684A620">
      <w:r>
        <w:rPr>
          <w:rFonts w:hint="eastAsia"/>
        </w:rPr>
        <w:t>管理商品服务与服务合同：新增/修改/删除商品服务，查询服务商，订立、确认、暂停、恢复或取消服务合同。</w:t>
      </w:r>
    </w:p>
    <w:p w14:paraId="3F04B567">
      <w:pPr>
        <w:rPr>
          <w:rFonts w:hint="eastAsia"/>
        </w:rPr>
      </w:pPr>
      <w:r>
        <w:rPr>
          <w:rFonts w:hint="eastAsia"/>
        </w:rPr>
        <w:t>2. 服务商</w:t>
      </w:r>
    </w:p>
    <w:p w14:paraId="15A4E8A8">
      <w:pPr>
        <w:rPr>
          <w:rFonts w:hint="eastAsia"/>
        </w:rPr>
      </w:pPr>
      <w:r>
        <w:rPr>
          <w:rFonts w:hint="eastAsia"/>
        </w:rPr>
        <w:t>维护服务商基本信息与服务人员信息；</w:t>
      </w:r>
    </w:p>
    <w:p w14:paraId="776F183F">
      <w:pPr>
        <w:rPr>
          <w:rFonts w:hint="eastAsia"/>
        </w:rPr>
      </w:pPr>
      <w:r>
        <w:rPr>
          <w:rFonts w:hint="eastAsia"/>
        </w:rPr>
        <w:t>订立、确认、取消、暂停与恢复服务合同，查询合同详情与列表；</w:t>
      </w:r>
    </w:p>
    <w:p w14:paraId="4174B76E">
      <w:r>
        <w:rPr>
          <w:rFonts w:hint="eastAsia"/>
        </w:rPr>
        <w:t>接收平台或商户派发的服务工单，为顾客提供上门安装、维修等服务，并在服务过程中更新工单状态。</w:t>
      </w:r>
    </w:p>
    <w:p w14:paraId="1A952C20">
      <w:pPr>
        <w:rPr>
          <w:rFonts w:hint="eastAsia"/>
        </w:rPr>
      </w:pPr>
      <w:r>
        <w:rPr>
          <w:rFonts w:hint="eastAsia"/>
        </w:rPr>
        <w:t>3. 平台管理员</w:t>
      </w:r>
    </w:p>
    <w:p w14:paraId="61930EB1">
      <w:pPr>
        <w:rPr>
          <w:rFonts w:hint="eastAsia"/>
        </w:rPr>
      </w:pPr>
      <w:r>
        <w:rPr>
          <w:rFonts w:hint="eastAsia"/>
        </w:rPr>
        <w:t>审核服务商开户申请与信息变更，管理服务商状态（暂停、恢复等）；</w:t>
      </w:r>
    </w:p>
    <w:p w14:paraId="665DC4DC">
      <w:pPr>
        <w:rPr>
          <w:rFonts w:hint="eastAsia"/>
        </w:rPr>
      </w:pPr>
      <w:r>
        <w:rPr>
          <w:rFonts w:hint="eastAsia"/>
        </w:rPr>
        <w:t>查询和管理服务商列表及详情，监督服务质量与履约情况；</w:t>
      </w:r>
    </w:p>
    <w:p w14:paraId="1EEB9EF1">
      <w:pPr>
        <w:rPr>
          <w:rFonts w:hint="eastAsia"/>
        </w:rPr>
      </w:pPr>
      <w:r>
        <w:rPr>
          <w:rFonts w:hint="eastAsia"/>
        </w:rPr>
        <w:t>在整个 OOMALL 系统维度上，对商户、商品与促销活动等模块进行统一管理与审核，保障平台业务合规、有序运行。</w:t>
      </w:r>
    </w:p>
    <w:p w14:paraId="433EBEB8">
      <w:pPr>
        <w:pStyle w:val="3"/>
      </w:pPr>
      <w:bookmarkStart w:id="9" w:name="_Toc506972953"/>
      <w:r>
        <w:rPr>
          <w:rFonts w:hint="eastAsia"/>
        </w:rPr>
        <w:t>2.4条件与限制</w:t>
      </w:r>
      <w:bookmarkEnd w:id="9"/>
    </w:p>
    <w:p w14:paraId="6B47D880">
      <w:pPr>
        <w:numPr>
          <w:ilvl w:val="0"/>
          <w:numId w:val="3"/>
        </w:numPr>
        <w:rPr>
          <w:rFonts w:hint="eastAsia"/>
          <w:sz w:val="21"/>
          <w:szCs w:val="21"/>
          <w:lang w:val="en-US" w:eastAsia="zh-CN"/>
        </w:rPr>
      </w:pPr>
      <w:bookmarkStart w:id="10" w:name="_Toc506972954"/>
      <w:r>
        <w:rPr>
          <w:rFonts w:hint="eastAsia"/>
          <w:sz w:val="21"/>
          <w:szCs w:val="21"/>
          <w:lang w:val="en-US" w:eastAsia="zh-CN"/>
        </w:rPr>
        <w:t>条件</w:t>
      </w:r>
    </w:p>
    <w:p w14:paraId="1079141E">
      <w:pPr>
        <w:numPr>
          <w:ilvl w:val="0"/>
          <w:numId w:val="0"/>
        </w:numPr>
        <w:rPr>
          <w:sz w:val="21"/>
          <w:szCs w:val="21"/>
        </w:rPr>
      </w:pPr>
      <w:r>
        <w:rPr>
          <w:rFonts w:hint="eastAsia"/>
          <w:b/>
          <w:bCs/>
          <w:sz w:val="21"/>
          <w:szCs w:val="21"/>
          <w:lang w:val="en-US" w:eastAsia="zh-CN"/>
        </w:rPr>
        <w:t>设备条件：</w:t>
      </w:r>
      <w:r>
        <w:rPr>
          <w:rFonts w:ascii="宋体" w:hAnsi="宋体" w:eastAsia="宋体" w:cs="宋体"/>
          <w:kern w:val="0"/>
          <w:sz w:val="21"/>
          <w:szCs w:val="21"/>
          <w:lang w:val="en-US" w:eastAsia="zh-CN" w:bidi="ar"/>
        </w:rPr>
        <w:t>项目提供云服务器或学校机房服务器资源，满足系统部署、测试与持续集成的运行需要，包含基本的网络、存储与带宽资源</w:t>
      </w:r>
    </w:p>
    <w:p w14:paraId="31721A3D">
      <w:pPr>
        <w:keepNext w:val="0"/>
        <w:keepLines w:val="0"/>
        <w:widowControl/>
        <w:suppressLineNumbers w:val="0"/>
        <w:jc w:val="left"/>
        <w:rPr>
          <w:sz w:val="21"/>
          <w:szCs w:val="21"/>
        </w:rPr>
      </w:pPr>
      <w:r>
        <w:rPr>
          <w:rFonts w:hint="eastAsia" w:ascii="宋体" w:hAnsi="宋体" w:eastAsia="宋体" w:cs="宋体"/>
          <w:b/>
          <w:bCs/>
          <w:kern w:val="0"/>
          <w:sz w:val="21"/>
          <w:szCs w:val="21"/>
          <w:lang w:val="en-US" w:eastAsia="zh-CN" w:bidi="ar"/>
        </w:rPr>
        <w:t>环境条件：</w:t>
      </w:r>
      <w:r>
        <w:rPr>
          <w:rFonts w:ascii="宋体" w:hAnsi="宋体" w:eastAsia="宋体" w:cs="宋体"/>
          <w:kern w:val="0"/>
          <w:sz w:val="21"/>
          <w:szCs w:val="21"/>
          <w:lang w:val="en-US" w:eastAsia="zh-CN" w:bidi="ar"/>
        </w:rPr>
        <w:t>服务器需预装主流 Linux 发行版（如 Ubuntu Server 22.04），并配置 Docker / Docker Compose、Nginx、JDK 17、Node.js 等开发和部署环境</w:t>
      </w:r>
    </w:p>
    <w:p w14:paraId="23F30893">
      <w:pPr>
        <w:keepNext w:val="0"/>
        <w:keepLines w:val="0"/>
        <w:widowControl/>
        <w:suppressLineNumbers w:val="0"/>
        <w:jc w:val="left"/>
        <w:rPr>
          <w:sz w:val="21"/>
          <w:szCs w:val="21"/>
        </w:rPr>
      </w:pPr>
      <w:r>
        <w:rPr>
          <w:rFonts w:hint="eastAsia" w:ascii="宋体" w:hAnsi="宋体" w:eastAsia="宋体" w:cs="宋体"/>
          <w:b/>
          <w:bCs/>
          <w:kern w:val="0"/>
          <w:sz w:val="21"/>
          <w:szCs w:val="21"/>
          <w:lang w:val="en-US" w:eastAsia="zh-CN" w:bidi="ar"/>
        </w:rPr>
        <w:t>框架条件：</w:t>
      </w:r>
      <w:r>
        <w:rPr>
          <w:rFonts w:ascii="宋体" w:hAnsi="宋体" w:eastAsia="宋体" w:cs="宋体"/>
          <w:kern w:val="0"/>
          <w:sz w:val="21"/>
          <w:szCs w:val="21"/>
          <w:lang w:val="en-US" w:eastAsia="zh-CN" w:bidi="ar"/>
        </w:rPr>
        <w:t>系统服务端采用 Java Spring Boot / Spring Cloud 技术体系构建，前端采用 Vue 或 React 框架，数据库采用 MySQL、MongoDB 数据库平台</w:t>
      </w:r>
    </w:p>
    <w:p w14:paraId="37649B59">
      <w:pPr>
        <w:keepNext w:val="0"/>
        <w:keepLines w:val="0"/>
        <w:widowControl/>
        <w:suppressLineNumbers w:val="0"/>
        <w:jc w:val="left"/>
        <w:rPr>
          <w:sz w:val="21"/>
          <w:szCs w:val="21"/>
        </w:rPr>
      </w:pPr>
      <w:r>
        <w:rPr>
          <w:rFonts w:hint="eastAsia" w:ascii="宋体" w:hAnsi="宋体" w:eastAsia="宋体" w:cs="宋体"/>
          <w:b/>
          <w:bCs/>
          <w:kern w:val="0"/>
          <w:sz w:val="21"/>
          <w:szCs w:val="21"/>
          <w:lang w:val="en-US" w:eastAsia="zh-CN" w:bidi="ar"/>
        </w:rPr>
        <w:t>理论条件：</w:t>
      </w:r>
      <w:r>
        <w:rPr>
          <w:rFonts w:ascii="宋体" w:hAnsi="宋体" w:eastAsia="宋体" w:cs="宋体"/>
          <w:kern w:val="0"/>
          <w:sz w:val="21"/>
          <w:szCs w:val="21"/>
          <w:lang w:val="en-US" w:eastAsia="zh-CN" w:bidi="ar"/>
        </w:rPr>
        <w:t>项目团队已通过课程学习掌握需求分析、面向对象设计、数据库设计、微服务架构等理论知识，可支撑系统架构和模块设计。</w:t>
      </w:r>
    </w:p>
    <w:p w14:paraId="0F89B0D8">
      <w:pPr>
        <w:numPr>
          <w:ilvl w:val="0"/>
          <w:numId w:val="3"/>
        </w:numPr>
        <w:ind w:left="0" w:leftChars="0" w:firstLine="0" w:firstLineChars="0"/>
        <w:rPr>
          <w:rFonts w:hint="eastAsia"/>
          <w:sz w:val="21"/>
          <w:szCs w:val="21"/>
          <w:lang w:val="en-US" w:eastAsia="zh-CN"/>
        </w:rPr>
      </w:pPr>
      <w:r>
        <w:rPr>
          <w:rFonts w:hint="eastAsia"/>
          <w:sz w:val="21"/>
          <w:szCs w:val="21"/>
          <w:lang w:val="en-US" w:eastAsia="zh-CN"/>
        </w:rPr>
        <w:t>限制</w:t>
      </w:r>
    </w:p>
    <w:p w14:paraId="0C32F5D6">
      <w:pPr>
        <w:keepNext w:val="0"/>
        <w:keepLines w:val="0"/>
        <w:widowControl/>
        <w:suppressLineNumbers w:val="0"/>
        <w:jc w:val="left"/>
        <w:rPr>
          <w:sz w:val="21"/>
          <w:szCs w:val="21"/>
        </w:rPr>
      </w:pPr>
      <w:r>
        <w:rPr>
          <w:rStyle w:val="23"/>
          <w:rFonts w:ascii="宋体" w:hAnsi="宋体" w:eastAsia="宋体" w:cs="宋体"/>
          <w:kern w:val="0"/>
          <w:sz w:val="21"/>
          <w:szCs w:val="21"/>
          <w:lang w:val="en-US" w:eastAsia="zh-CN" w:bidi="ar"/>
        </w:rPr>
        <w:t>项目周期限制</w:t>
      </w:r>
      <w:r>
        <w:rPr>
          <w:rStyle w:val="23"/>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系统需求分析、设计、编码与测试须在一个学期内完成，时间框架固定，需合理控制功能规模与开发进度。</w:t>
      </w:r>
    </w:p>
    <w:p w14:paraId="605DA197">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部署限制：</w:t>
      </w:r>
      <w:r>
        <w:rPr>
          <w:rFonts w:ascii="宋体" w:hAnsi="宋体" w:eastAsia="宋体" w:cs="宋体"/>
          <w:kern w:val="0"/>
          <w:sz w:val="21"/>
          <w:szCs w:val="21"/>
          <w:lang w:val="en-US" w:eastAsia="zh-CN" w:bidi="ar"/>
        </w:rPr>
        <w:t>系统需部署在 Linux 环境服务器（如 Ubuntu 22.04 LTS）上，使用 Docker 进行容器化部署，并保持与服务器环境兼容。</w:t>
      </w:r>
    </w:p>
    <w:p w14:paraId="11E7785A">
      <w:pPr>
        <w:keepNext w:val="0"/>
        <w:keepLines w:val="0"/>
        <w:widowControl/>
        <w:suppressLineNumbers w:val="0"/>
        <w:jc w:val="left"/>
        <w:rPr>
          <w:sz w:val="21"/>
          <w:szCs w:val="21"/>
        </w:rPr>
      </w:pPr>
      <w:r>
        <w:rPr>
          <w:rFonts w:hint="eastAsia" w:ascii="宋体" w:hAnsi="宋体" w:eastAsia="宋体" w:cs="宋体"/>
          <w:b/>
          <w:bCs/>
          <w:kern w:val="0"/>
          <w:sz w:val="21"/>
          <w:szCs w:val="21"/>
          <w:lang w:val="en-US" w:eastAsia="zh-CN" w:bidi="ar"/>
        </w:rPr>
        <w:t>法律法规限制：</w:t>
      </w:r>
      <w:r>
        <w:rPr>
          <w:rFonts w:ascii="宋体" w:hAnsi="宋体" w:eastAsia="宋体" w:cs="宋体"/>
          <w:kern w:val="0"/>
          <w:sz w:val="21"/>
          <w:szCs w:val="21"/>
          <w:lang w:val="en-US" w:eastAsia="zh-CN" w:bidi="ar"/>
        </w:rPr>
        <w:t>系统开发与上线运行必须严格遵守国家相关法律法规</w:t>
      </w:r>
    </w:p>
    <w:bookmarkEnd w:id="10"/>
    <w:p w14:paraId="78D15193">
      <w:pPr>
        <w:pStyle w:val="2"/>
        <w:rPr>
          <w:rFonts w:hint="eastAsia"/>
        </w:rPr>
      </w:pPr>
      <w:bookmarkStart w:id="11" w:name="_Toc506972958"/>
      <w:r>
        <w:rPr>
          <w:rFonts w:hint="eastAsia"/>
        </w:rPr>
        <w:t>3．总体设计</w:t>
      </w:r>
      <w:bookmarkStart w:id="12" w:name="_Toc506972955"/>
    </w:p>
    <w:p w14:paraId="4042F8B5">
      <w:pPr>
        <w:pStyle w:val="3"/>
        <w:rPr>
          <w:rFonts w:hint="eastAsia"/>
        </w:rPr>
      </w:pPr>
      <w:r>
        <w:rPr>
          <w:rFonts w:hint="eastAsia"/>
        </w:rPr>
        <w:t>3.1系统架构图</w:t>
      </w:r>
    </w:p>
    <w:p w14:paraId="05AA133C">
      <w:pPr>
        <w:pStyle w:val="20"/>
        <w:keepNext w:val="0"/>
        <w:keepLines w:val="0"/>
        <w:widowControl/>
        <w:suppressLineNumbers w:val="0"/>
        <w:jc w:val="left"/>
      </w:pPr>
      <w:r>
        <w:drawing>
          <wp:inline distT="0" distB="0" distL="114300" distR="114300">
            <wp:extent cx="5266690" cy="5266690"/>
            <wp:effectExtent l="0" t="0" r="3810" b="3810"/>
            <wp:docPr id="50"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2" descr="IMG_256"/>
                    <pic:cNvPicPr>
                      <a:picLocks noChangeAspect="1"/>
                    </pic:cNvPicPr>
                  </pic:nvPicPr>
                  <pic:blipFill>
                    <a:blip r:embed="rId8"/>
                    <a:stretch>
                      <a:fillRect/>
                    </a:stretch>
                  </pic:blipFill>
                  <pic:spPr>
                    <a:xfrm>
                      <a:off x="0" y="0"/>
                      <a:ext cx="5266690" cy="5266690"/>
                    </a:xfrm>
                    <a:prstGeom prst="rect">
                      <a:avLst/>
                    </a:prstGeom>
                    <a:noFill/>
                    <a:ln w="9525">
                      <a:noFill/>
                    </a:ln>
                  </pic:spPr>
                </pic:pic>
              </a:graphicData>
            </a:graphic>
          </wp:inline>
        </w:drawing>
      </w:r>
    </w:p>
    <w:p w14:paraId="153F54C4">
      <w:pPr>
        <w:rPr>
          <w:rFonts w:hint="eastAsia"/>
        </w:rPr>
      </w:pPr>
      <w:r>
        <w:rPr>
          <w:rFonts w:hint="eastAsia"/>
          <w:sz w:val="15"/>
          <w:szCs w:val="15"/>
        </w:rPr>
        <w:t>●</w:t>
      </w:r>
      <w:r>
        <w:rPr>
          <w:rFonts w:hint="eastAsia"/>
        </w:rPr>
        <w:t xml:space="preserve"> 用户层：用户层包含四类核心角色：</w:t>
      </w:r>
    </w:p>
    <w:p w14:paraId="4CF423E2">
      <w:pPr>
        <w:ind w:firstLine="420" w:firstLineChars="0"/>
        <w:rPr>
          <w:rFonts w:hint="eastAsia"/>
        </w:rPr>
      </w:pPr>
      <w:r>
        <w:rPr>
          <w:rFonts w:hint="eastAsia"/>
        </w:rPr>
        <w:t>客户：通过 Web 或移动端应用访问系统，进行商品浏览、支付、售后等业务操作。</w:t>
      </w:r>
    </w:p>
    <w:p w14:paraId="607C433C">
      <w:pPr>
        <w:ind w:firstLine="420" w:firstLineChars="0"/>
        <w:rPr>
          <w:rFonts w:hint="eastAsia"/>
        </w:rPr>
      </w:pPr>
      <w:r>
        <w:rPr>
          <w:rFonts w:hint="eastAsia"/>
        </w:rPr>
        <w:t>商户：负责管理商品、处理订单、发布活动并维护店铺信息。</w:t>
      </w:r>
    </w:p>
    <w:p w14:paraId="125538A5">
      <w:pPr>
        <w:ind w:firstLine="420" w:firstLineChars="0"/>
        <w:rPr>
          <w:rFonts w:hint="eastAsia"/>
        </w:rPr>
      </w:pPr>
      <w:r>
        <w:rPr>
          <w:rFonts w:hint="eastAsia"/>
        </w:rPr>
        <w:t>服务提供者：通常指配送人员或线下服务人员，主要负责订单处理、物流状态更新等。</w:t>
      </w:r>
    </w:p>
    <w:p w14:paraId="27B3A0BD">
      <w:pPr>
        <w:ind w:firstLine="420" w:firstLineChars="0"/>
        <w:rPr>
          <w:rFonts w:hint="eastAsia"/>
        </w:rPr>
      </w:pPr>
      <w:r>
        <w:rPr>
          <w:rFonts w:hint="eastAsia"/>
        </w:rPr>
        <w:t>管理员：负责系统后台的维护管理，包括权限控制、业务审核、数据监控等。</w:t>
      </w:r>
    </w:p>
    <w:p w14:paraId="6B76F923">
      <w:pPr>
        <w:ind w:firstLine="420" w:firstLineChars="0"/>
        <w:rPr>
          <w:rFonts w:hint="eastAsia"/>
        </w:rPr>
      </w:pPr>
      <w:r>
        <w:rPr>
          <w:rFonts w:hint="eastAsia"/>
        </w:rPr>
        <w:t>用户层是系统的入口，其行为通过前端层转发至业务服务层。</w:t>
      </w:r>
    </w:p>
    <w:p w14:paraId="1568A562">
      <w:pPr>
        <w:rPr>
          <w:rFonts w:hint="eastAsia"/>
        </w:rPr>
      </w:pPr>
      <w:r>
        <w:rPr>
          <w:rFonts w:hint="eastAsia" w:ascii="Times New Roman" w:hAnsi="Times New Roman" w:eastAsia="宋体" w:cs="Times New Roman"/>
          <w:sz w:val="15"/>
          <w:szCs w:val="15"/>
        </w:rPr>
        <w:t>●</w:t>
      </w:r>
      <w:r>
        <w:rPr>
          <w:rFonts w:hint="eastAsia"/>
        </w:rPr>
        <w:t xml:space="preserve"> 前端层：前端层包括 Web 端与移动应用端，主要技术栈如下：</w:t>
      </w:r>
    </w:p>
    <w:p w14:paraId="231DA70A">
      <w:pPr>
        <w:ind w:firstLine="420" w:firstLineChars="0"/>
        <w:rPr>
          <w:rFonts w:hint="eastAsia"/>
        </w:rPr>
      </w:pPr>
      <w:r>
        <w:rPr>
          <w:rFonts w:hint="eastAsia"/>
        </w:rPr>
        <w:t>Web 前端：使用 HTML5、CSS3、Ajax、Element UI、Vue 等技术构建交互界面。</w:t>
      </w:r>
    </w:p>
    <w:p w14:paraId="68C58D54">
      <w:pPr>
        <w:ind w:firstLine="420" w:firstLineChars="0"/>
        <w:rPr>
          <w:rFonts w:hint="eastAsia"/>
        </w:rPr>
      </w:pPr>
      <w:r>
        <w:rPr>
          <w:rFonts w:hint="eastAsia"/>
        </w:rPr>
        <w:t>移动端：基于 HTML5 或 Hybrid 方式开发，提升跨平台一致性。</w:t>
      </w:r>
    </w:p>
    <w:p w14:paraId="515A7725">
      <w:pPr>
        <w:ind w:firstLine="420" w:firstLineChars="0"/>
        <w:rPr>
          <w:rFonts w:hint="eastAsia"/>
        </w:rPr>
      </w:pPr>
      <w:r>
        <w:rPr>
          <w:rFonts w:hint="eastAsia"/>
        </w:rPr>
        <w:t>前端层主要负责页面渲染、用户交互与请求提交，通过统一的网关层 将用户操作传递到业务服务端。</w:t>
      </w:r>
    </w:p>
    <w:p w14:paraId="327E829E">
      <w:pPr>
        <w:rPr>
          <w:rFonts w:hint="eastAsia"/>
        </w:rPr>
      </w:pPr>
      <w:r>
        <w:rPr>
          <w:rFonts w:hint="eastAsia" w:ascii="Times New Roman" w:hAnsi="Times New Roman" w:eastAsia="宋体" w:cs="Times New Roman"/>
          <w:sz w:val="15"/>
          <w:szCs w:val="15"/>
        </w:rPr>
        <w:t>●</w:t>
      </w:r>
      <w:r>
        <w:rPr>
          <w:rFonts w:hint="eastAsia"/>
        </w:rPr>
        <w:t xml:space="preserve"> 网关与业务服务层</w:t>
      </w:r>
      <w:r>
        <w:rPr>
          <w:rFonts w:hint="eastAsia"/>
          <w:lang w:eastAsia="zh-CN"/>
        </w:rPr>
        <w:t>：</w:t>
      </w:r>
      <w:r>
        <w:rPr>
          <w:rFonts w:hint="eastAsia"/>
        </w:rPr>
        <w:t>该层是系统的核心，由多个业务微服务组成，并通过网关统一入口进行流量管理与路由。</w:t>
      </w:r>
    </w:p>
    <w:p w14:paraId="06F7D5D8">
      <w:pPr>
        <w:ind w:firstLine="420" w:firstLineChars="0"/>
        <w:rPr>
          <w:rFonts w:hint="eastAsia"/>
        </w:rPr>
      </w:pPr>
      <w:r>
        <w:rPr>
          <w:rFonts w:hint="eastAsia"/>
        </w:rPr>
        <w:t>主要功能服务包括：</w:t>
      </w:r>
    </w:p>
    <w:p w14:paraId="0DF257DB">
      <w:pPr>
        <w:ind w:firstLine="420" w:firstLineChars="0"/>
        <w:rPr>
          <w:rFonts w:hint="eastAsia"/>
        </w:rPr>
      </w:pPr>
      <w:r>
        <w:rPr>
          <w:rFonts w:hint="eastAsia"/>
        </w:rPr>
        <w:t>订单服务：处理下单、订单查询、订单状态同步等流程。</w:t>
      </w:r>
    </w:p>
    <w:p w14:paraId="18D03B28">
      <w:pPr>
        <w:ind w:firstLine="420" w:firstLineChars="0"/>
        <w:rPr>
          <w:rFonts w:hint="eastAsia"/>
        </w:rPr>
      </w:pPr>
      <w:r>
        <w:rPr>
          <w:rFonts w:hint="eastAsia"/>
        </w:rPr>
        <w:t>商品服务：负责商品信息、分类、库存等管理。</w:t>
      </w:r>
    </w:p>
    <w:p w14:paraId="6A4A4C2C">
      <w:pPr>
        <w:ind w:firstLine="420" w:firstLineChars="0"/>
        <w:rPr>
          <w:rFonts w:hint="eastAsia"/>
        </w:rPr>
      </w:pPr>
      <w:r>
        <w:rPr>
          <w:rFonts w:hint="eastAsia"/>
        </w:rPr>
        <w:t>地址服务：管理用户收货地址与地理信息。</w:t>
      </w:r>
    </w:p>
    <w:p w14:paraId="05087121">
      <w:pPr>
        <w:ind w:firstLine="420" w:firstLineChars="0"/>
        <w:rPr>
          <w:rFonts w:hint="eastAsia"/>
        </w:rPr>
      </w:pPr>
      <w:r>
        <w:rPr>
          <w:rFonts w:hint="eastAsia"/>
        </w:rPr>
        <w:t>店铺服务</w:t>
      </w:r>
      <w:r>
        <w:rPr>
          <w:rFonts w:hint="eastAsia"/>
          <w:lang w:eastAsia="zh-CN"/>
        </w:rPr>
        <w:t>：</w:t>
      </w:r>
      <w:r>
        <w:rPr>
          <w:rFonts w:hint="eastAsia"/>
        </w:rPr>
        <w:t>商店入驻管理、店铺资料、营业状态维护等。</w:t>
      </w:r>
    </w:p>
    <w:p w14:paraId="3E21BCD8">
      <w:pPr>
        <w:ind w:firstLine="420" w:firstLineChars="0"/>
        <w:rPr>
          <w:rFonts w:hint="eastAsia"/>
        </w:rPr>
      </w:pPr>
      <w:r>
        <w:rPr>
          <w:rFonts w:hint="eastAsia"/>
        </w:rPr>
        <w:t>支付服务</w:t>
      </w:r>
      <w:r>
        <w:rPr>
          <w:rFonts w:hint="eastAsia"/>
          <w:lang w:eastAsia="zh-CN"/>
        </w:rPr>
        <w:t>：</w:t>
      </w:r>
      <w:r>
        <w:rPr>
          <w:rFonts w:hint="eastAsia"/>
        </w:rPr>
        <w:t>整合支付渠道，处理支付订单与回调。</w:t>
      </w:r>
    </w:p>
    <w:p w14:paraId="459F49A7">
      <w:pPr>
        <w:ind w:firstLine="420" w:firstLineChars="0"/>
        <w:rPr>
          <w:rFonts w:hint="eastAsia"/>
        </w:rPr>
      </w:pPr>
      <w:r>
        <w:rPr>
          <w:rFonts w:hint="eastAsia"/>
        </w:rPr>
        <w:t>客户服务</w:t>
      </w:r>
      <w:r>
        <w:rPr>
          <w:rFonts w:hint="eastAsia"/>
          <w:lang w:eastAsia="zh-CN"/>
        </w:rPr>
        <w:t>：</w:t>
      </w:r>
      <w:r>
        <w:rPr>
          <w:rFonts w:hint="eastAsia"/>
        </w:rPr>
        <w:t>负责用户咨询、工单处理等。</w:t>
      </w:r>
    </w:p>
    <w:p w14:paraId="59ACD167">
      <w:pPr>
        <w:ind w:firstLine="420" w:firstLineChars="0"/>
        <w:rPr>
          <w:rFonts w:hint="eastAsia"/>
        </w:rPr>
      </w:pPr>
      <w:r>
        <w:rPr>
          <w:rFonts w:hint="eastAsia"/>
        </w:rPr>
        <w:t>物流服务</w:t>
      </w:r>
      <w:r>
        <w:rPr>
          <w:rFonts w:hint="eastAsia"/>
          <w:lang w:eastAsia="zh-CN"/>
        </w:rPr>
        <w:t>：</w:t>
      </w:r>
      <w:r>
        <w:rPr>
          <w:rFonts w:hint="eastAsia"/>
        </w:rPr>
        <w:t>对接物流流程，包括配送状态更新。</w:t>
      </w:r>
    </w:p>
    <w:p w14:paraId="7B946633">
      <w:pPr>
        <w:ind w:firstLine="420" w:firstLineChars="0"/>
        <w:rPr>
          <w:rFonts w:hint="eastAsia"/>
        </w:rPr>
      </w:pPr>
      <w:r>
        <w:rPr>
          <w:rFonts w:hint="eastAsia"/>
        </w:rPr>
        <w:t>售后服务</w:t>
      </w:r>
      <w:r>
        <w:rPr>
          <w:rFonts w:hint="eastAsia"/>
          <w:lang w:eastAsia="zh-CN"/>
        </w:rPr>
        <w:t>：</w:t>
      </w:r>
      <w:r>
        <w:rPr>
          <w:rFonts w:hint="eastAsia"/>
        </w:rPr>
        <w:t>处理退货、退款与售后工单。</w:t>
      </w:r>
    </w:p>
    <w:p w14:paraId="40004398">
      <w:pPr>
        <w:ind w:firstLine="420" w:firstLineChars="0"/>
        <w:rPr>
          <w:rFonts w:hint="eastAsia"/>
        </w:rPr>
      </w:pPr>
      <w:r>
        <w:rPr>
          <w:rFonts w:hint="eastAsia"/>
        </w:rPr>
        <w:t>业务服务均通过 API 方式互联，实现模块之间的协作与解耦，具备扩展性强、维护方便等优势。</w:t>
      </w:r>
    </w:p>
    <w:p w14:paraId="2882020D">
      <w:pPr>
        <w:rPr>
          <w:rFonts w:hint="eastAsia"/>
        </w:rPr>
      </w:pPr>
      <w:r>
        <w:rPr>
          <w:rFonts w:hint="eastAsia" w:ascii="Times New Roman" w:hAnsi="Times New Roman" w:eastAsia="宋体" w:cs="Times New Roman"/>
          <w:sz w:val="15"/>
          <w:szCs w:val="15"/>
        </w:rPr>
        <w:t>●</w:t>
      </w:r>
      <w:r>
        <w:rPr>
          <w:rFonts w:hint="eastAsia"/>
        </w:rPr>
        <w:t xml:space="preserve"> 数据库层</w:t>
      </w:r>
      <w:r>
        <w:rPr>
          <w:rFonts w:hint="eastAsia"/>
          <w:lang w:eastAsia="zh-CN"/>
        </w:rPr>
        <w:t>：</w:t>
      </w:r>
      <w:r>
        <w:rPr>
          <w:rFonts w:hint="eastAsia"/>
        </w:rPr>
        <w:t>系统的数据存储采用多种数据库组合，以满足不同数据类型与访问场景：</w:t>
      </w:r>
    </w:p>
    <w:p w14:paraId="19DF2178">
      <w:pPr>
        <w:ind w:firstLine="420" w:firstLineChars="0"/>
        <w:rPr>
          <w:rFonts w:hint="eastAsia"/>
        </w:rPr>
      </w:pPr>
      <w:r>
        <w:rPr>
          <w:rFonts w:hint="eastAsia"/>
        </w:rPr>
        <w:t>MySQL</w:t>
      </w:r>
      <w:r>
        <w:rPr>
          <w:rFonts w:hint="eastAsia"/>
          <w:lang w:eastAsia="zh-CN"/>
        </w:rPr>
        <w:t>：</w:t>
      </w:r>
      <w:r>
        <w:rPr>
          <w:rFonts w:hint="eastAsia"/>
        </w:rPr>
        <w:t>用于存储结构化业务数据，如订单、用户、商品信息等。</w:t>
      </w:r>
    </w:p>
    <w:p w14:paraId="78F7AEB2">
      <w:pPr>
        <w:ind w:firstLine="420" w:firstLineChars="0"/>
        <w:rPr>
          <w:rFonts w:hint="eastAsia"/>
        </w:rPr>
      </w:pPr>
      <w:r>
        <w:rPr>
          <w:rFonts w:hint="eastAsia"/>
        </w:rPr>
        <w:t>MongoDB</w:t>
      </w:r>
      <w:r>
        <w:rPr>
          <w:rFonts w:hint="eastAsia"/>
          <w:lang w:eastAsia="zh-CN"/>
        </w:rPr>
        <w:t>：</w:t>
      </w:r>
      <w:r>
        <w:rPr>
          <w:rFonts w:hint="eastAsia"/>
        </w:rPr>
        <w:t>用于存储灵活格式的非结构化数据，如日志、动态内容等。</w:t>
      </w:r>
    </w:p>
    <w:p w14:paraId="2902CD37">
      <w:pPr>
        <w:ind w:firstLine="420" w:firstLineChars="0"/>
        <w:rPr>
          <w:rFonts w:hint="eastAsia"/>
        </w:rPr>
      </w:pPr>
      <w:r>
        <w:rPr>
          <w:rFonts w:hint="eastAsia"/>
        </w:rPr>
        <w:t>Redis</w:t>
      </w:r>
      <w:r>
        <w:rPr>
          <w:rFonts w:hint="eastAsia"/>
          <w:lang w:eastAsia="zh-CN"/>
        </w:rPr>
        <w:t>：</w:t>
      </w:r>
      <w:r>
        <w:rPr>
          <w:rFonts w:hint="eastAsia"/>
        </w:rPr>
        <w:t>提供高性能缓存能力，用于存储会话、热点数据、临时计算结果等，提高系统响应速度和处理效率。</w:t>
      </w:r>
    </w:p>
    <w:p w14:paraId="32BD7470">
      <w:pPr>
        <w:ind w:firstLine="420" w:firstLineChars="0"/>
        <w:rPr>
          <w:rFonts w:hint="eastAsia"/>
        </w:rPr>
      </w:pPr>
      <w:r>
        <w:rPr>
          <w:rFonts w:hint="eastAsia"/>
        </w:rPr>
        <w:t>多数据库体系提高了系统在不同场景下的存储性能与可靠性。</w:t>
      </w:r>
    </w:p>
    <w:p w14:paraId="411791A8">
      <w:pPr>
        <w:rPr>
          <w:rFonts w:hint="eastAsia"/>
        </w:rPr>
      </w:pPr>
      <w:r>
        <w:rPr>
          <w:rFonts w:hint="eastAsia" w:ascii="Times New Roman" w:hAnsi="Times New Roman" w:eastAsia="宋体" w:cs="Times New Roman"/>
          <w:sz w:val="15"/>
          <w:szCs w:val="15"/>
        </w:rPr>
        <w:t>●</w:t>
      </w:r>
      <w:r>
        <w:rPr>
          <w:rFonts w:hint="eastAsia"/>
        </w:rPr>
        <w:t xml:space="preserve"> 基础设施层</w:t>
      </w:r>
      <w:r>
        <w:rPr>
          <w:rFonts w:hint="eastAsia"/>
          <w:lang w:eastAsia="zh-CN"/>
        </w:rPr>
        <w:t>：</w:t>
      </w:r>
      <w:r>
        <w:rPr>
          <w:rFonts w:hint="eastAsia"/>
        </w:rPr>
        <w:t>基础设施层为系统运行提供底层环境与部署能力，包含：</w:t>
      </w:r>
    </w:p>
    <w:p w14:paraId="74254A89">
      <w:pPr>
        <w:ind w:firstLine="420" w:firstLineChars="0"/>
        <w:rPr>
          <w:rFonts w:hint="eastAsia"/>
        </w:rPr>
      </w:pPr>
      <w:r>
        <w:rPr>
          <w:rFonts w:hint="eastAsia"/>
        </w:rPr>
        <w:t>Cloud</w:t>
      </w:r>
      <w:r>
        <w:rPr>
          <w:rFonts w:hint="eastAsia"/>
          <w:lang w:eastAsia="zh-CN"/>
        </w:rPr>
        <w:t>：</w:t>
      </w:r>
      <w:r>
        <w:rPr>
          <w:rFonts w:hint="eastAsia"/>
        </w:rPr>
        <w:t>系统整体部署在云环境中，保障弹性、可扩展性与稳定性。</w:t>
      </w:r>
    </w:p>
    <w:p w14:paraId="50D59A01">
      <w:pPr>
        <w:ind w:firstLine="420" w:firstLineChars="0"/>
        <w:rPr>
          <w:rFonts w:hint="eastAsia"/>
        </w:rPr>
      </w:pPr>
      <w:r>
        <w:rPr>
          <w:rFonts w:hint="eastAsia"/>
        </w:rPr>
        <w:t>Docker</w:t>
      </w:r>
      <w:r>
        <w:rPr>
          <w:rFonts w:hint="eastAsia"/>
          <w:lang w:eastAsia="zh-CN"/>
        </w:rPr>
        <w:t>：</w:t>
      </w:r>
      <w:r>
        <w:rPr>
          <w:rFonts w:hint="eastAsia"/>
        </w:rPr>
        <w:t>通过 Docker 将应用及其依赖环境封装成容器，实现跨环境一致的部署效果。</w:t>
      </w:r>
    </w:p>
    <w:p w14:paraId="58917ADF">
      <w:pPr>
        <w:ind w:firstLine="420" w:firstLineChars="0"/>
        <w:rPr>
          <w:rFonts w:hint="eastAsia"/>
        </w:rPr>
      </w:pPr>
      <w:r>
        <w:rPr>
          <w:rFonts w:hint="eastAsia"/>
        </w:rPr>
        <w:t>Ubuntu 22.04</w:t>
      </w:r>
      <w:r>
        <w:rPr>
          <w:rFonts w:hint="eastAsia"/>
          <w:lang w:eastAsia="zh-CN"/>
        </w:rPr>
        <w:t>：</w:t>
      </w:r>
      <w:r>
        <w:rPr>
          <w:rFonts w:hint="eastAsia"/>
        </w:rPr>
        <w:t>容器与服务基于 Linux 服务器运行，提供稳定的系统运行基础。</w:t>
      </w:r>
    </w:p>
    <w:p w14:paraId="5B55CBF0">
      <w:pPr>
        <w:ind w:firstLine="420" w:firstLineChars="0"/>
        <w:rPr>
          <w:rFonts w:hint="eastAsia"/>
        </w:rPr>
      </w:pPr>
      <w:r>
        <w:rPr>
          <w:rFonts w:hint="eastAsia"/>
        </w:rPr>
        <w:t>容器化部署提升了系统的可移植性、可扩展性及版本控制能力，简化开发、测试、部署流程。</w:t>
      </w:r>
    </w:p>
    <w:p w14:paraId="0A07F84C">
      <w:pPr>
        <w:pStyle w:val="3"/>
      </w:pPr>
      <w:r>
        <w:rPr>
          <w:rFonts w:hint="eastAsia"/>
        </w:rPr>
        <w:t>3.</w:t>
      </w:r>
      <w:r>
        <w:rPr>
          <w:rFonts w:hint="eastAsia"/>
          <w:lang w:val="en-US" w:eastAsia="zh-CN"/>
        </w:rPr>
        <w:t>2</w:t>
      </w:r>
      <w:r>
        <w:rPr>
          <w:rFonts w:hint="eastAsia"/>
        </w:rPr>
        <w:t>处理流程</w:t>
      </w:r>
      <w:bookmarkEnd w:id="12"/>
    </w:p>
    <w:p w14:paraId="003A3AE3">
      <w:pPr>
        <w:jc w:val="center"/>
      </w:pPr>
      <w:r>
        <w:drawing>
          <wp:inline distT="0" distB="0" distL="114300" distR="114300">
            <wp:extent cx="5309235" cy="2363470"/>
            <wp:effectExtent l="0" t="0" r="12065" b="11430"/>
            <wp:docPr id="5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3"/>
                    <pic:cNvPicPr>
                      <a:picLocks noChangeAspect="1"/>
                    </pic:cNvPicPr>
                  </pic:nvPicPr>
                  <pic:blipFill>
                    <a:blip r:embed="rId9"/>
                    <a:stretch>
                      <a:fillRect/>
                    </a:stretch>
                  </pic:blipFill>
                  <pic:spPr>
                    <a:xfrm>
                      <a:off x="0" y="0"/>
                      <a:ext cx="5309235" cy="2363470"/>
                    </a:xfrm>
                    <a:prstGeom prst="rect">
                      <a:avLst/>
                    </a:prstGeom>
                    <a:noFill/>
                    <a:ln>
                      <a:noFill/>
                    </a:ln>
                  </pic:spPr>
                </pic:pic>
              </a:graphicData>
            </a:graphic>
          </wp:inline>
        </w:drawing>
      </w:r>
    </w:p>
    <w:p w14:paraId="67AE5B19">
      <w:pPr>
        <w:jc w:val="center"/>
      </w:pPr>
      <w:r>
        <w:rPr>
          <w:rFonts w:hint="eastAsia"/>
        </w:rPr>
        <w:t>图1 系统处理流程图</w:t>
      </w:r>
    </w:p>
    <w:p w14:paraId="67715D66">
      <w:pPr>
        <w:jc w:val="center"/>
        <w:rPr>
          <w:rFonts w:hint="eastAsia"/>
        </w:rPr>
      </w:pPr>
    </w:p>
    <w:p w14:paraId="33BFFE1B">
      <w:pPr>
        <w:rPr>
          <w:rFonts w:hint="eastAsia"/>
        </w:rPr>
      </w:pPr>
      <w:r>
        <w:rPr>
          <w:rFonts w:hint="eastAsia"/>
        </w:rPr>
        <w:t xml:space="preserve">1. 前端系统向OOMALL后端发送HTTP请求。 </w:t>
      </w:r>
    </w:p>
    <w:p w14:paraId="3340DECA">
      <w:pPr>
        <w:rPr>
          <w:rFonts w:hint="eastAsia"/>
        </w:rPr>
      </w:pPr>
      <w:r>
        <w:rPr>
          <w:rFonts w:hint="eastAsia"/>
        </w:rPr>
        <w:t xml:space="preserve">2. 后端服务器接收到请求，先经过网关模块，该模块用于验证请求是否符合规范，如IP地址验证、安全性检查等，如果被判定为非法，请求将被拒绝。 </w:t>
      </w:r>
    </w:p>
    <w:p w14:paraId="264DDF0B">
      <w:pPr>
        <w:rPr>
          <w:rFonts w:hint="eastAsia"/>
        </w:rPr>
      </w:pPr>
      <w:r>
        <w:rPr>
          <w:rFonts w:hint="eastAsia"/>
        </w:rPr>
        <w:t xml:space="preserve">3. 随后，请求信息传递到权限模块，以验证用户是否被授予访问特定接口的权限。 </w:t>
      </w:r>
    </w:p>
    <w:p w14:paraId="608375ED">
      <w:pPr>
        <w:rPr>
          <w:rFonts w:hint="eastAsia"/>
        </w:rPr>
      </w:pPr>
      <w:r>
        <w:rPr>
          <w:rFonts w:hint="eastAsia"/>
        </w:rPr>
        <w:t xml:space="preserve">4. 如果用户具备必要的权限，则将请求分发到具体的业务处理模块进行处理 </w:t>
      </w:r>
    </w:p>
    <w:p w14:paraId="40C6AC7F">
      <w:pPr>
        <w:rPr>
          <w:rFonts w:hint="eastAsia"/>
        </w:rPr>
      </w:pPr>
      <w:r>
        <w:rPr>
          <w:rFonts w:hint="eastAsia"/>
        </w:rPr>
        <w:t>5. 业务处理模块会使用数据库进行持久化操作，并将业务处理的结果返回给前端。</w:t>
      </w:r>
    </w:p>
    <w:p w14:paraId="4A4C42F1">
      <w:pPr>
        <w:pStyle w:val="3"/>
        <w:rPr>
          <w:rFonts w:hint="eastAsia"/>
        </w:rPr>
      </w:pPr>
      <w:bookmarkStart w:id="13" w:name="_Toc506972956"/>
      <w:r>
        <w:rPr>
          <w:rFonts w:hint="eastAsia"/>
        </w:rPr>
        <w:t>3.</w:t>
      </w:r>
      <w:r>
        <w:rPr>
          <w:rFonts w:hint="eastAsia"/>
          <w:lang w:val="en-US" w:eastAsia="zh-CN"/>
        </w:rPr>
        <w:t>3</w:t>
      </w:r>
      <w:r>
        <w:rPr>
          <w:rFonts w:hint="eastAsia"/>
        </w:rPr>
        <w:t>总体结构和模块外部设计</w:t>
      </w:r>
      <w:bookmarkEnd w:id="13"/>
    </w:p>
    <w:p w14:paraId="3B8FCF83">
      <w:pPr>
        <w:pStyle w:val="3"/>
        <w:rPr>
          <w:rFonts w:hint="eastAsia" w:ascii="Arial" w:hAnsi="Arial" w:cs="Times New Roman"/>
          <w:b/>
          <w:bCs/>
          <w:sz w:val="28"/>
          <w:szCs w:val="28"/>
          <w:lang w:val="en-US" w:eastAsia="zh-CN"/>
        </w:rPr>
      </w:pPr>
      <w:r>
        <w:rPr>
          <w:rFonts w:hint="eastAsia" w:ascii="Arial" w:hAnsi="Arial" w:cs="Times New Roman"/>
          <w:b/>
          <w:bCs/>
          <w:sz w:val="28"/>
          <w:szCs w:val="28"/>
          <w:lang w:val="en-US" w:eastAsia="zh-CN"/>
        </w:rPr>
        <w:t>3.3.1 微服务架构</w:t>
      </w:r>
    </w:p>
    <w:p w14:paraId="651F8212">
      <w:pPr>
        <w:keepNext w:val="0"/>
        <w:keepLines w:val="0"/>
        <w:widowControl/>
        <w:suppressLineNumbers w:val="0"/>
        <w:jc w:val="left"/>
      </w:pPr>
      <w:r>
        <w:rPr>
          <w:rFonts w:ascii="宋体" w:hAnsi="宋体" w:eastAsia="宋体" w:cs="宋体"/>
          <w:color w:val="000000"/>
          <w:kern w:val="0"/>
          <w:sz w:val="21"/>
          <w:szCs w:val="21"/>
          <w:lang w:val="en-US" w:eastAsia="zh-CN" w:bidi="ar"/>
        </w:rPr>
        <w:t>系统采用</w:t>
      </w:r>
      <w:r>
        <w:rPr>
          <w:rFonts w:ascii="宋体" w:hAnsi="宋体" w:eastAsia="宋体" w:cs="宋体"/>
          <w:b/>
          <w:bCs/>
          <w:color w:val="000000"/>
          <w:kern w:val="0"/>
          <w:sz w:val="21"/>
          <w:szCs w:val="21"/>
          <w:lang w:val="en-US" w:eastAsia="zh-CN" w:bidi="ar"/>
        </w:rPr>
        <w:t>微服务架构</w:t>
      </w:r>
      <w:r>
        <w:rPr>
          <w:rFonts w:ascii="宋体" w:hAnsi="宋体" w:eastAsia="宋体" w:cs="宋体"/>
          <w:color w:val="000000"/>
          <w:kern w:val="0"/>
          <w:sz w:val="21"/>
          <w:szCs w:val="21"/>
          <w:lang w:val="en-US" w:eastAsia="zh-CN" w:bidi="ar"/>
        </w:rPr>
        <w:t xml:space="preserve">，微服务架构将复杂的应用程序拆分为多个独立的小型服务，每个 </w:t>
      </w:r>
    </w:p>
    <w:p w14:paraId="6DD845CD">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服务都能够独立部署、扩展和维护，通过轻量级的通信机制相互协作，以实现高效、灵活和 </w:t>
      </w:r>
    </w:p>
    <w:p w14:paraId="7B19DA4A">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可伸缩的系统构建。 </w:t>
      </w:r>
    </w:p>
    <w:p w14:paraId="4A08A628">
      <w:pPr>
        <w:keepNext w:val="0"/>
        <w:keepLines w:val="0"/>
        <w:widowControl/>
        <w:suppressLineNumbers w:val="0"/>
        <w:jc w:val="left"/>
      </w:pPr>
      <w:r>
        <w:rPr>
          <w:rFonts w:ascii="宋体" w:hAnsi="宋体" w:eastAsia="宋体" w:cs="宋体"/>
          <w:color w:val="000000"/>
          <w:kern w:val="0"/>
          <w:sz w:val="21"/>
          <w:szCs w:val="21"/>
          <w:lang w:val="en-US" w:eastAsia="zh-CN" w:bidi="ar"/>
        </w:rPr>
        <w:t>在</w:t>
      </w:r>
      <w:r>
        <w:rPr>
          <w:rFonts w:hint="eastAsia" w:ascii="宋体" w:hAnsi="宋体" w:eastAsia="宋体" w:cs="宋体"/>
          <w:color w:val="000000"/>
          <w:kern w:val="0"/>
          <w:sz w:val="21"/>
          <w:szCs w:val="21"/>
          <w:lang w:val="en-US" w:eastAsia="zh-CN" w:bidi="ar"/>
        </w:rPr>
        <w:t>原本项目的基础上新增了售后和服务两个</w:t>
      </w:r>
      <w:r>
        <w:rPr>
          <w:rFonts w:ascii="宋体" w:hAnsi="宋体" w:eastAsia="宋体" w:cs="宋体"/>
          <w:color w:val="000000"/>
          <w:kern w:val="0"/>
          <w:sz w:val="21"/>
          <w:szCs w:val="21"/>
          <w:lang w:val="en-US" w:eastAsia="zh-CN" w:bidi="ar"/>
        </w:rPr>
        <w:t xml:space="preserve">模块，各部分 独立进行部署扩展和维护，并使用 </w:t>
      </w:r>
      <w:r>
        <w:rPr>
          <w:rFonts w:hint="default" w:ascii="Times New Roman" w:hAnsi="Times New Roman" w:eastAsia="宋体" w:cs="Times New Roman"/>
          <w:color w:val="000000"/>
          <w:kern w:val="0"/>
          <w:sz w:val="21"/>
          <w:szCs w:val="21"/>
          <w:lang w:val="en-US" w:eastAsia="zh-CN" w:bidi="ar"/>
        </w:rPr>
        <w:t xml:space="preserve">RocketMQ </w:t>
      </w:r>
      <w:r>
        <w:rPr>
          <w:rFonts w:ascii="宋体" w:hAnsi="宋体" w:eastAsia="宋体" w:cs="宋体"/>
          <w:color w:val="000000"/>
          <w:kern w:val="0"/>
          <w:sz w:val="21"/>
          <w:szCs w:val="21"/>
          <w:lang w:val="en-US" w:eastAsia="zh-CN" w:bidi="ar"/>
        </w:rPr>
        <w:t xml:space="preserve">消息队列服务器、内部 </w:t>
      </w:r>
      <w:r>
        <w:rPr>
          <w:rFonts w:hint="default" w:ascii="Times New Roman" w:hAnsi="Times New Roman" w:eastAsia="宋体" w:cs="Times New Roman"/>
          <w:color w:val="000000"/>
          <w:kern w:val="0"/>
          <w:sz w:val="21"/>
          <w:szCs w:val="21"/>
          <w:lang w:val="en-US" w:eastAsia="zh-CN" w:bidi="ar"/>
        </w:rPr>
        <w:t xml:space="preserve">HTTP </w:t>
      </w:r>
      <w:r>
        <w:rPr>
          <w:rFonts w:ascii="宋体" w:hAnsi="宋体" w:eastAsia="宋体" w:cs="宋体"/>
          <w:color w:val="000000"/>
          <w:kern w:val="0"/>
          <w:sz w:val="21"/>
          <w:szCs w:val="21"/>
          <w:lang w:val="en-US" w:eastAsia="zh-CN" w:bidi="ar"/>
        </w:rPr>
        <w:t>请求（</w:t>
      </w:r>
      <w:r>
        <w:rPr>
          <w:rFonts w:hint="default" w:ascii="Times New Roman" w:hAnsi="Times New Roman" w:eastAsia="宋体" w:cs="Times New Roman"/>
          <w:color w:val="000000"/>
          <w:kern w:val="0"/>
          <w:sz w:val="21"/>
          <w:szCs w:val="21"/>
          <w:lang w:val="en-US" w:eastAsia="zh-CN" w:bidi="ar"/>
        </w:rPr>
        <w:t>Spring Cloud</w:t>
      </w:r>
      <w:r>
        <w:rPr>
          <w:rFonts w:ascii="宋体" w:hAnsi="宋体" w:eastAsia="宋体" w:cs="宋体"/>
          <w:color w:val="000000"/>
          <w:kern w:val="0"/>
          <w:sz w:val="21"/>
          <w:szCs w:val="21"/>
          <w:lang w:val="en-US" w:eastAsia="zh-CN" w:bidi="ar"/>
        </w:rPr>
        <w:t>）等方式实现模块之间的通信。</w:t>
      </w:r>
    </w:p>
    <w:p w14:paraId="75B17CCA">
      <w:pPr>
        <w:rPr>
          <w:rFonts w:hint="eastAsia"/>
          <w:lang w:val="en-US" w:eastAsia="zh-CN"/>
        </w:rPr>
      </w:pPr>
    </w:p>
    <w:p w14:paraId="115BE4A8">
      <w:pPr>
        <w:pStyle w:val="3"/>
        <w:rPr>
          <w:rFonts w:hint="eastAsia" w:ascii="Arial" w:hAnsi="Arial" w:cs="Times New Roman"/>
          <w:b/>
          <w:bCs/>
          <w:sz w:val="28"/>
          <w:szCs w:val="28"/>
          <w:lang w:val="en-US" w:eastAsia="zh-CN"/>
        </w:rPr>
      </w:pPr>
      <w:r>
        <w:rPr>
          <w:rFonts w:hint="eastAsia" w:ascii="Arial" w:hAnsi="Arial" w:cs="Times New Roman"/>
          <w:b/>
          <w:bCs/>
          <w:sz w:val="28"/>
          <w:szCs w:val="28"/>
          <w:lang w:val="en-US" w:eastAsia="zh-CN"/>
        </w:rPr>
        <w:t>3.3.2 软件体系结构</w:t>
      </w:r>
    </w:p>
    <w:p w14:paraId="1F25DE48">
      <w:pPr>
        <w:rPr>
          <w:rFonts w:hint="eastAsia"/>
          <w:lang w:val="en-US" w:eastAsia="zh-CN"/>
        </w:rPr>
      </w:pPr>
      <w:r>
        <w:rPr>
          <w:rFonts w:hint="eastAsia"/>
          <w:lang w:val="en-US" w:eastAsia="zh-CN"/>
        </w:rPr>
        <w:t>本系统的软件体系结构采用“前后端分离 + 多层结构 + 事件驱动协作”的设计模式，以保障整体架构的可扩展性、可维护性及业务模块的独立演进能力。在总体设计上，系统并未简单采用传统 MVC 或单一分层模型，而是基于实际业务复杂度，将架构划分为表示层、网关与接入层、业务服务层、领域组件层、数据与基础设施层五大部分，各层之间遵循高内聚、低耦合原则，通过标准化 API 进行交互。</w:t>
      </w:r>
    </w:p>
    <w:p w14:paraId="70140E80">
      <w:pPr>
        <w:rPr>
          <w:rFonts w:hint="eastAsia"/>
          <w:lang w:val="en-US" w:eastAsia="zh-CN"/>
        </w:rPr>
      </w:pPr>
      <w:r>
        <w:rPr>
          <w:rFonts w:hint="eastAsia"/>
          <w:lang w:val="en-US" w:eastAsia="zh-CN"/>
        </w:rPr>
        <w:t>（1）表示层（Presentation Layer）</w:t>
      </w:r>
    </w:p>
    <w:p w14:paraId="3E8DC9ED">
      <w:pPr>
        <w:rPr>
          <w:rFonts w:hint="eastAsia"/>
          <w:lang w:val="en-US" w:eastAsia="zh-CN"/>
        </w:rPr>
      </w:pPr>
      <w:r>
        <w:rPr>
          <w:rFonts w:hint="eastAsia"/>
          <w:lang w:val="en-US" w:eastAsia="zh-CN"/>
        </w:rPr>
        <w:t>表示层包含 Web 前端与移动端界面，负责用户的可视化交互。前端采用 Vue/React 等框架构建，所有界面按照角色（顾客、商户、服务商、平台管理员）拆分为独立的界面模块：</w:t>
      </w:r>
    </w:p>
    <w:p w14:paraId="621A6A49">
      <w:pPr>
        <w:rPr>
          <w:rFonts w:hint="eastAsia"/>
          <w:lang w:val="en-US" w:eastAsia="zh-CN"/>
        </w:rPr>
      </w:pPr>
      <w:r>
        <w:rPr>
          <w:rFonts w:hint="eastAsia"/>
          <w:lang w:val="en-US" w:eastAsia="zh-CN"/>
        </w:rPr>
        <w:t>顾客端：商品浏览、购物流程、售后申请、服务跟踪。</w:t>
      </w:r>
    </w:p>
    <w:p w14:paraId="6BAA3B96">
      <w:pPr>
        <w:rPr>
          <w:rFonts w:hint="eastAsia"/>
          <w:lang w:val="en-US" w:eastAsia="zh-CN"/>
        </w:rPr>
      </w:pPr>
      <w:r>
        <w:rPr>
          <w:rFonts w:hint="eastAsia"/>
          <w:lang w:val="en-US" w:eastAsia="zh-CN"/>
        </w:rPr>
        <w:t>商户端：商品与销售管理、订单发货、售后处理、合同管理。</w:t>
      </w:r>
    </w:p>
    <w:p w14:paraId="55F05BEB">
      <w:pPr>
        <w:rPr>
          <w:rFonts w:hint="eastAsia"/>
          <w:lang w:val="en-US" w:eastAsia="zh-CN"/>
        </w:rPr>
      </w:pPr>
      <w:r>
        <w:rPr>
          <w:rFonts w:hint="eastAsia"/>
          <w:lang w:val="en-US" w:eastAsia="zh-CN"/>
        </w:rPr>
        <w:t>服务商端：入驻管理、服务单调度与履约。</w:t>
      </w:r>
    </w:p>
    <w:p w14:paraId="59CD96ED">
      <w:pPr>
        <w:rPr>
          <w:rFonts w:hint="eastAsia"/>
          <w:lang w:val="en-US" w:eastAsia="zh-CN"/>
        </w:rPr>
      </w:pPr>
      <w:r>
        <w:rPr>
          <w:rFonts w:hint="eastAsia"/>
          <w:lang w:val="en-US" w:eastAsia="zh-CN"/>
        </w:rPr>
        <w:t>管理员端：审核管理、平台运营控制。</w:t>
      </w:r>
    </w:p>
    <w:p w14:paraId="1CD43376">
      <w:pPr>
        <w:rPr>
          <w:rFonts w:hint="eastAsia"/>
          <w:lang w:val="en-US" w:eastAsia="zh-CN"/>
        </w:rPr>
      </w:pPr>
      <w:r>
        <w:rPr>
          <w:rFonts w:hint="eastAsia"/>
          <w:lang w:val="en-US" w:eastAsia="zh-CN"/>
        </w:rPr>
        <w:t>表示层不直接处理业务逻辑，通过标准化的 REST API 与后端通信，仅承担数据展示与操作提交功能。</w:t>
      </w:r>
    </w:p>
    <w:p w14:paraId="3AC01981">
      <w:pPr>
        <w:rPr>
          <w:rFonts w:hint="eastAsia"/>
          <w:lang w:val="en-US" w:eastAsia="zh-CN"/>
        </w:rPr>
      </w:pPr>
      <w:r>
        <w:rPr>
          <w:rFonts w:hint="eastAsia"/>
          <w:lang w:val="en-US" w:eastAsia="zh-CN"/>
        </w:rPr>
        <w:t>（2）网关与接入层（Gateway Layer）</w:t>
      </w:r>
    </w:p>
    <w:p w14:paraId="28CC5F45">
      <w:pPr>
        <w:rPr>
          <w:rFonts w:hint="eastAsia"/>
          <w:lang w:val="en-US" w:eastAsia="zh-CN"/>
        </w:rPr>
      </w:pPr>
      <w:r>
        <w:rPr>
          <w:rFonts w:hint="eastAsia"/>
          <w:lang w:val="en-US" w:eastAsia="zh-CN"/>
        </w:rPr>
        <w:t>所有外部访问通过统一的 API 网关进入系统。该层承担以下职责：</w:t>
      </w:r>
    </w:p>
    <w:p w14:paraId="683393CB">
      <w:pPr>
        <w:rPr>
          <w:rFonts w:hint="eastAsia"/>
          <w:lang w:val="en-US" w:eastAsia="zh-CN"/>
        </w:rPr>
      </w:pPr>
      <w:r>
        <w:rPr>
          <w:rFonts w:hint="eastAsia"/>
          <w:lang w:val="en-US" w:eastAsia="zh-CN"/>
        </w:rPr>
        <w:t>统一入口：对外屏蔽内部服务细节，对内实现路由转发。</w:t>
      </w:r>
    </w:p>
    <w:p w14:paraId="33B1C2E1">
      <w:pPr>
        <w:rPr>
          <w:rFonts w:hint="eastAsia"/>
          <w:lang w:val="en-US" w:eastAsia="zh-CN"/>
        </w:rPr>
      </w:pPr>
      <w:r>
        <w:rPr>
          <w:rFonts w:hint="eastAsia"/>
          <w:lang w:val="en-US" w:eastAsia="zh-CN"/>
        </w:rPr>
        <w:t>认证鉴权：校验令牌有效性；根据角色分配访问权限。</w:t>
      </w:r>
    </w:p>
    <w:p w14:paraId="2899E891">
      <w:pPr>
        <w:rPr>
          <w:rFonts w:hint="eastAsia"/>
          <w:lang w:val="en-US" w:eastAsia="zh-CN"/>
        </w:rPr>
      </w:pPr>
      <w:r>
        <w:rPr>
          <w:rFonts w:hint="eastAsia"/>
          <w:lang w:val="en-US" w:eastAsia="zh-CN"/>
        </w:rPr>
        <w:t>流量治理：限流、熔断、黑名单处理，保护各业务服务。</w:t>
      </w:r>
    </w:p>
    <w:p w14:paraId="091233A0">
      <w:pPr>
        <w:rPr>
          <w:rFonts w:hint="eastAsia"/>
          <w:lang w:val="en-US" w:eastAsia="zh-CN"/>
        </w:rPr>
      </w:pPr>
      <w:r>
        <w:rPr>
          <w:rFonts w:hint="eastAsia"/>
          <w:lang w:val="en-US" w:eastAsia="zh-CN"/>
        </w:rPr>
        <w:t>协议统一：对外统一采用 HTTPS + JSON，确保安全性与一致性。</w:t>
      </w:r>
    </w:p>
    <w:p w14:paraId="4C3FC1C2">
      <w:pPr>
        <w:rPr>
          <w:rFonts w:hint="eastAsia"/>
          <w:lang w:val="en-US" w:eastAsia="zh-CN"/>
        </w:rPr>
      </w:pPr>
      <w:r>
        <w:rPr>
          <w:rFonts w:hint="eastAsia"/>
          <w:lang w:val="en-US" w:eastAsia="zh-CN"/>
        </w:rPr>
        <w:t>网关层确保外部访问与内部业务服务隔离，减少业务服务在安全性、流量控制等方面的负担。</w:t>
      </w:r>
    </w:p>
    <w:p w14:paraId="74D45678">
      <w:pPr>
        <w:rPr>
          <w:rFonts w:hint="eastAsia"/>
          <w:lang w:val="en-US" w:eastAsia="zh-CN"/>
        </w:rPr>
      </w:pPr>
      <w:r>
        <w:rPr>
          <w:rFonts w:hint="eastAsia"/>
          <w:lang w:val="en-US" w:eastAsia="zh-CN"/>
        </w:rPr>
        <w:t>（3）业务服务层（Business Service Layer）</w:t>
      </w:r>
    </w:p>
    <w:p w14:paraId="160D172F">
      <w:pPr>
        <w:rPr>
          <w:rFonts w:hint="eastAsia"/>
          <w:lang w:val="en-US" w:eastAsia="zh-CN"/>
        </w:rPr>
      </w:pPr>
      <w:r>
        <w:rPr>
          <w:rFonts w:hint="eastAsia"/>
          <w:lang w:val="en-US" w:eastAsia="zh-CN"/>
        </w:rPr>
        <w:t>该层由多个相互独立的业务模块组成，是整个 OOMALL 系统的核心。各模块以微服务方式实现，运行在容器环境中，可独立部署、升级或扩缩容。主要包含：</w:t>
      </w:r>
    </w:p>
    <w:p w14:paraId="6B2D4A8E">
      <w:pPr>
        <w:rPr>
          <w:rFonts w:hint="eastAsia"/>
          <w:lang w:val="en-US" w:eastAsia="zh-CN"/>
        </w:rPr>
      </w:pPr>
      <w:r>
        <w:rPr>
          <w:rFonts w:hint="eastAsia"/>
          <w:lang w:val="en-US" w:eastAsia="zh-CN"/>
        </w:rPr>
        <w:t>订单服务：订单创建、支付状态同步、发货与收货。</w:t>
      </w:r>
    </w:p>
    <w:p w14:paraId="56642EEF">
      <w:pPr>
        <w:rPr>
          <w:rFonts w:hint="eastAsia"/>
          <w:lang w:val="en-US" w:eastAsia="zh-CN"/>
        </w:rPr>
      </w:pPr>
      <w:r>
        <w:rPr>
          <w:rFonts w:hint="eastAsia"/>
          <w:lang w:val="en-US" w:eastAsia="zh-CN"/>
        </w:rPr>
        <w:t>商品服务：商品信息、SKU、上架规则管理。</w:t>
      </w:r>
    </w:p>
    <w:p w14:paraId="20E18033">
      <w:pPr>
        <w:rPr>
          <w:rFonts w:hint="eastAsia"/>
          <w:lang w:val="en-US" w:eastAsia="zh-CN"/>
        </w:rPr>
      </w:pPr>
      <w:r>
        <w:rPr>
          <w:rFonts w:hint="eastAsia"/>
          <w:lang w:val="en-US" w:eastAsia="zh-CN"/>
        </w:rPr>
        <w:t xml:space="preserve">售后服务：售后单创建、审核、验收、仲裁（本说明书重点模块）。 </w:t>
      </w:r>
    </w:p>
    <w:p w14:paraId="3C1A7572">
      <w:pPr>
        <w:rPr>
          <w:rFonts w:hint="eastAsia"/>
          <w:lang w:val="en-US" w:eastAsia="zh-CN"/>
        </w:rPr>
      </w:pPr>
      <w:r>
        <w:rPr>
          <w:rFonts w:hint="eastAsia"/>
          <w:lang w:val="en-US" w:eastAsia="zh-CN"/>
        </w:rPr>
        <w:t xml:space="preserve">服务服务（Service Module）：服务商、服务单、合同、派工流程管理（本说明书重点模块）。 </w:t>
      </w:r>
    </w:p>
    <w:p w14:paraId="0FFAFC0F">
      <w:pPr>
        <w:rPr>
          <w:rFonts w:hint="eastAsia"/>
          <w:lang w:val="en-US" w:eastAsia="zh-CN"/>
        </w:rPr>
      </w:pPr>
      <w:r>
        <w:rPr>
          <w:rFonts w:hint="eastAsia"/>
          <w:lang w:val="en-US" w:eastAsia="zh-CN"/>
        </w:rPr>
        <w:t>商户服务：商户主体、资质、员工账号管理。</w:t>
      </w:r>
    </w:p>
    <w:p w14:paraId="3B1C8719">
      <w:pPr>
        <w:rPr>
          <w:rFonts w:hint="eastAsia"/>
          <w:lang w:val="en-US" w:eastAsia="zh-CN"/>
        </w:rPr>
      </w:pPr>
      <w:r>
        <w:rPr>
          <w:rFonts w:hint="eastAsia"/>
          <w:lang w:val="en-US" w:eastAsia="zh-CN"/>
        </w:rPr>
        <w:t>活动服务：优惠活动、价格策略配置。</w:t>
      </w:r>
    </w:p>
    <w:p w14:paraId="061907D4">
      <w:pPr>
        <w:rPr>
          <w:rFonts w:hint="eastAsia"/>
          <w:lang w:val="en-US" w:eastAsia="zh-CN"/>
        </w:rPr>
      </w:pPr>
      <w:r>
        <w:rPr>
          <w:rFonts w:hint="eastAsia"/>
          <w:lang w:val="en-US" w:eastAsia="zh-CN"/>
        </w:rPr>
        <w:t>物流服务：快递面单、运单状态同步。</w:t>
      </w:r>
    </w:p>
    <w:p w14:paraId="131B7709">
      <w:pPr>
        <w:rPr>
          <w:rFonts w:hint="eastAsia"/>
          <w:lang w:val="en-US" w:eastAsia="zh-CN"/>
        </w:rPr>
      </w:pPr>
      <w:r>
        <w:rPr>
          <w:rFonts w:hint="eastAsia"/>
          <w:lang w:val="en-US" w:eastAsia="zh-CN"/>
        </w:rPr>
        <w:t>权限服务：登录、权限控制、令牌管理。</w:t>
      </w:r>
    </w:p>
    <w:p w14:paraId="46633127">
      <w:pPr>
        <w:rPr>
          <w:rFonts w:hint="eastAsia"/>
          <w:lang w:val="en-US" w:eastAsia="zh-CN"/>
        </w:rPr>
      </w:pPr>
      <w:r>
        <w:rPr>
          <w:rFonts w:hint="eastAsia"/>
          <w:lang w:val="en-US" w:eastAsia="zh-CN"/>
        </w:rPr>
        <w:t>业务服务之间通过以下方式协作：</w:t>
      </w:r>
    </w:p>
    <w:p w14:paraId="68EFA378">
      <w:pPr>
        <w:rPr>
          <w:rFonts w:hint="eastAsia"/>
          <w:lang w:val="en-US" w:eastAsia="zh-CN"/>
        </w:rPr>
      </w:pPr>
      <w:r>
        <w:rPr>
          <w:rFonts w:hint="eastAsia"/>
          <w:lang w:val="en-US" w:eastAsia="zh-CN"/>
        </w:rPr>
        <w:t>同步通信：使用 OpenFeign 进行服务间的 REST 调用（例如售后服务主动查询订单状态）。</w:t>
      </w:r>
    </w:p>
    <w:p w14:paraId="361E2EEC">
      <w:pPr>
        <w:rPr>
          <w:rFonts w:hint="eastAsia"/>
          <w:lang w:val="en-US" w:eastAsia="zh-CN"/>
        </w:rPr>
      </w:pPr>
      <w:r>
        <w:rPr>
          <w:rFonts w:hint="eastAsia"/>
          <w:lang w:val="en-US" w:eastAsia="zh-CN"/>
        </w:rPr>
        <w:t>异步通信：使用 RocketMQ 发布领域事件（如“售后单审核通过→触发生成服务单”）。</w:t>
      </w:r>
    </w:p>
    <w:p w14:paraId="39361556">
      <w:pPr>
        <w:rPr>
          <w:rFonts w:hint="eastAsia"/>
          <w:lang w:val="en-US" w:eastAsia="zh-CN"/>
        </w:rPr>
      </w:pPr>
      <w:r>
        <w:rPr>
          <w:rFonts w:hint="eastAsia"/>
          <w:lang w:val="en-US" w:eastAsia="zh-CN"/>
        </w:rPr>
        <w:t>这种协作方式使模块之间能保持低耦合，同时保证业务链路的连贯性。</w:t>
      </w:r>
    </w:p>
    <w:p w14:paraId="2F8065A7">
      <w:pPr>
        <w:rPr>
          <w:rFonts w:hint="eastAsia"/>
          <w:lang w:val="en-US" w:eastAsia="zh-CN"/>
        </w:rPr>
      </w:pPr>
      <w:r>
        <w:rPr>
          <w:rFonts w:hint="eastAsia"/>
          <w:lang w:val="en-US" w:eastAsia="zh-CN"/>
        </w:rPr>
        <w:t>（4）领域组件层（Domain Component Layer）</w:t>
      </w:r>
    </w:p>
    <w:p w14:paraId="35DE8F80">
      <w:pPr>
        <w:rPr>
          <w:rFonts w:hint="eastAsia"/>
          <w:lang w:val="en-US" w:eastAsia="zh-CN"/>
        </w:rPr>
      </w:pPr>
      <w:r>
        <w:rPr>
          <w:rFonts w:hint="eastAsia"/>
          <w:lang w:val="en-US" w:eastAsia="zh-CN"/>
        </w:rPr>
        <w:t>为避免业务服务内部重复造轮子，系统在领域组件层抽象出若干跨模块复用的功能单元：</w:t>
      </w:r>
    </w:p>
    <w:p w14:paraId="57EDF4D4">
      <w:pPr>
        <w:rPr>
          <w:rFonts w:hint="eastAsia"/>
          <w:lang w:val="en-US" w:eastAsia="zh-CN"/>
        </w:rPr>
      </w:pPr>
      <w:r>
        <w:rPr>
          <w:rFonts w:hint="eastAsia"/>
          <w:lang w:val="en-US" w:eastAsia="zh-CN"/>
        </w:rPr>
        <w:t>公共工具组件：例如签名校验、时间工具、枚举定义。</w:t>
      </w:r>
    </w:p>
    <w:p w14:paraId="32FBFF20">
      <w:pPr>
        <w:rPr>
          <w:rFonts w:hint="eastAsia"/>
          <w:lang w:val="en-US" w:eastAsia="zh-CN"/>
        </w:rPr>
      </w:pPr>
      <w:r>
        <w:rPr>
          <w:rFonts w:hint="eastAsia"/>
          <w:lang w:val="en-US" w:eastAsia="zh-CN"/>
        </w:rPr>
        <w:t>文件与对象存储组件：用于存储售后凭证图片、服务单附件等。</w:t>
      </w:r>
    </w:p>
    <w:p w14:paraId="2E917D1A">
      <w:pPr>
        <w:rPr>
          <w:rFonts w:hint="eastAsia"/>
          <w:lang w:val="en-US" w:eastAsia="zh-CN"/>
        </w:rPr>
      </w:pPr>
      <w:r>
        <w:rPr>
          <w:rFonts w:hint="eastAsia"/>
          <w:lang w:val="en-US" w:eastAsia="zh-CN"/>
        </w:rPr>
        <w:t>统一异常/响应组件：用于拼装返回码与错误描述，确保返回结构一致（系统与模块返回码参考文档定义）。</w:t>
      </w:r>
    </w:p>
    <w:p w14:paraId="70E27046">
      <w:pPr>
        <w:rPr>
          <w:rFonts w:hint="eastAsia"/>
          <w:lang w:val="en-US" w:eastAsia="zh-CN"/>
        </w:rPr>
      </w:pPr>
      <w:r>
        <w:rPr>
          <w:rFonts w:hint="eastAsia"/>
          <w:lang w:val="en-US" w:eastAsia="zh-CN"/>
        </w:rPr>
        <w:t>消息处理组件：封装 RocketMQ 的发布与订阅逻辑。</w:t>
      </w:r>
    </w:p>
    <w:p w14:paraId="59F59912">
      <w:pPr>
        <w:rPr>
          <w:rFonts w:hint="eastAsia"/>
          <w:lang w:val="en-US" w:eastAsia="zh-CN"/>
        </w:rPr>
      </w:pPr>
      <w:r>
        <w:rPr>
          <w:rFonts w:hint="eastAsia"/>
          <w:lang w:val="en-US" w:eastAsia="zh-CN"/>
        </w:rPr>
        <w:t>审计组件：对仲裁、派工、退款等敏感操作记录审计日志。</w:t>
      </w:r>
    </w:p>
    <w:p w14:paraId="183A6451">
      <w:pPr>
        <w:rPr>
          <w:rFonts w:hint="eastAsia"/>
          <w:lang w:val="en-US" w:eastAsia="zh-CN"/>
        </w:rPr>
      </w:pPr>
      <w:r>
        <w:rPr>
          <w:rFonts w:hint="eastAsia"/>
          <w:lang w:val="en-US" w:eastAsia="zh-CN"/>
        </w:rPr>
        <w:t>此层并不处理业务，只提供稳定可复用的底层能力，提升系统整体一致性。</w:t>
      </w:r>
    </w:p>
    <w:p w14:paraId="66770ED2">
      <w:pPr>
        <w:rPr>
          <w:rFonts w:hint="eastAsia"/>
          <w:lang w:val="en-US" w:eastAsia="zh-CN"/>
        </w:rPr>
      </w:pPr>
      <w:r>
        <w:rPr>
          <w:rFonts w:hint="eastAsia"/>
          <w:lang w:val="en-US" w:eastAsia="zh-CN"/>
        </w:rPr>
        <w:t>（5）数据与基础设施层（Data &amp; Infrastructure Layer）</w:t>
      </w:r>
    </w:p>
    <w:p w14:paraId="0698D6C0">
      <w:pPr>
        <w:rPr>
          <w:rFonts w:hint="eastAsia"/>
          <w:lang w:val="en-US" w:eastAsia="zh-CN"/>
        </w:rPr>
      </w:pPr>
      <w:r>
        <w:rPr>
          <w:rFonts w:hint="eastAsia"/>
          <w:lang w:val="en-US" w:eastAsia="zh-CN"/>
        </w:rPr>
        <w:t>该层包括系统运行所需的基础设施与数据存储能力。根据不同业务场景，系统组合使用多种结构化与非结构化存储介质：</w:t>
      </w:r>
    </w:p>
    <w:p w14:paraId="0CFF3404">
      <w:pPr>
        <w:rPr>
          <w:rFonts w:hint="eastAsia"/>
          <w:lang w:val="en-US" w:eastAsia="zh-CN"/>
        </w:rPr>
      </w:pPr>
      <w:r>
        <w:rPr>
          <w:rFonts w:hint="eastAsia"/>
          <w:lang w:val="en-US" w:eastAsia="zh-CN"/>
        </w:rPr>
        <w:t>数据库与缓存</w:t>
      </w:r>
    </w:p>
    <w:p w14:paraId="0F887379">
      <w:pPr>
        <w:rPr>
          <w:rFonts w:hint="eastAsia"/>
          <w:lang w:val="en-US" w:eastAsia="zh-CN"/>
        </w:rPr>
      </w:pPr>
      <w:r>
        <w:rPr>
          <w:rFonts w:hint="eastAsia"/>
          <w:lang w:val="en-US" w:eastAsia="zh-CN"/>
        </w:rPr>
        <w:t>MySQL：存储售后单、服务单、合同、订单、商品等核心结构化数据。</w:t>
      </w:r>
    </w:p>
    <w:p w14:paraId="71790B7C">
      <w:pPr>
        <w:rPr>
          <w:rFonts w:hint="eastAsia"/>
          <w:lang w:val="en-US" w:eastAsia="zh-CN"/>
        </w:rPr>
      </w:pPr>
      <w:r>
        <w:rPr>
          <w:rFonts w:hint="eastAsia"/>
          <w:lang w:val="en-US" w:eastAsia="zh-CN"/>
        </w:rPr>
        <w:t>— 售后模块与服务模块均独立使用逻辑库，以减少跨模块影响。</w:t>
      </w:r>
    </w:p>
    <w:p w14:paraId="3EBFB168">
      <w:pPr>
        <w:rPr>
          <w:rFonts w:hint="eastAsia"/>
          <w:lang w:val="en-US" w:eastAsia="zh-CN"/>
        </w:rPr>
      </w:pPr>
      <w:r>
        <w:rPr>
          <w:rFonts w:hint="eastAsia"/>
          <w:lang w:val="en-US" w:eastAsia="zh-CN"/>
        </w:rPr>
        <w:t>MongoDB：用于存储结构较为灵活的文档数据，如日志、动态内容等。</w:t>
      </w:r>
    </w:p>
    <w:p w14:paraId="0C32F5CC">
      <w:pPr>
        <w:rPr>
          <w:rFonts w:hint="eastAsia"/>
          <w:lang w:val="en-US" w:eastAsia="zh-CN"/>
        </w:rPr>
      </w:pPr>
      <w:r>
        <w:rPr>
          <w:rFonts w:hint="eastAsia"/>
          <w:lang w:val="en-US" w:eastAsia="zh-CN"/>
        </w:rPr>
        <w:t>Redis：承担缓存、分布式锁、会话存储等职责，提高系统整体吞吐能力。</w:t>
      </w:r>
    </w:p>
    <w:p w14:paraId="4C76554B">
      <w:pPr>
        <w:rPr>
          <w:rFonts w:hint="eastAsia"/>
          <w:lang w:val="en-US" w:eastAsia="zh-CN"/>
        </w:rPr>
      </w:pPr>
      <w:r>
        <w:rPr>
          <w:rFonts w:hint="eastAsia"/>
          <w:lang w:val="en-US" w:eastAsia="zh-CN"/>
        </w:rPr>
        <w:t>服务治理体系</w:t>
      </w:r>
    </w:p>
    <w:p w14:paraId="4E33FF7F">
      <w:pPr>
        <w:rPr>
          <w:rFonts w:hint="eastAsia"/>
          <w:lang w:val="en-US" w:eastAsia="zh-CN"/>
        </w:rPr>
      </w:pPr>
      <w:r>
        <w:rPr>
          <w:rFonts w:hint="eastAsia"/>
          <w:lang w:val="en-US" w:eastAsia="zh-CN"/>
        </w:rPr>
        <w:t>Nacos：作为注册中心与配置中心使用，提供服务发现与配置动态刷新。</w:t>
      </w:r>
    </w:p>
    <w:p w14:paraId="34E39803">
      <w:pPr>
        <w:rPr>
          <w:rFonts w:hint="eastAsia"/>
          <w:lang w:val="en-US" w:eastAsia="zh-CN"/>
        </w:rPr>
      </w:pPr>
      <w:r>
        <w:rPr>
          <w:rFonts w:hint="eastAsia"/>
          <w:lang w:val="en-US" w:eastAsia="zh-CN"/>
        </w:rPr>
        <w:t>部署基础设施</w:t>
      </w:r>
    </w:p>
    <w:p w14:paraId="6DBD4D4D">
      <w:pPr>
        <w:rPr>
          <w:rFonts w:hint="eastAsia"/>
          <w:lang w:val="en-US" w:eastAsia="zh-CN"/>
        </w:rPr>
      </w:pPr>
      <w:r>
        <w:rPr>
          <w:rFonts w:hint="eastAsia"/>
          <w:lang w:val="en-US" w:eastAsia="zh-CN"/>
        </w:rPr>
        <w:t>Docker 容器化：将每个微服务打包为独立镜像，便于部署和扩缩容。</w:t>
      </w:r>
    </w:p>
    <w:p w14:paraId="1A4D9BBC">
      <w:pPr>
        <w:rPr>
          <w:rFonts w:hint="eastAsia"/>
          <w:lang w:val="en-US" w:eastAsia="zh-CN"/>
        </w:rPr>
      </w:pPr>
      <w:r>
        <w:rPr>
          <w:rFonts w:hint="eastAsia"/>
          <w:lang w:val="en-US" w:eastAsia="zh-CN"/>
        </w:rPr>
        <w:t>Docker Swarm / Kubernetes：构成高可用集群，实现自动调度与负载均衡。</w:t>
      </w:r>
    </w:p>
    <w:p w14:paraId="668EE2E1">
      <w:pPr>
        <w:rPr>
          <w:rFonts w:hint="eastAsia"/>
          <w:lang w:val="en-US" w:eastAsia="zh-CN"/>
        </w:rPr>
      </w:pPr>
      <w:r>
        <w:rPr>
          <w:rFonts w:hint="eastAsia"/>
          <w:lang w:val="en-US" w:eastAsia="zh-CN"/>
        </w:rPr>
        <w:t>Nginx：承担静态资源托管与部分反向代理功能。</w:t>
      </w:r>
    </w:p>
    <w:p w14:paraId="0F91B637">
      <w:pPr>
        <w:jc w:val="center"/>
        <w:rPr>
          <w:rFonts w:hint="eastAsia" w:eastAsia="等线"/>
          <w:lang w:eastAsia="zh-CN"/>
        </w:rPr>
      </w:pPr>
      <w:r>
        <w:rPr>
          <w:rFonts w:hint="eastAsia" w:eastAsia="等线"/>
          <w:lang w:eastAsia="zh-CN"/>
        </w:rPr>
        <w:drawing>
          <wp:inline distT="0" distB="0" distL="114300" distR="114300">
            <wp:extent cx="2699385" cy="4049395"/>
            <wp:effectExtent l="0" t="0" r="18415" b="14605"/>
            <wp:docPr id="157" name="图片 157" descr="ChatGPT Image 2025年12月7日 21_09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ChatGPT Image 2025年12月7日 21_09_13"/>
                    <pic:cNvPicPr>
                      <a:picLocks noChangeAspect="1"/>
                    </pic:cNvPicPr>
                  </pic:nvPicPr>
                  <pic:blipFill>
                    <a:blip r:embed="rId10"/>
                    <a:stretch>
                      <a:fillRect/>
                    </a:stretch>
                  </pic:blipFill>
                  <pic:spPr>
                    <a:xfrm>
                      <a:off x="0" y="0"/>
                      <a:ext cx="2699385" cy="4049395"/>
                    </a:xfrm>
                    <a:prstGeom prst="rect">
                      <a:avLst/>
                    </a:prstGeom>
                  </pic:spPr>
                </pic:pic>
              </a:graphicData>
            </a:graphic>
          </wp:inline>
        </w:drawing>
      </w:r>
    </w:p>
    <w:p w14:paraId="3C8E1FDE">
      <w:pPr>
        <w:pStyle w:val="3"/>
        <w:rPr>
          <w:rFonts w:hint="eastAsia"/>
        </w:rPr>
      </w:pPr>
      <w:bookmarkStart w:id="14" w:name="_Toc506972957"/>
      <w:r>
        <w:rPr>
          <w:rFonts w:hint="eastAsia"/>
        </w:rPr>
        <w:t>3.</w:t>
      </w:r>
      <w:r>
        <w:rPr>
          <w:rFonts w:hint="eastAsia"/>
          <w:lang w:val="en-US" w:eastAsia="zh-CN"/>
        </w:rPr>
        <w:t>4</w:t>
      </w:r>
      <w:r>
        <w:rPr>
          <w:rFonts w:hint="eastAsia"/>
        </w:rPr>
        <w:t>功能分配</w:t>
      </w:r>
      <w:bookmarkEnd w:id="14"/>
    </w:p>
    <w:p w14:paraId="556EC2FD">
      <w:pPr>
        <w:pStyle w:val="20"/>
        <w:keepNext w:val="0"/>
        <w:keepLines w:val="0"/>
        <w:widowControl/>
        <w:suppressLineNumbers w:val="0"/>
        <w:ind w:left="840" w:leftChars="0" w:firstLine="420" w:firstLineChars="0"/>
        <w:jc w:val="left"/>
      </w:pPr>
      <w:r>
        <w:drawing>
          <wp:inline distT="0" distB="0" distL="114300" distR="114300">
            <wp:extent cx="2458085" cy="7753985"/>
            <wp:effectExtent l="0" t="0" r="5715" b="5715"/>
            <wp:docPr id="52"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4" descr="IMG_256"/>
                    <pic:cNvPicPr>
                      <a:picLocks noChangeAspect="1"/>
                    </pic:cNvPicPr>
                  </pic:nvPicPr>
                  <pic:blipFill>
                    <a:blip r:embed="rId11"/>
                    <a:stretch>
                      <a:fillRect/>
                    </a:stretch>
                  </pic:blipFill>
                  <pic:spPr>
                    <a:xfrm>
                      <a:off x="0" y="0"/>
                      <a:ext cx="2458085" cy="7753985"/>
                    </a:xfrm>
                    <a:prstGeom prst="rect">
                      <a:avLst/>
                    </a:prstGeom>
                    <a:noFill/>
                    <a:ln>
                      <a:noFill/>
                    </a:ln>
                  </pic:spPr>
                </pic:pic>
              </a:graphicData>
            </a:graphic>
          </wp:inline>
        </w:drawing>
      </w:r>
    </w:p>
    <w:p w14:paraId="16DE6EA8">
      <w:pPr>
        <w:rPr>
          <w:rFonts w:hint="eastAsia"/>
        </w:rPr>
      </w:pPr>
    </w:p>
    <w:tbl>
      <w:tblPr>
        <w:tblStyle w:val="21"/>
        <w:tblW w:w="86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0"/>
        <w:gridCol w:w="7470"/>
      </w:tblGrid>
      <w:tr w14:paraId="008B7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1190" w:type="dxa"/>
            <w:tcBorders>
              <w:top w:val="single" w:color="000000" w:sz="4" w:space="0"/>
              <w:left w:val="single" w:color="000000" w:sz="4" w:space="0"/>
              <w:bottom w:val="single" w:color="000000" w:sz="4" w:space="0"/>
              <w:right w:val="single" w:color="000000" w:sz="4" w:space="0"/>
            </w:tcBorders>
            <w:shd w:val="clear" w:color="4F81BD" w:fill="4F81BD"/>
            <w:noWrap/>
            <w:vAlign w:val="center"/>
          </w:tcPr>
          <w:p w14:paraId="4EBA5FA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模块名称</w:t>
            </w:r>
          </w:p>
        </w:tc>
        <w:tc>
          <w:tcPr>
            <w:tcW w:w="7470" w:type="dxa"/>
            <w:tcBorders>
              <w:top w:val="single" w:color="000000" w:sz="4" w:space="0"/>
              <w:left w:val="single" w:color="000000" w:sz="4" w:space="0"/>
              <w:bottom w:val="single" w:color="000000" w:sz="4" w:space="0"/>
              <w:right w:val="single" w:color="000000" w:sz="4" w:space="0"/>
            </w:tcBorders>
            <w:shd w:val="clear" w:color="4F81BD" w:fill="4F81BD"/>
            <w:vAlign w:val="center"/>
          </w:tcPr>
          <w:p w14:paraId="65C111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FFFFFF"/>
                <w:sz w:val="22"/>
                <w:szCs w:val="22"/>
                <w:u w:val="none"/>
              </w:rPr>
            </w:pPr>
            <w:r>
              <w:rPr>
                <w:rFonts w:hint="eastAsia" w:ascii="宋体" w:hAnsi="宋体" w:eastAsia="宋体" w:cs="宋体"/>
                <w:b/>
                <w:bCs/>
                <w:i w:val="0"/>
                <w:iCs w:val="0"/>
                <w:color w:val="FFFFFF"/>
                <w:kern w:val="0"/>
                <w:sz w:val="22"/>
                <w:szCs w:val="22"/>
                <w:u w:val="none"/>
                <w:lang w:val="en-US" w:eastAsia="zh-CN" w:bidi="ar"/>
              </w:rPr>
              <w:t>模块功能详细介绍</w:t>
            </w:r>
          </w:p>
        </w:tc>
      </w:tr>
      <w:tr w14:paraId="18A58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2161460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网关模块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6C932B3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作为系统的统一入口，负责接收前端所有 API 请求并转发至对应业务模块；同时对外提供公共 API，对内进行服务间调用与负载分发。</w:t>
            </w:r>
          </w:p>
        </w:tc>
      </w:tr>
      <w:tr w14:paraId="09F27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A92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权限模块</w:t>
            </w:r>
          </w:p>
        </w:tc>
        <w:tc>
          <w:tcPr>
            <w:tcW w:w="7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4C13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提供登录、认证、授权功能，支持客户、商户、服务商和管理员等不同角色的权限校验；负责用户信息验证、密码修改、账号管理等相关功能。</w:t>
            </w:r>
          </w:p>
        </w:tc>
      </w:tr>
      <w:tr w14:paraId="67BC1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1B8C1B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支付模块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192DF08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负责支付流程处理，包括订单支付、退款、支付记录同步等；负责对账、调账等系统内部账务一致性维护，确保资金信息准确可靠。</w:t>
            </w:r>
          </w:p>
        </w:tc>
      </w:tr>
      <w:tr w14:paraId="30DD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C715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物流模块</w:t>
            </w:r>
          </w:p>
        </w:tc>
        <w:tc>
          <w:tcPr>
            <w:tcW w:w="7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235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提供物流订单创建、物流状态跟踪、配送路线管理等功能；负责仓库管理、库存管理以及不可达区域的维护，保证配送流程顺畅。</w:t>
            </w:r>
          </w:p>
        </w:tc>
      </w:tr>
      <w:tr w14:paraId="4C028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7BE9B24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地区模块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542E2F8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维护系统使用的所有地区与行政区域信息；提供区域树结构管理，支持业务对地区的读取与更新。</w:t>
            </w:r>
          </w:p>
        </w:tc>
      </w:tr>
      <w:tr w14:paraId="2DE0D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7611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订单模块</w:t>
            </w:r>
          </w:p>
        </w:tc>
        <w:tc>
          <w:tcPr>
            <w:tcW w:w="7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087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管理订单生命周期，包括创建订单、修改订单、取消订单、查询订单等；支持团购订单的创建、维护与活动规则管理。</w:t>
            </w:r>
          </w:p>
        </w:tc>
      </w:tr>
      <w:tr w14:paraId="6DEF5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4EB4ABF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顾客模块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7A3550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负责客户账户信息管理，包括个人资料、地址管理等；提供购物车、优惠券领取与使用等客户侧核心业务功能。</w:t>
            </w:r>
          </w:p>
        </w:tc>
      </w:tr>
      <w:tr w14:paraId="10F91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C163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商品模块</w:t>
            </w:r>
          </w:p>
        </w:tc>
        <w:tc>
          <w:tcPr>
            <w:tcW w:w="7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3575F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提供商品展示、商品查询与分类浏览功能；管理员可执行商品上架、下架、审核与活动管理等操作。</w:t>
            </w:r>
          </w:p>
        </w:tc>
      </w:tr>
      <w:tr w14:paraId="62701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47BA6FB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商铺模块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1DB14CB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负责商铺入驻管理、商铺资料维护、商铺状态管理；商户可设置运费模板、管理店铺配置等相关业务。</w:t>
            </w:r>
          </w:p>
        </w:tc>
      </w:tr>
      <w:tr w14:paraId="19C7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4271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服务模块</w:t>
            </w:r>
          </w:p>
        </w:tc>
        <w:tc>
          <w:tcPr>
            <w:tcW w:w="74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4553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用于商户设置合作的服务商信息；提供服务商资质审核、服务范围管理等功能。</w:t>
            </w:r>
          </w:p>
        </w:tc>
      </w:tr>
      <w:tr w14:paraId="0A702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color="DCE6F1" w:fill="DCE6F1"/>
            <w:noWrap/>
            <w:vAlign w:val="center"/>
          </w:tcPr>
          <w:p w14:paraId="48C4DD6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售后模块</w:t>
            </w:r>
          </w:p>
        </w:tc>
        <w:tc>
          <w:tcPr>
            <w:tcW w:w="7470" w:type="dxa"/>
            <w:tcBorders>
              <w:top w:val="single" w:color="000000" w:sz="4" w:space="0"/>
              <w:left w:val="single" w:color="000000" w:sz="4" w:space="0"/>
              <w:bottom w:val="single" w:color="000000" w:sz="4" w:space="0"/>
              <w:right w:val="single" w:color="000000" w:sz="4" w:space="0"/>
            </w:tcBorders>
            <w:shd w:val="clear" w:color="DCE6F1" w:fill="DCE6F1"/>
            <w:vAlign w:val="center"/>
          </w:tcPr>
          <w:p w14:paraId="6F18F7B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负责售后申请处理，如退款、退货申请审核与处理流程；提供仲裁处理功能，支持管理员进行争议裁定。</w:t>
            </w:r>
          </w:p>
        </w:tc>
      </w:tr>
    </w:tbl>
    <w:p w14:paraId="4A3A9965">
      <w:pPr>
        <w:rPr>
          <w:rFonts w:hint="eastAsia"/>
        </w:rPr>
      </w:pPr>
    </w:p>
    <w:p w14:paraId="6B76026B">
      <w:pPr>
        <w:rPr>
          <w:rFonts w:hint="eastAsia"/>
        </w:rPr>
      </w:pPr>
    </w:p>
    <w:p w14:paraId="00A19CD7">
      <w:pPr>
        <w:pStyle w:val="3"/>
        <w:rPr>
          <w:rFonts w:hint="eastAsia" w:eastAsia="黑体"/>
          <w:lang w:val="en-US" w:eastAsia="zh-CN"/>
        </w:rPr>
      </w:pPr>
      <w:r>
        <w:rPr>
          <w:rFonts w:hint="eastAsia"/>
        </w:rPr>
        <w:t>3.</w:t>
      </w:r>
      <w:r>
        <w:rPr>
          <w:rFonts w:hint="eastAsia"/>
          <w:lang w:val="en-US" w:eastAsia="zh-CN"/>
        </w:rPr>
        <w:t>5物理结构图</w:t>
      </w:r>
    </w:p>
    <w:p w14:paraId="1FF35577">
      <w:pPr>
        <w:pStyle w:val="20"/>
        <w:keepNext w:val="0"/>
        <w:keepLines w:val="0"/>
        <w:widowControl/>
        <w:suppressLineNumbers w:val="0"/>
        <w:jc w:val="left"/>
      </w:pPr>
      <w:r>
        <w:drawing>
          <wp:inline distT="0" distB="0" distL="114300" distR="114300">
            <wp:extent cx="5266690" cy="5266690"/>
            <wp:effectExtent l="0" t="0" r="3810" b="3810"/>
            <wp:docPr id="153"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55" descr="IMG_256"/>
                    <pic:cNvPicPr>
                      <a:picLocks noChangeAspect="1"/>
                    </pic:cNvPicPr>
                  </pic:nvPicPr>
                  <pic:blipFill>
                    <a:blip r:embed="rId12"/>
                    <a:stretch>
                      <a:fillRect/>
                    </a:stretch>
                  </pic:blipFill>
                  <pic:spPr>
                    <a:xfrm>
                      <a:off x="0" y="0"/>
                      <a:ext cx="5266690" cy="5266690"/>
                    </a:xfrm>
                    <a:prstGeom prst="rect">
                      <a:avLst/>
                    </a:prstGeom>
                    <a:noFill/>
                    <a:ln w="9525">
                      <a:noFill/>
                    </a:ln>
                  </pic:spPr>
                </pic:pic>
              </a:graphicData>
            </a:graphic>
          </wp:inline>
        </w:drawing>
      </w:r>
    </w:p>
    <w:p w14:paraId="3972854B">
      <w:pPr>
        <w:rPr>
          <w:rFonts w:hint="eastAsia" w:ascii="Times New Roman" w:hAnsi="Times New Roman" w:eastAsia="宋体" w:cs="Times New Roman"/>
        </w:rPr>
      </w:pPr>
    </w:p>
    <w:p w14:paraId="1FAF1B75">
      <w:pPr>
        <w:ind w:firstLine="420" w:firstLineChars="0"/>
        <w:rPr>
          <w:rFonts w:hint="eastAsia" w:ascii="Times New Roman" w:hAnsi="Times New Roman" w:eastAsia="宋体" w:cs="Times New Roman"/>
        </w:rPr>
      </w:pPr>
      <w:r>
        <w:rPr>
          <w:rFonts w:hint="eastAsia" w:ascii="Times New Roman" w:hAnsi="Times New Roman" w:eastAsia="宋体" w:cs="Times New Roman"/>
        </w:rPr>
        <w:t>在物理结构层面，OOMALL 系统部署于传统的互联网环境中。互联网依托路由器、交换机、光纤等多种物理通信设备，实现电信号与光信号的传输与中继，从而完成不同网络设备之间的互联互通，为 OOMALL 的运行提供了基础的物理通信保障。</w:t>
      </w:r>
    </w:p>
    <w:p w14:paraId="52F0100A">
      <w:pPr>
        <w:ind w:firstLine="420" w:firstLineChars="0"/>
        <w:rPr>
          <w:rFonts w:hint="eastAsia" w:ascii="Times New Roman" w:hAnsi="Times New Roman" w:eastAsia="宋体" w:cs="Times New Roman"/>
        </w:rPr>
      </w:pPr>
      <w:r>
        <w:rPr>
          <w:rFonts w:hint="eastAsia" w:ascii="Times New Roman" w:hAnsi="Times New Roman" w:eastAsia="宋体" w:cs="Times New Roman"/>
        </w:rPr>
        <w:t>本系统的服务器部署在华为云耀云服务器上，采用前后端分离的部署架构。Web 服务器负责向客户端提供前端页面资源，而后端服务器承担全部业务逻辑处理工作。用户与管理员通过 HTTP（HTTPS）协议访问 Web 服务器，Web 服务器再通过同样的协议将请求传递给后端服务，实现清晰的前后端职责划分与解耦。</w:t>
      </w:r>
    </w:p>
    <w:p w14:paraId="1CCF7F25">
      <w:pPr>
        <w:ind w:firstLine="420" w:firstLineChars="0"/>
        <w:rPr>
          <w:rFonts w:hint="eastAsia" w:ascii="Times New Roman" w:hAnsi="Times New Roman" w:eastAsia="宋体" w:cs="Times New Roman"/>
        </w:rPr>
      </w:pPr>
      <w:r>
        <w:rPr>
          <w:rFonts w:hint="eastAsia" w:ascii="Times New Roman" w:hAnsi="Times New Roman" w:eastAsia="宋体" w:cs="Times New Roman"/>
        </w:rPr>
        <w:t>后端部分由五台服务器组成，通过 Docker Swarm 构建集群环境。集群中包含运行不同服务的节点，如数据库服务（MySQL）、业务应用服务（应用 JAR 包）、消息队列服务（RocketMQ）等。Docker Swarm 会根据各服务器的硬件性能与实时负载自动调度服务容器，实现系统资源的高效利用与服务的高可用部署。</w:t>
      </w:r>
    </w:p>
    <w:p w14:paraId="6A12D2D1">
      <w:pPr>
        <w:rPr>
          <w:rFonts w:hint="eastAsia"/>
        </w:rPr>
      </w:pPr>
    </w:p>
    <w:p w14:paraId="0E3EF8A3">
      <w:pPr>
        <w:pStyle w:val="3"/>
        <w:rPr>
          <w:rFonts w:hint="eastAsia"/>
          <w:lang w:val="en-US" w:eastAsia="zh-CN"/>
        </w:rPr>
      </w:pPr>
      <w:r>
        <w:rPr>
          <w:rFonts w:hint="eastAsia"/>
        </w:rPr>
        <w:t>3.</w:t>
      </w:r>
      <w:r>
        <w:rPr>
          <w:rFonts w:hint="eastAsia"/>
          <w:lang w:val="en-US" w:eastAsia="zh-CN"/>
        </w:rPr>
        <w:t>6逻辑结构图</w:t>
      </w:r>
    </w:p>
    <w:p w14:paraId="311946D6">
      <w:pPr>
        <w:rPr>
          <w:rFonts w:hint="eastAsia"/>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4483100</wp:posOffset>
                </wp:positionH>
                <wp:positionV relativeFrom="paragraph">
                  <wp:posOffset>2111375</wp:posOffset>
                </wp:positionV>
                <wp:extent cx="384810" cy="264160"/>
                <wp:effectExtent l="0" t="0" r="0" b="0"/>
                <wp:wrapNone/>
                <wp:docPr id="160" name="文本框 160"/>
                <wp:cNvGraphicFramePr/>
                <a:graphic xmlns:a="http://schemas.openxmlformats.org/drawingml/2006/main">
                  <a:graphicData uri="http://schemas.microsoft.com/office/word/2010/wordprocessingShape">
                    <wps:wsp>
                      <wps:cNvSpPr txBox="1"/>
                      <wps:spPr>
                        <a:xfrm>
                          <a:off x="5674360" y="3686175"/>
                          <a:ext cx="384810" cy="264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2E0FD">
                            <w:pPr>
                              <w:rPr>
                                <w:rFonts w:hint="eastAsia" w:eastAsia="等线"/>
                                <w:color w:val="0000FF"/>
                                <w:sz w:val="15"/>
                                <w:szCs w:val="18"/>
                                <w:lang w:val="en-US" w:eastAsia="zh-CN"/>
                              </w:rPr>
                            </w:pPr>
                            <w:r>
                              <w:rPr>
                                <w:rFonts w:hint="eastAsia"/>
                                <w:sz w:val="15"/>
                                <w:szCs w:val="18"/>
                                <w:lang w:val="en-US" w:eastAsia="zh-CN"/>
                              </w:rPr>
                              <w:t>前端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3pt;margin-top:166.25pt;height:20.8pt;width:30.3pt;z-index:251661312;mso-width-relative:page;mso-height-relative:page;" filled="f" stroked="f" coordsize="21600,21600" o:gfxdata="UEsDBAoAAAAAAIdO4kAAAAAAAAAAAAAAAAAEAAAAZHJzL1BLAwQUAAAACACHTuJA79YXNNwAAAAL&#10;AQAADwAAAGRycy9kb3ducmV2LnhtbE2PS0/DMBCE70j8B2uRuFE7KXWqEKdCkSokBIeWXrhtEjeJ&#10;8CPE7vPXs5zgODuj2W+K1dkadtRTGLxTkMwEMO0a3w6uU7D7WD8sgYWIrkXjnVZw0QFW5e1NgXnr&#10;T26jj9vYMSpxIUcFfYxjznloem0xzPyoHXl7P1mMJKeOtxOeqNwangohucXB0YceR131uvnaHqyC&#10;12r9jps6tcurqV7e9s/j9+5zodT9XSKegEV9jn9h+MUndCiJqfYH1wZmFGRC0paoYD5PF8AokUkp&#10;gdV0yR4T4GXB/28ofwBQSwMEFAAAAAgAh07iQOdbBDhGAgAAdQQAAA4AAABkcnMvZTJvRG9jLnht&#10;bK1UzW7UMBC+I/EOlu80+5suq2arpVURUkUrFcTZ6zibSP7D9jYpDwBv0BMX7jxXn4PPTrZdFQ49&#10;cHHGns/fzHwzzslppyS5Fc43Rhd0fDSiRGhuykZvC/r508WbBSU+MF0yabQo6J3w9HT1+tVJa5di&#10;YmojS+EISLRftragdQh2mWWe10Ixf2Ss0HBWxikWsHXbrHSsBbuS2WQ0yrPWuNI6w4X3OD3vnXRg&#10;dC8hNFXVcHFu+E4JHXpWJyQLKMnXjfV0lbKtKsHDVVV5EYgsKCoNaUUQ2Ju4ZqsTttw6ZuuGDymw&#10;l6TwrCbFGo2gj1TnLDCyc81fVKrhznhThSNuVNYXkhRBFePRM21uamZFqgVSe/souv9/tPzj7bUj&#10;TYlJyKGJZgotf7j/8fDz98Ov7yQeQqLW+iWQNxbY0L0zHeD7c4/DWHlXORW/qInAP8+PZ9NIeVfQ&#10;ab7Ix8fzXmzRBcIBmC5mizH8HIBJPhsiZU9E1vnwXhhFolFQh14midntpQ9ICtA9JMbV5qKRMvVT&#10;atIWNJ/OR+nCowc3pMbFWE6fdrRCt+mGGjemvEOJzvRz4i2/aBD8kvlwzRwGA/ni6YQrLJU0CGIG&#10;i5LauG//Oo949AteSloMWkH91x1zghL5QaOTb8ezGWhD2szmxxNs3KFnc+jRO3VmMMtjPFLLkxnx&#10;Qe7Nyhn1BS9sHaPCxTRH7IKGvXkW+vHHC+VivU4gzKJl4VLfWB6peznXu2CqJikdZeq1GdTDNKYG&#10;DC8njvvhPqGe/ha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WFzTcAAAACwEAAA8AAAAAAAAA&#10;AQAgAAAAIgAAAGRycy9kb3ducmV2LnhtbFBLAQIUABQAAAAIAIdO4kDnWwQ4RgIAAHUEAAAOAAAA&#10;AAAAAAEAIAAAACsBAABkcnMvZTJvRG9jLnhtbFBLBQYAAAAABgAGAFkBAADjBQAAAAA=&#10;">
                <v:fill on="f" focussize="0,0"/>
                <v:stroke on="f" weight="0.5pt"/>
                <v:imagedata o:title=""/>
                <o:lock v:ext="edit" aspectratio="f"/>
                <v:textbox>
                  <w:txbxContent>
                    <w:p w14:paraId="1B52E0FD">
                      <w:pPr>
                        <w:rPr>
                          <w:rFonts w:hint="eastAsia" w:eastAsia="等线"/>
                          <w:color w:val="0000FF"/>
                          <w:sz w:val="15"/>
                          <w:szCs w:val="18"/>
                          <w:lang w:val="en-US" w:eastAsia="zh-CN"/>
                        </w:rPr>
                      </w:pPr>
                      <w:r>
                        <w:rPr>
                          <w:rFonts w:hint="eastAsia"/>
                          <w:sz w:val="15"/>
                          <w:szCs w:val="18"/>
                          <w:lang w:val="en-US" w:eastAsia="zh-CN"/>
                        </w:rPr>
                        <w:t>前端</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4526915</wp:posOffset>
                </wp:positionH>
                <wp:positionV relativeFrom="paragraph">
                  <wp:posOffset>2191385</wp:posOffset>
                </wp:positionV>
                <wp:extent cx="295910" cy="127635"/>
                <wp:effectExtent l="0" t="0" r="8890" b="24765"/>
                <wp:wrapNone/>
                <wp:docPr id="159" name="椭圆 159"/>
                <wp:cNvGraphicFramePr/>
                <a:graphic xmlns:a="http://schemas.openxmlformats.org/drawingml/2006/main">
                  <a:graphicData uri="http://schemas.microsoft.com/office/word/2010/wordprocessingShape">
                    <wps:wsp>
                      <wps:cNvSpPr/>
                      <wps:spPr>
                        <a:xfrm>
                          <a:off x="5689600" y="3666490"/>
                          <a:ext cx="295910" cy="127635"/>
                        </a:xfrm>
                        <a:prstGeom prst="ellipse">
                          <a:avLst/>
                        </a:prstGeom>
                        <a:solidFill>
                          <a:schemeClr val="accent2">
                            <a:lumMod val="20000"/>
                            <a:lumOff val="8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56.45pt;margin-top:172.55pt;height:10.05pt;width:23.3pt;z-index:251660288;v-text-anchor:middle;mso-width-relative:page;mso-height-relative:page;" fillcolor="#F2DCDB [661]" filled="t" stroked="f" coordsize="21600,21600" o:gfxdata="UEsDBAoAAAAAAIdO4kAAAAAAAAAAAAAAAAAEAAAAZHJzL1BLAwQUAAAACACHTuJAZGqUbtoAAAAL&#10;AQAADwAAAGRycy9kb3ducmV2LnhtbE2PwU6EMBCG7ya+QzMm3twCLrsuUjbG6MV4EY3RW6EjkKVT&#10;pF1An97xpMeZ+fLP9+f7xfZiwtF3jhTEqwgEUu1MR42Cl+f7iysQPmgyuneECr7Qw744Pcl1ZtxM&#10;TziVoREcQj7TCtoQhkxKX7dotV+5AYlvH260OvA4NtKMeuZw28skijbS6o74Q6sHvG2xPpRHq+Dm&#10;cW3e3Ov78j3LeHooq0P16e+UOj+Lo2sQAZfwB8OvPqtDwU6VO5LxolewjZMdowou12kMgoltuktB&#10;VLzZpAnIIpf/OxQ/UEsDBBQAAAAIAIdO4kB6PIRPiQIAAP8EAAAOAAAAZHJzL2Uyb0RvYy54bWyt&#10;VM1u00AQviPxDqu9UydpkiZWnSokCkIqtFJBnDfrdWxp/9jdxCkPwFNw5MpjwXPw7dr9oXDogYs9&#10;f/5m5psZn18clSQH4XxjdEGHJwNKhOambPSuoB8/bF7NKPGB6ZJJo0VBb4WnF4uXL85bm4uRqY0s&#10;hSMA0T5vbUHrEGyeZZ7XQjF/YqzQcFbGKRagul1WOtYCXclsNBhMs9a40jrDhfewrjsn7RHdcwBN&#10;VTVcrA3fK6FDh+qEZAEt+bqxni5StVUleLiqKi8CkQVFpyE9kQTyNj6zxTnLd47ZuuF9Cew5JTzp&#10;SbFGI+k91JoFRvau+QtKNdwZb6pwwo3KukYSI+hiOHjCzU3NrEi9gGpv70n3/w+Wvz9cO9KU2ITJ&#10;nBLNFEb+6/uPn9++kmgBP631OcJu7LXrNQ8xNnusnIpvtEGOBZ1MZ/PpAMzeFvR0Op2O5z2/4hgI&#10;R8BoPpkP4ecIGI7OpqeTiJ89AFnnwxthFIlCQYWUGGZkgOXscOlDF30XFc3eyKbcNFImxe22K+nI&#10;gWHam9F6tX6dvpV79c6UnRkriBIBxHKYsRydeXZnRjW+g0mV/YEvNWnRxWQcm+QMy19h6SAqCwK9&#10;3lHC5A5XxYNLibWJpaVkseg183WXLsH2zUuNTJHkjtYobU15i7E40+2rt3zT4PtL5sM1c1hQ5McJ&#10;hys8KmlQlOklSmrjvvzLHuOxN/BS0mLhUfDnPXOCEvlWY6Pmw/EYsCEp48nZCIp77Nk+9ui9Whmw&#10;PMTPwvIkxvgg78TKGfUJl76MWeFimiN3R02vrEJ3iPhXcLFcpjBchWXhUt9YHsHjmLRZ7oOpmjT9&#10;B3Z60nAXaVD9DcfDe6ynqIf/1u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GqUbtoAAAALAQAA&#10;DwAAAAAAAAABACAAAAAiAAAAZHJzL2Rvd25yZXYueG1sUEsBAhQAFAAAAAgAh07iQHo8hE+JAgAA&#10;/wQAAA4AAAAAAAAAAQAgAAAAKQEAAGRycy9lMm9Eb2MueG1sUEsFBgAAAAAGAAYAWQEAACQGAAAA&#10;AA==&#10;">
                <v:fill on="t" focussize="0,0"/>
                <v:stroke on="f" weight="2pt"/>
                <v:imagedata o:title=""/>
                <o:lock v:ext="edit" aspectratio="f"/>
              </v:shape>
            </w:pict>
          </mc:Fallback>
        </mc:AlternateContent>
      </w:r>
      <w:r>
        <w:rPr>
          <w:rFonts w:hint="eastAsia"/>
          <w:lang w:val="en-US" w:eastAsia="zh-CN"/>
        </w:rPr>
        <w:drawing>
          <wp:inline distT="0" distB="0" distL="114300" distR="114300">
            <wp:extent cx="5266690" cy="3511550"/>
            <wp:effectExtent l="0" t="0" r="16510" b="19050"/>
            <wp:docPr id="158" name="图片 158" descr="015175b0a2dd28350287b2d825b75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015175b0a2dd28350287b2d825b75f35"/>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13AFEB32">
      <w:pPr>
        <w:pStyle w:val="3"/>
        <w:rPr>
          <w:rFonts w:hint="eastAsia" w:eastAsia="黑体"/>
          <w:lang w:val="en-US" w:eastAsia="zh-CN"/>
        </w:rPr>
      </w:pPr>
      <w:r>
        <w:rPr>
          <w:rFonts w:hint="eastAsia"/>
        </w:rPr>
        <w:t>3.</w:t>
      </w:r>
      <w:r>
        <w:rPr>
          <w:rFonts w:hint="eastAsia"/>
          <w:lang w:val="en-US" w:eastAsia="zh-CN"/>
        </w:rPr>
        <w:t>7技术结构图</w:t>
      </w:r>
    </w:p>
    <w:p w14:paraId="1E12B9D9">
      <w:pPr>
        <w:pStyle w:val="20"/>
        <w:keepNext w:val="0"/>
        <w:keepLines w:val="0"/>
        <w:widowControl/>
        <w:suppressLineNumbers w:val="0"/>
        <w:jc w:val="left"/>
      </w:pPr>
      <w:r>
        <w:drawing>
          <wp:inline distT="0" distB="0" distL="114300" distR="114300">
            <wp:extent cx="5266690" cy="7211695"/>
            <wp:effectExtent l="0" t="0" r="0" b="0"/>
            <wp:docPr id="154"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56" descr="IMG_256"/>
                    <pic:cNvPicPr>
                      <a:picLocks noChangeAspect="1"/>
                    </pic:cNvPicPr>
                  </pic:nvPicPr>
                  <pic:blipFill>
                    <a:blip r:embed="rId14"/>
                    <a:srcRect t="8720"/>
                    <a:stretch>
                      <a:fillRect/>
                    </a:stretch>
                  </pic:blipFill>
                  <pic:spPr>
                    <a:xfrm>
                      <a:off x="0" y="0"/>
                      <a:ext cx="5266690" cy="7211695"/>
                    </a:xfrm>
                    <a:prstGeom prst="rect">
                      <a:avLst/>
                    </a:prstGeom>
                    <a:noFill/>
                    <a:ln w="9525">
                      <a:noFill/>
                    </a:ln>
                  </pic:spPr>
                </pic:pic>
              </a:graphicData>
            </a:graphic>
          </wp:inline>
        </w:drawing>
      </w:r>
    </w:p>
    <w:p w14:paraId="3B7B500D">
      <w:pPr>
        <w:rPr>
          <w:rFonts w:hint="eastAsia" w:ascii="Times New Roman" w:hAnsi="Times New Roman" w:eastAsia="宋体" w:cs="Times New Roman"/>
        </w:rPr>
      </w:pPr>
    </w:p>
    <w:p w14:paraId="70B8AB30">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 xml:space="preserve">在应用层，系统当前使用 Java Web 服务器 </w:t>
      </w:r>
      <w:r>
        <w:rPr>
          <w:rFonts w:hint="eastAsia" w:ascii="Times New Roman" w:hAnsi="Times New Roman" w:eastAsia="宋体" w:cs="Times New Roman"/>
          <w:lang w:val="en-US" w:eastAsia="zh-CN"/>
        </w:rPr>
        <w:t>SpringBoot</w:t>
      </w:r>
      <w:r>
        <w:rPr>
          <w:rFonts w:hint="eastAsia" w:ascii="Times New Roman" w:hAnsi="Times New Roman" w:eastAsia="宋体" w:cs="Times New Roman"/>
        </w:rPr>
        <w:t xml:space="preserve"> 来承载业务应用并处理前端请求的转发与响应。随着未来 OOMALL 集成前端工程，可进一步采用 Nginx 配合 </w:t>
      </w:r>
      <w:r>
        <w:rPr>
          <w:rFonts w:hint="eastAsia" w:ascii="Times New Roman" w:hAnsi="Times New Roman" w:eastAsia="宋体" w:cs="Times New Roman"/>
          <w:lang w:val="en-US" w:eastAsia="zh-CN"/>
        </w:rPr>
        <w:t>SpringBoot</w:t>
      </w:r>
      <w:r>
        <w:rPr>
          <w:rFonts w:hint="eastAsia" w:ascii="Times New Roman" w:hAnsi="Times New Roman" w:eastAsia="宋体" w:cs="Times New Roman"/>
        </w:rPr>
        <w:t xml:space="preserve"> 的方式进行多层应用服务器部署，借助 Nginx 的反向代理与静态资源优势提升整体性能。</w:t>
      </w:r>
    </w:p>
    <w:p w14:paraId="25BC1807">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在网关层，系统采用 Nginx 与 Spring Cloud Gateway 共同构建请求入口，并利用 Nginx、Spring Cloud LoadBalancer 以及 Nacos 实现统一的负载均衡策略，提高服务访问的稳定性与并发能力。</w:t>
      </w:r>
    </w:p>
    <w:p w14:paraId="16E31AA1">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服务间通信方面，系统主要使用 Spring Cloud OpenFeign 与 RocketMQ 两种技术路线。当服务之间存在直接调用关系时，通过 OpenFeign 发起 HTTP 请求，实现同步通信；对于模块间不适合或无法直接调用的场景，系统采用事件驱动的软件架构，通过 RocketMQ 消息队列进行消息的发布与订阅，实现模块间的异步解耦通信。</w:t>
      </w:r>
    </w:p>
    <w:p w14:paraId="023003EC">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分布式服务治理平台方面，Nacos 作为系统的注册中心和配置中心发挥关键作用：</w:t>
      </w:r>
    </w:p>
    <w:p w14:paraId="510B8590">
      <w:pPr>
        <w:ind w:left="420" w:leftChars="0"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注册中心功能：负责服务的注册、发现与注销，保证各微服务能够在集群中动态寻址与互联；</w:t>
      </w:r>
    </w:p>
    <w:p w14:paraId="3B699FC4">
      <w:pPr>
        <w:ind w:left="420" w:leftChars="0"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配置中心功能：集中管理系统配置，如数据库连接参数、调试开关、日志级别等，支持配置的动态刷新和自动下发，使系统在无需重启的情况下即可应用最新配置。</w:t>
      </w:r>
    </w:p>
    <w:p w14:paraId="28A0A9D9">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通信接口采用 Restful 风格 API，满足资源式访问与清晰的接口定义。同时通过 SPI 服务发现机制，实现特定实现类的动态加载与数据库访问的灵活扩展。</w:t>
      </w:r>
    </w:p>
    <w:p w14:paraId="77833841">
      <w:pPr>
        <w:ind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数据存储层主要使用 MySQL、MongoDB 与 Redis：</w:t>
      </w:r>
    </w:p>
    <w:p w14:paraId="05E9EE77">
      <w:pPr>
        <w:ind w:left="420" w:leftChars="0"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MySQL：存储结构化数据，用于核心业务信息持久化；</w:t>
      </w:r>
    </w:p>
    <w:p w14:paraId="73A212EF">
      <w:pPr>
        <w:ind w:left="420" w:leftChars="0"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MongoDB：主要用于存储非结构化或半结构化数据；</w:t>
      </w:r>
    </w:p>
    <w:p w14:paraId="713532B1">
      <w:pPr>
        <w:ind w:left="420" w:leftChars="0" w:firstLine="420" w:firstLineChars="0"/>
        <w:rPr>
          <w:rFonts w:hint="eastAsia" w:ascii="Times New Roman" w:hAnsi="Times New Roman" w:eastAsia="宋体" w:cs="Times New Roman"/>
          <w:lang w:eastAsia="zh-CN"/>
        </w:rPr>
      </w:pPr>
      <w:r>
        <w:rPr>
          <w:rFonts w:hint="eastAsia" w:ascii="Times New Roman" w:hAnsi="Times New Roman" w:eastAsia="宋体" w:cs="Times New Roman"/>
        </w:rPr>
        <w:t>Redis：作为高性能缓存，提升系统响应速度与并发处理能力。</w:t>
      </w:r>
    </w:p>
    <w:p w14:paraId="05227B63">
      <w:pPr>
        <w:ind w:firstLine="420" w:firstLineChars="0"/>
        <w:rPr>
          <w:rFonts w:hint="eastAsia" w:ascii="Times New Roman" w:hAnsi="Times New Roman" w:eastAsia="宋体" w:cs="Times New Roman"/>
        </w:rPr>
      </w:pPr>
      <w:r>
        <w:rPr>
          <w:rFonts w:hint="eastAsia" w:ascii="Times New Roman" w:hAnsi="Times New Roman" w:eastAsia="宋体" w:cs="Times New Roman"/>
        </w:rPr>
        <w:t>在数据访问层，由于系统使用关系型数据库 MySQL，而应用层基于面向对象模型设计，因此需要实现对象与关系之间的 ORM 映射。系统采用 Spring Data JPA 与 MyBatis 两种方式，完成 PO 对象属性与数据库表字段的映射工作。而 MongoDB 与 Redis 本身支持对象形式存取，无需额外的 ORM 配置即可直接进行数据读写。</w:t>
      </w:r>
    </w:p>
    <w:p w14:paraId="6CBF422F">
      <w:pPr>
        <w:rPr>
          <w:rFonts w:hint="eastAsia"/>
        </w:rPr>
      </w:pPr>
      <w:r>
        <w:rPr>
          <w:rFonts w:hint="eastAsia"/>
        </w:rPr>
        <w:br w:type="page"/>
      </w:r>
    </w:p>
    <w:p w14:paraId="41FBFE36">
      <w:pPr>
        <w:pStyle w:val="2"/>
        <w:rPr>
          <w:rFonts w:hint="eastAsia"/>
        </w:rPr>
      </w:pPr>
      <w:r>
        <w:rPr>
          <w:rFonts w:hint="eastAsia"/>
        </w:rPr>
        <w:t>4．接口设计</w:t>
      </w:r>
      <w:bookmarkEnd w:id="11"/>
      <w:r>
        <w:rPr>
          <w:rFonts w:hint="eastAsia"/>
        </w:rPr>
        <w:t xml:space="preserve"> </w:t>
      </w:r>
    </w:p>
    <w:p w14:paraId="11D12BC4">
      <w:pPr>
        <w:pStyle w:val="3"/>
        <w:rPr>
          <w:rFonts w:hint="eastAsia"/>
        </w:rPr>
      </w:pPr>
      <w:bookmarkStart w:id="15" w:name="_Toc506972959"/>
      <w:r>
        <w:rPr>
          <w:rFonts w:hint="eastAsia"/>
        </w:rPr>
        <w:t>4.1外部接口</w:t>
      </w:r>
      <w:bookmarkEnd w:id="15"/>
    </w:p>
    <w:p w14:paraId="18228258">
      <w:pPr>
        <w:pStyle w:val="4"/>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4.1.1 用户界面</w:t>
      </w:r>
    </w:p>
    <w:p w14:paraId="1B95E597">
      <w:pPr>
        <w:rPr>
          <w:rFonts w:hint="eastAsia"/>
        </w:rPr>
      </w:pPr>
      <w:r>
        <w:rPr>
          <w:rFonts w:hint="eastAsia"/>
        </w:rPr>
        <w:t>本项目中外部接口主要分为两类，一类是界面相关，即在前端显示给用户的接口;另一类接口有数据库接口、操作系统接口和 OOMALL 电子商城与外部第三方系统交互的接口等。</w:t>
      </w:r>
    </w:p>
    <w:p w14:paraId="3B053E2E">
      <w:pPr>
        <w:rPr>
          <w:rFonts w:hint="eastAsia" w:ascii="黑体" w:hAnsi="黑体" w:eastAsia="黑体" w:cs="黑体"/>
          <w:sz w:val="20"/>
          <w:szCs w:val="22"/>
          <w:lang w:val="en-US" w:eastAsia="zh-CN"/>
        </w:rPr>
      </w:pPr>
      <w:bookmarkStart w:id="16" w:name="_Toc272291630"/>
      <w:r>
        <w:rPr>
          <w:rStyle w:val="26"/>
          <w:rFonts w:hint="eastAsia" w:ascii="黑体" w:hAnsi="黑体" w:eastAsia="黑体" w:cs="黑体"/>
          <w:sz w:val="28"/>
          <w:szCs w:val="28"/>
          <w:lang w:val="en-US" w:eastAsia="zh-CN"/>
        </w:rPr>
        <w:t>4.1.1.1 平台管理员端界面</w:t>
      </w:r>
      <w:bookmarkEnd w:id="16"/>
    </w:p>
    <w:p w14:paraId="07447EC7">
      <w:pPr>
        <w:rPr>
          <w:rFonts w:hint="default"/>
          <w:lang w:val="en-US" w:eastAsia="zh-CN"/>
        </w:rPr>
      </w:pPr>
      <w:r>
        <w:rPr>
          <w:rFonts w:hint="default"/>
          <w:lang w:val="en-US" w:eastAsia="zh-CN"/>
        </w:rPr>
        <w:t>平台管理员端主要用于系统的全局管控，包括商户与服务商的准入审核、商品与活动的合规性检查、基础分类数据的维护以及对C端顾客的管理。</w:t>
      </w:r>
    </w:p>
    <w:p w14:paraId="5D167FF1">
      <w:pPr>
        <w:rPr>
          <w:rFonts w:hint="default"/>
          <w:lang w:val="en-US" w:eastAsia="zh-CN"/>
        </w:rPr>
      </w:pPr>
      <w:r>
        <w:rPr>
          <w:rFonts w:hint="default"/>
          <w:lang w:val="en-US" w:eastAsia="zh-CN"/>
        </w:rPr>
        <w:t>界面布局分为顶部导航栏（显示品牌与当前登录管理员信息）、左侧侧边栏（功能导航）以及右侧主要内容工作区。</w:t>
      </w:r>
    </w:p>
    <w:p w14:paraId="47DCCBA7">
      <w:pPr>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商户管理界面</w:t>
      </w:r>
    </w:p>
    <w:p w14:paraId="553FCC37">
      <w:pPr>
        <w:rPr>
          <w:rFonts w:hint="default"/>
          <w:lang w:val="en-US" w:eastAsia="zh-CN"/>
        </w:rPr>
      </w:pPr>
      <w:r>
        <w:rPr>
          <w:rFonts w:hint="eastAsia"/>
          <w:lang w:val="en-US" w:eastAsia="zh-CN"/>
        </w:rPr>
        <w:t>列表展示：</w:t>
      </w:r>
      <w:r>
        <w:rPr>
          <w:rFonts w:hint="default"/>
          <w:lang w:val="en-US" w:eastAsia="zh-CN"/>
        </w:rPr>
        <w:t>该界面用于处理商户的全生命周期管理，包含开户、变更及状态控制。页面顶部设有关键指标（KPI）看板，显示当前待审核的商户申请数量。</w:t>
      </w:r>
    </w:p>
    <w:p w14:paraId="7FC6F0AA">
      <w:pPr>
        <w:rPr>
          <w:rFonts w:hint="default"/>
          <w:lang w:val="en-US" w:eastAsia="zh-CN"/>
        </w:rPr>
      </w:pPr>
      <w:r>
        <w:rPr>
          <w:rFonts w:hint="default"/>
          <w:lang w:val="en-US" w:eastAsia="zh-CN"/>
        </w:rPr>
        <w:t>界面包含</w:t>
      </w:r>
      <w:r>
        <w:rPr>
          <w:rFonts w:hint="eastAsia"/>
          <w:lang w:val="en-US" w:eastAsia="zh-CN"/>
        </w:rPr>
        <w:t>开户审核、变更审核、暂停/恢复</w:t>
      </w:r>
      <w:r>
        <w:rPr>
          <w:rFonts w:hint="default"/>
          <w:lang w:val="en-US" w:eastAsia="zh-CN"/>
        </w:rPr>
        <w:t>三个主要的标签页：</w:t>
      </w:r>
    </w:p>
    <w:p w14:paraId="586695B0">
      <w:pPr>
        <w:rPr>
          <w:rFonts w:hint="default"/>
          <w:lang w:val="en-US" w:eastAsia="zh-CN"/>
        </w:rPr>
      </w:pPr>
      <w:r>
        <w:drawing>
          <wp:inline distT="0" distB="0" distL="114300" distR="114300">
            <wp:extent cx="5264785" cy="2701290"/>
            <wp:effectExtent l="0" t="0" r="5715" b="381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pic:cNvPicPr>
                  </pic:nvPicPr>
                  <pic:blipFill>
                    <a:blip r:embed="rId15"/>
                    <a:stretch>
                      <a:fillRect/>
                    </a:stretch>
                  </pic:blipFill>
                  <pic:spPr>
                    <a:xfrm>
                      <a:off x="0" y="0"/>
                      <a:ext cx="5264785" cy="2701290"/>
                    </a:xfrm>
                    <a:prstGeom prst="rect">
                      <a:avLst/>
                    </a:prstGeom>
                    <a:noFill/>
                    <a:ln>
                      <a:noFill/>
                    </a:ln>
                  </pic:spPr>
                </pic:pic>
              </a:graphicData>
            </a:graphic>
          </wp:inline>
        </w:drawing>
      </w:r>
    </w:p>
    <w:p w14:paraId="47BEE9BA">
      <w:pPr>
        <w:rPr>
          <w:rFonts w:hint="default"/>
          <w:lang w:val="en-US" w:eastAsia="zh-CN"/>
        </w:rPr>
      </w:pPr>
      <w:r>
        <w:rPr>
          <w:rFonts w:hint="eastAsia"/>
          <w:lang w:val="en-US" w:eastAsia="zh-CN"/>
        </w:rPr>
        <w:t>（1）</w:t>
      </w:r>
      <w:r>
        <w:rPr>
          <w:rFonts w:hint="default"/>
          <w:lang w:val="en-US" w:eastAsia="zh-CN"/>
        </w:rPr>
        <w:t>开户审核</w:t>
      </w:r>
    </w:p>
    <w:p w14:paraId="291590B4">
      <w:pPr>
        <w:rPr>
          <w:rFonts w:hint="default"/>
          <w:lang w:val="en-US" w:eastAsia="zh-CN"/>
        </w:rPr>
      </w:pPr>
      <w:r>
        <w:rPr>
          <w:rFonts w:hint="default"/>
          <w:lang w:val="en-US" w:eastAsia="zh-CN"/>
        </w:rPr>
        <w:t>显示所有状态为“待审核”的商户开户申请，字段包括申请ID、商户名称、申请日期、法人代表、注册地区及主账号名称。</w:t>
      </w:r>
    </w:p>
    <w:p w14:paraId="01A8728D">
      <w:pPr>
        <w:rPr>
          <w:rFonts w:hint="default"/>
          <w:lang w:val="en-US" w:eastAsia="zh-CN"/>
        </w:rPr>
      </w:pPr>
      <w:r>
        <w:drawing>
          <wp:inline distT="0" distB="0" distL="114300" distR="114300">
            <wp:extent cx="5262245" cy="1560830"/>
            <wp:effectExtent l="0" t="0" r="8255" b="1270"/>
            <wp:docPr id="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pic:cNvPicPr>
                      <a:picLocks noChangeAspect="1"/>
                    </pic:cNvPicPr>
                  </pic:nvPicPr>
                  <pic:blipFill>
                    <a:blip r:embed="rId16"/>
                    <a:stretch>
                      <a:fillRect/>
                    </a:stretch>
                  </pic:blipFill>
                  <pic:spPr>
                    <a:xfrm>
                      <a:off x="0" y="0"/>
                      <a:ext cx="5262245" cy="1560830"/>
                    </a:xfrm>
                    <a:prstGeom prst="rect">
                      <a:avLst/>
                    </a:prstGeom>
                    <a:noFill/>
                    <a:ln>
                      <a:noFill/>
                    </a:ln>
                  </pic:spPr>
                </pic:pic>
              </a:graphicData>
            </a:graphic>
          </wp:inline>
        </w:drawing>
      </w:r>
    </w:p>
    <w:p w14:paraId="6D6801AF">
      <w:pPr>
        <w:rPr>
          <w:rFonts w:hint="default"/>
          <w:lang w:val="en-US" w:eastAsia="zh-CN"/>
        </w:rPr>
      </w:pPr>
      <w:r>
        <w:rPr>
          <w:rFonts w:hint="default"/>
          <w:lang w:val="en-US" w:eastAsia="zh-CN"/>
        </w:rPr>
        <w:t>操作功能</w:t>
      </w:r>
      <w:r>
        <w:rPr>
          <w:rFonts w:hint="eastAsia"/>
          <w:lang w:val="en-US" w:eastAsia="zh-CN"/>
        </w:rPr>
        <w:t>如下：</w:t>
      </w:r>
    </w:p>
    <w:p w14:paraId="608E1995">
      <w:pPr>
        <w:rPr>
          <w:rFonts w:hint="default"/>
          <w:lang w:val="en-US" w:eastAsia="zh-CN"/>
        </w:rPr>
      </w:pPr>
      <w:r>
        <w:rPr>
          <w:rFonts w:hint="default"/>
          <w:lang w:val="en-US" w:eastAsia="zh-CN"/>
        </w:rPr>
        <w:t>查看：弹出模态框展示详细资质信息（营业执照编号、注册地址、经营范围、附件图片等）。</w:t>
      </w:r>
    </w:p>
    <w:p w14:paraId="6C51E4BB">
      <w:pPr>
        <w:rPr>
          <w:rFonts w:hint="default"/>
          <w:lang w:val="en-US" w:eastAsia="zh-CN"/>
        </w:rPr>
      </w:pPr>
      <w:r>
        <w:drawing>
          <wp:inline distT="0" distB="0" distL="114300" distR="114300">
            <wp:extent cx="5264785" cy="1941195"/>
            <wp:effectExtent l="0" t="0" r="5715" b="1905"/>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17"/>
                    <a:stretch>
                      <a:fillRect/>
                    </a:stretch>
                  </pic:blipFill>
                  <pic:spPr>
                    <a:xfrm>
                      <a:off x="0" y="0"/>
                      <a:ext cx="5264785" cy="1941195"/>
                    </a:xfrm>
                    <a:prstGeom prst="rect">
                      <a:avLst/>
                    </a:prstGeom>
                    <a:noFill/>
                    <a:ln>
                      <a:noFill/>
                    </a:ln>
                  </pic:spPr>
                </pic:pic>
              </a:graphicData>
            </a:graphic>
          </wp:inline>
        </w:drawing>
      </w:r>
    </w:p>
    <w:p w14:paraId="74A0B29D">
      <w:pPr>
        <w:rPr>
          <w:rFonts w:hint="default"/>
          <w:lang w:val="en-US" w:eastAsia="zh-CN"/>
        </w:rPr>
      </w:pPr>
      <w:r>
        <w:rPr>
          <w:rFonts w:hint="default"/>
          <w:lang w:val="en-US" w:eastAsia="zh-CN"/>
        </w:rPr>
        <w:t>通过：批准申请，系统自动分配商户ID，商户状态转为“正常”。</w:t>
      </w:r>
    </w:p>
    <w:p w14:paraId="502DBC39">
      <w:pPr>
        <w:rPr>
          <w:rFonts w:hint="default"/>
          <w:lang w:val="en-US" w:eastAsia="zh-CN"/>
        </w:rPr>
      </w:pPr>
      <w:r>
        <w:rPr>
          <w:rFonts w:hint="default"/>
          <w:lang w:val="en-US" w:eastAsia="zh-CN"/>
        </w:rPr>
        <w:t>拒绝：驳回申请，需填写拒绝理由。</w:t>
      </w:r>
    </w:p>
    <w:p w14:paraId="0415016B">
      <w:pPr>
        <w:rPr>
          <w:rFonts w:hint="default"/>
          <w:lang w:val="en-US" w:eastAsia="zh-CN"/>
        </w:rPr>
      </w:pPr>
      <w:r>
        <mc:AlternateContent>
          <mc:Choice Requires="wps">
            <w:drawing>
              <wp:inline distT="0" distB="0" distL="114300" distR="114300">
                <wp:extent cx="635" cy="0"/>
                <wp:effectExtent l="0" t="0" r="0" b="0"/>
                <wp:docPr id="88" name="矩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nuO8uaoBAABbAwAADgAAAGRycy9lMm9Eb2MueG1srVNLbhQxEN0jcQfL&#10;e8aTIKKoNT0RYhQ2EUQKHMBxu7stbJdV5ZmeOQ0SOw7BcRDXoOz5wIRNFmws13P5Vb1X9uJmG7zY&#10;WCQHsZUXs7kUNhroXBxa+fnT7atrKSjr2GkP0bZyZ0neLF++WEypsZcwgu8sCiaJ1EyplWPOqVGK&#10;zGiDphkkG/mwBww6c4iD6lBPzB68upzPr9QE2CUEY4kYXe0P5YERn0MIfe+MXYFZBxvznhWt15kl&#10;0egSyWXttu+tyR/7nmwWvpWsNNeVi/D+saxqudDNgDqNzhxa0M9p4YmmoF3koieqlc5arNH9QxWc&#10;QSDo88xAUHsh1RFWcTF/4s3DqJOtWthqSifT6f/Rmg+bexSua+U1zz3qwBP/9fX7zx/fBAPszpSo&#10;4aSHdI9FH6U7MF9IRHg36jjYt5TYY35HJVedJZeADte2PYZynQWLbXV/d3LfbrMwDF69fiOFOeJK&#10;N8dLCSm/txBE2bQSuWD1Wm/uKJeyujmmlBoRbp33dbA+ngGcWJDa5r6z0uMjdDv2YJ3QDeOZFPa8&#10;sh/eRxnq33Fl+vMnl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J7jvLmqAQAAWwMAAA4A&#10;AAAAAAAAAQAgAAAAHgEAAGRycy9lMm9Eb2MueG1sUEsFBgAAAAAGAAYAWQEAADoFAAAAAA==&#10;">
                <v:fill on="f" focussize="0,0"/>
                <v:stroke on="f"/>
                <v:imagedata o:title=""/>
                <o:lock v:ext="edit" aspectratio="t"/>
                <w10:wrap type="none"/>
                <w10:anchorlock/>
              </v:rect>
            </w:pict>
          </mc:Fallback>
        </mc:AlternateContent>
      </w:r>
    </w:p>
    <w:p w14:paraId="0897F7DF">
      <w:pPr>
        <w:rPr>
          <w:rFonts w:hint="default"/>
          <w:lang w:val="en-US" w:eastAsia="zh-CN"/>
        </w:rPr>
      </w:pPr>
      <w:r>
        <w:rPr>
          <w:rFonts w:hint="eastAsia"/>
          <w:lang w:val="en-US" w:eastAsia="zh-CN"/>
        </w:rPr>
        <w:t>（2）</w:t>
      </w:r>
      <w:r>
        <w:rPr>
          <w:rFonts w:hint="default"/>
          <w:lang w:val="en-US" w:eastAsia="zh-CN"/>
        </w:rPr>
        <w:t>变更审核</w:t>
      </w:r>
    </w:p>
    <w:p w14:paraId="1585A770">
      <w:pPr>
        <w:rPr>
          <w:rFonts w:hint="default"/>
          <w:lang w:val="en-US" w:eastAsia="zh-CN"/>
        </w:rPr>
      </w:pPr>
      <w:r>
        <w:rPr>
          <w:rFonts w:hint="default"/>
          <w:lang w:val="en-US" w:eastAsia="zh-CN"/>
        </w:rPr>
        <w:t>显示商户提交的关键信息变更申请（如联系电话、地址）。列表中直接展示“变更项（旧值 → 新值）”以便快速对比。</w:t>
      </w:r>
    </w:p>
    <w:p w14:paraId="6D6DA9EE">
      <w:pPr>
        <w:rPr>
          <w:rFonts w:hint="default"/>
          <w:lang w:val="en-US" w:eastAsia="zh-CN"/>
        </w:rPr>
      </w:pPr>
      <w:r>
        <w:drawing>
          <wp:inline distT="0" distB="0" distL="114300" distR="114300">
            <wp:extent cx="5256530" cy="1086485"/>
            <wp:effectExtent l="0" t="0" r="1270" b="5715"/>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18"/>
                    <a:stretch>
                      <a:fillRect/>
                    </a:stretch>
                  </pic:blipFill>
                  <pic:spPr>
                    <a:xfrm>
                      <a:off x="0" y="0"/>
                      <a:ext cx="5256530" cy="1086485"/>
                    </a:xfrm>
                    <a:prstGeom prst="rect">
                      <a:avLst/>
                    </a:prstGeom>
                    <a:noFill/>
                    <a:ln>
                      <a:noFill/>
                    </a:ln>
                  </pic:spPr>
                </pic:pic>
              </a:graphicData>
            </a:graphic>
          </wp:inline>
        </w:drawing>
      </w:r>
    </w:p>
    <w:p w14:paraId="51593B54">
      <w:pPr>
        <w:rPr>
          <w:rFonts w:hint="default"/>
          <w:lang w:val="en-US" w:eastAsia="zh-CN"/>
        </w:rPr>
      </w:pPr>
      <w:r>
        <w:rPr>
          <w:rFonts w:hint="default"/>
          <w:lang w:val="en-US" w:eastAsia="zh-CN"/>
        </w:rPr>
        <w:t>操作功能：支持通过或拒绝变更，并提供“变更历史”按钮查看该商户过往的所有变更记录。</w:t>
      </w:r>
    </w:p>
    <w:p w14:paraId="3DD7531D">
      <w:pPr>
        <w:rPr>
          <w:rFonts w:hint="default"/>
          <w:lang w:val="en-US" w:eastAsia="zh-CN"/>
        </w:rPr>
      </w:pPr>
      <w:r>
        <w:drawing>
          <wp:inline distT="0" distB="0" distL="114300" distR="114300">
            <wp:extent cx="5261610" cy="1743075"/>
            <wp:effectExtent l="0" t="0" r="8890" b="952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9"/>
                    <a:stretch>
                      <a:fillRect/>
                    </a:stretch>
                  </pic:blipFill>
                  <pic:spPr>
                    <a:xfrm>
                      <a:off x="0" y="0"/>
                      <a:ext cx="5261610" cy="1743075"/>
                    </a:xfrm>
                    <a:prstGeom prst="rect">
                      <a:avLst/>
                    </a:prstGeom>
                    <a:noFill/>
                    <a:ln>
                      <a:noFill/>
                    </a:ln>
                  </pic:spPr>
                </pic:pic>
              </a:graphicData>
            </a:graphic>
          </wp:inline>
        </w:drawing>
      </w:r>
    </w:p>
    <w:p w14:paraId="7D1606DD">
      <w:pPr>
        <w:rPr>
          <w:rFonts w:hint="default"/>
          <w:lang w:val="en-US" w:eastAsia="zh-CN"/>
        </w:rPr>
      </w:pPr>
    </w:p>
    <w:p w14:paraId="1CF375CA">
      <w:pPr>
        <w:rPr>
          <w:rFonts w:hint="default"/>
          <w:lang w:val="en-US" w:eastAsia="zh-CN"/>
        </w:rPr>
      </w:pPr>
      <w:r>
        <w:rPr>
          <w:rFonts w:hint="eastAsia"/>
          <w:lang w:val="en-US" w:eastAsia="zh-CN"/>
        </w:rPr>
        <w:t>（3）</w:t>
      </w:r>
      <w:r>
        <w:rPr>
          <w:rFonts w:hint="default"/>
          <w:lang w:val="en-US" w:eastAsia="zh-CN"/>
        </w:rPr>
        <w:t>暂停/恢复</w:t>
      </w:r>
    </w:p>
    <w:p w14:paraId="671F9148">
      <w:pPr>
        <w:rPr>
          <w:rFonts w:hint="default"/>
          <w:lang w:val="en-US" w:eastAsia="zh-CN"/>
        </w:rPr>
      </w:pPr>
      <w:r>
        <w:rPr>
          <w:rFonts w:hint="default"/>
          <w:lang w:val="en-US" w:eastAsia="zh-CN"/>
        </w:rPr>
        <w:t>显示已入驻的所有商户列表，支持按商户名、联系人或状态（正常/暂停）进行筛选。</w:t>
      </w:r>
    </w:p>
    <w:p w14:paraId="5FF43D7D">
      <w:pPr>
        <w:rPr>
          <w:rFonts w:hint="default"/>
          <w:lang w:val="en-US" w:eastAsia="zh-CN"/>
        </w:rPr>
      </w:pPr>
      <w:r>
        <w:drawing>
          <wp:inline distT="0" distB="0" distL="114300" distR="114300">
            <wp:extent cx="5273675" cy="1747520"/>
            <wp:effectExtent l="0" t="0" r="9525" b="5080"/>
            <wp:docPr id="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
                    <pic:cNvPicPr>
                      <a:picLocks noChangeAspect="1"/>
                    </pic:cNvPicPr>
                  </pic:nvPicPr>
                  <pic:blipFill>
                    <a:blip r:embed="rId20"/>
                    <a:stretch>
                      <a:fillRect/>
                    </a:stretch>
                  </pic:blipFill>
                  <pic:spPr>
                    <a:xfrm>
                      <a:off x="0" y="0"/>
                      <a:ext cx="5273675" cy="1747520"/>
                    </a:xfrm>
                    <a:prstGeom prst="rect">
                      <a:avLst/>
                    </a:prstGeom>
                    <a:noFill/>
                    <a:ln>
                      <a:noFill/>
                    </a:ln>
                  </pic:spPr>
                </pic:pic>
              </a:graphicData>
            </a:graphic>
          </wp:inline>
        </w:drawing>
      </w:r>
    </w:p>
    <w:p w14:paraId="4E5D86CB">
      <w:pPr>
        <w:rPr>
          <w:rFonts w:hint="default"/>
          <w:lang w:val="en-US" w:eastAsia="zh-CN"/>
        </w:rPr>
      </w:pPr>
      <w:r>
        <w:rPr>
          <w:rFonts w:hint="default"/>
          <w:lang w:val="en-US" w:eastAsia="zh-CN"/>
        </w:rPr>
        <w:t>操作功能：对违规商户进行“暂停”操作（停止其业务权限），或对已整改商户进行“恢复”操作。</w:t>
      </w:r>
    </w:p>
    <w:p w14:paraId="68279408">
      <w:pPr>
        <w:rPr>
          <w:rFonts w:hint="default"/>
          <w:lang w:val="en-US" w:eastAsia="zh-CN"/>
        </w:rPr>
      </w:pPr>
    </w:p>
    <w:p w14:paraId="4C0D5287">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服务商管理界面</w:t>
      </w:r>
    </w:p>
    <w:p w14:paraId="267C8F5E">
      <w:pPr>
        <w:rPr>
          <w:rFonts w:hint="default"/>
          <w:lang w:val="en-US" w:eastAsia="zh-CN"/>
        </w:rPr>
      </w:pPr>
      <w:r>
        <w:rPr>
          <w:rFonts w:hint="default"/>
          <w:lang w:val="en-US" w:eastAsia="zh-CN"/>
        </w:rPr>
        <w:t>该界面用于管理负责线下履约（维修、仓配、安装）的服务商主体。</w:t>
      </w:r>
    </w:p>
    <w:p w14:paraId="6B517D47">
      <w:pPr>
        <w:rPr>
          <w:rFonts w:hint="default"/>
          <w:lang w:val="en-US" w:eastAsia="zh-CN"/>
        </w:rPr>
      </w:pPr>
      <w:r>
        <w:rPr>
          <w:rFonts w:hint="default"/>
          <w:lang w:val="en-US" w:eastAsia="zh-CN"/>
        </w:rPr>
        <w:t>界面结构与商户管理类似，包含三个标签页：</w:t>
      </w:r>
    </w:p>
    <w:p w14:paraId="0A030B1D">
      <w:pPr>
        <w:rPr>
          <w:rFonts w:hint="default"/>
          <w:lang w:val="en-US" w:eastAsia="zh-CN"/>
        </w:rPr>
      </w:pPr>
      <w:r>
        <w:drawing>
          <wp:inline distT="0" distB="0" distL="114300" distR="114300">
            <wp:extent cx="5264785" cy="2421255"/>
            <wp:effectExtent l="0" t="0" r="5715" b="4445"/>
            <wp:docPr id="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
                    <pic:cNvPicPr>
                      <a:picLocks noChangeAspect="1"/>
                    </pic:cNvPicPr>
                  </pic:nvPicPr>
                  <pic:blipFill>
                    <a:blip r:embed="rId21"/>
                    <a:stretch>
                      <a:fillRect/>
                    </a:stretch>
                  </pic:blipFill>
                  <pic:spPr>
                    <a:xfrm>
                      <a:off x="0" y="0"/>
                      <a:ext cx="5264785" cy="2421255"/>
                    </a:xfrm>
                    <a:prstGeom prst="rect">
                      <a:avLst/>
                    </a:prstGeom>
                    <a:noFill/>
                    <a:ln>
                      <a:noFill/>
                    </a:ln>
                  </pic:spPr>
                </pic:pic>
              </a:graphicData>
            </a:graphic>
          </wp:inline>
        </w:drawing>
      </w:r>
    </w:p>
    <w:p w14:paraId="352CAD59">
      <w:pPr>
        <w:rPr>
          <w:rFonts w:hint="default"/>
          <w:lang w:val="en-US" w:eastAsia="zh-CN"/>
        </w:rPr>
      </w:pPr>
      <w:r>
        <w:rPr>
          <w:rFonts w:hint="eastAsia"/>
          <w:lang w:val="en-US" w:eastAsia="zh-CN"/>
        </w:rPr>
        <w:t>（1）</w:t>
      </w:r>
      <w:r>
        <w:rPr>
          <w:rFonts w:hint="default"/>
          <w:lang w:val="en-US" w:eastAsia="zh-CN"/>
        </w:rPr>
        <w:t>开户审核</w:t>
      </w:r>
    </w:p>
    <w:p w14:paraId="6EE6FBF3">
      <w:pPr>
        <w:rPr>
          <w:rFonts w:hint="default"/>
          <w:lang w:val="en-US" w:eastAsia="zh-CN"/>
        </w:rPr>
      </w:pPr>
      <w:r>
        <w:rPr>
          <w:rFonts w:hint="default"/>
          <w:lang w:val="en-US" w:eastAsia="zh-CN"/>
        </w:rPr>
        <w:t>显示服务商入驻申请。重点展示“服务品类”（如维修、仓配）和“服务区域”。</w:t>
      </w:r>
    </w:p>
    <w:p w14:paraId="2B6E88AB">
      <w:pPr>
        <w:rPr>
          <w:rFonts w:hint="default"/>
          <w:lang w:val="en-US" w:eastAsia="zh-CN"/>
        </w:rPr>
      </w:pPr>
      <w:r>
        <w:drawing>
          <wp:inline distT="0" distB="0" distL="114300" distR="114300">
            <wp:extent cx="5273675" cy="1143000"/>
            <wp:effectExtent l="0" t="0" r="9525" b="0"/>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22"/>
                    <a:stretch>
                      <a:fillRect/>
                    </a:stretch>
                  </pic:blipFill>
                  <pic:spPr>
                    <a:xfrm>
                      <a:off x="0" y="0"/>
                      <a:ext cx="5273675" cy="1143000"/>
                    </a:xfrm>
                    <a:prstGeom prst="rect">
                      <a:avLst/>
                    </a:prstGeom>
                    <a:noFill/>
                    <a:ln>
                      <a:noFill/>
                    </a:ln>
                  </pic:spPr>
                </pic:pic>
              </a:graphicData>
            </a:graphic>
          </wp:inline>
        </w:drawing>
      </w:r>
    </w:p>
    <w:p w14:paraId="6487EBB6">
      <w:pPr>
        <w:rPr>
          <w:rFonts w:hint="default"/>
          <w:lang w:val="en-US" w:eastAsia="zh-CN"/>
        </w:rPr>
      </w:pPr>
      <w:r>
        <w:rPr>
          <w:rFonts w:hint="default"/>
          <w:lang w:val="en-US" w:eastAsia="zh-CN"/>
        </w:rPr>
        <w:t>操作功能：查看详细资质、批准入驻或拒绝。</w:t>
      </w:r>
    </w:p>
    <w:p w14:paraId="611BB6DC">
      <w:pPr>
        <w:rPr>
          <w:rFonts w:hint="default"/>
          <w:lang w:val="en-US" w:eastAsia="zh-CN"/>
        </w:rPr>
      </w:pPr>
      <w:r>
        <w:drawing>
          <wp:inline distT="0" distB="0" distL="114300" distR="114300">
            <wp:extent cx="4705985" cy="1513205"/>
            <wp:effectExtent l="0" t="0" r="5715" b="10795"/>
            <wp:docPr id="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
                    <pic:cNvPicPr>
                      <a:picLocks noChangeAspect="1"/>
                    </pic:cNvPicPr>
                  </pic:nvPicPr>
                  <pic:blipFill>
                    <a:blip r:embed="rId23"/>
                    <a:stretch>
                      <a:fillRect/>
                    </a:stretch>
                  </pic:blipFill>
                  <pic:spPr>
                    <a:xfrm>
                      <a:off x="0" y="0"/>
                      <a:ext cx="4705985" cy="1513205"/>
                    </a:xfrm>
                    <a:prstGeom prst="rect">
                      <a:avLst/>
                    </a:prstGeom>
                    <a:noFill/>
                    <a:ln>
                      <a:noFill/>
                    </a:ln>
                  </pic:spPr>
                </pic:pic>
              </a:graphicData>
            </a:graphic>
          </wp:inline>
        </w:drawing>
      </w:r>
    </w:p>
    <w:p w14:paraId="11B2DA29">
      <w:pPr>
        <w:rPr>
          <w:rFonts w:hint="default"/>
          <w:lang w:val="en-US" w:eastAsia="zh-CN"/>
        </w:rPr>
      </w:pPr>
      <w:r>
        <w:rPr>
          <w:rFonts w:hint="eastAsia"/>
          <w:lang w:val="en-US" w:eastAsia="zh-CN"/>
        </w:rPr>
        <w:t>（2）</w:t>
      </w:r>
      <w:r>
        <w:rPr>
          <w:rFonts w:hint="default"/>
          <w:lang w:val="en-US" w:eastAsia="zh-CN"/>
        </w:rPr>
        <w:t>变更审核</w:t>
      </w:r>
    </w:p>
    <w:p w14:paraId="065F704A">
      <w:pPr>
        <w:rPr>
          <w:rFonts w:hint="default"/>
          <w:lang w:val="en-US" w:eastAsia="zh-CN"/>
        </w:rPr>
      </w:pPr>
      <w:r>
        <w:drawing>
          <wp:inline distT="0" distB="0" distL="114300" distR="114300">
            <wp:extent cx="5257165" cy="1142365"/>
            <wp:effectExtent l="0" t="0" r="635" b="635"/>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24"/>
                    <a:stretch>
                      <a:fillRect/>
                    </a:stretch>
                  </pic:blipFill>
                  <pic:spPr>
                    <a:xfrm>
                      <a:off x="0" y="0"/>
                      <a:ext cx="5257165" cy="1142365"/>
                    </a:xfrm>
                    <a:prstGeom prst="rect">
                      <a:avLst/>
                    </a:prstGeom>
                    <a:noFill/>
                    <a:ln>
                      <a:noFill/>
                    </a:ln>
                  </pic:spPr>
                </pic:pic>
              </a:graphicData>
            </a:graphic>
          </wp:inline>
        </w:drawing>
      </w:r>
    </w:p>
    <w:p w14:paraId="4AC9B7DF">
      <w:pPr>
        <w:rPr>
          <w:rFonts w:hint="default"/>
          <w:lang w:val="en-US" w:eastAsia="zh-CN"/>
        </w:rPr>
      </w:pPr>
      <w:r>
        <w:rPr>
          <w:rFonts w:hint="default"/>
          <w:lang w:val="en-US" w:eastAsia="zh-CN"/>
        </w:rPr>
        <w:t>列表展示：审核服务商信息的变更（如扩充服务区域、修改联系电话）。支持查看具体的字段变更对比。</w:t>
      </w:r>
    </w:p>
    <w:p w14:paraId="6C838256">
      <w:pPr>
        <w:rPr>
          <w:rFonts w:hint="default"/>
          <w:lang w:val="en-US" w:eastAsia="zh-CN"/>
        </w:rPr>
      </w:pPr>
    </w:p>
    <w:p w14:paraId="3BC22A9C">
      <w:pPr>
        <w:rPr>
          <w:rFonts w:hint="default"/>
          <w:lang w:val="en-US" w:eastAsia="zh-CN"/>
        </w:rPr>
      </w:pPr>
      <w:r>
        <w:rPr>
          <w:rFonts w:hint="default"/>
          <w:lang w:val="en-US" w:eastAsia="zh-CN"/>
        </w:rPr>
        <w:t>操作功能：审核通过/拒绝，及查看变更历史日志。</w:t>
      </w:r>
    </w:p>
    <w:p w14:paraId="16BE0270">
      <w:pPr>
        <w:rPr>
          <w:rFonts w:hint="default"/>
          <w:lang w:val="en-US" w:eastAsia="zh-CN"/>
        </w:rPr>
      </w:pPr>
      <w:r>
        <w:drawing>
          <wp:inline distT="0" distB="0" distL="114300" distR="114300">
            <wp:extent cx="5271770" cy="1382395"/>
            <wp:effectExtent l="0" t="0" r="11430" b="1905"/>
            <wp:docPr id="7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2"/>
                    <pic:cNvPicPr>
                      <a:picLocks noChangeAspect="1"/>
                    </pic:cNvPicPr>
                  </pic:nvPicPr>
                  <pic:blipFill>
                    <a:blip r:embed="rId25"/>
                    <a:stretch>
                      <a:fillRect/>
                    </a:stretch>
                  </pic:blipFill>
                  <pic:spPr>
                    <a:xfrm>
                      <a:off x="0" y="0"/>
                      <a:ext cx="5271770" cy="1382395"/>
                    </a:xfrm>
                    <a:prstGeom prst="rect">
                      <a:avLst/>
                    </a:prstGeom>
                    <a:noFill/>
                    <a:ln>
                      <a:noFill/>
                    </a:ln>
                  </pic:spPr>
                </pic:pic>
              </a:graphicData>
            </a:graphic>
          </wp:inline>
        </w:drawing>
      </w:r>
    </w:p>
    <w:p w14:paraId="09B3475A">
      <w:pPr>
        <w:rPr>
          <w:rFonts w:hint="default"/>
          <w:lang w:val="en-US" w:eastAsia="zh-CN"/>
        </w:rPr>
      </w:pPr>
    </w:p>
    <w:p w14:paraId="1FD2E7A1">
      <w:pPr>
        <w:rPr>
          <w:rFonts w:hint="default"/>
          <w:lang w:val="en-US" w:eastAsia="zh-CN"/>
        </w:rPr>
      </w:pPr>
      <w:r>
        <w:rPr>
          <w:rFonts w:hint="eastAsia"/>
          <w:lang w:val="en-US" w:eastAsia="zh-CN"/>
        </w:rPr>
        <w:t>（3）</w:t>
      </w:r>
      <w:r>
        <w:rPr>
          <w:rFonts w:hint="default"/>
          <w:lang w:val="en-US" w:eastAsia="zh-CN"/>
        </w:rPr>
        <w:t>暂停/恢复</w:t>
      </w:r>
    </w:p>
    <w:p w14:paraId="55A49868">
      <w:pPr>
        <w:rPr>
          <w:rFonts w:hint="default"/>
          <w:lang w:val="en-US" w:eastAsia="zh-CN"/>
        </w:rPr>
      </w:pPr>
    </w:p>
    <w:p w14:paraId="79AD4DFB">
      <w:pPr>
        <w:rPr>
          <w:rFonts w:hint="default"/>
          <w:lang w:val="en-US" w:eastAsia="zh-CN"/>
        </w:rPr>
      </w:pPr>
      <w:r>
        <w:rPr>
          <w:rFonts w:hint="default"/>
          <w:lang w:val="en-US" w:eastAsia="zh-CN"/>
        </w:rPr>
        <w:t>列表展示：管理所有在营服务商。支持按服务品类、区域、名称进行搜索。</w:t>
      </w:r>
    </w:p>
    <w:p w14:paraId="0DB4B969">
      <w:pPr>
        <w:rPr>
          <w:rFonts w:hint="default"/>
          <w:lang w:val="en-US" w:eastAsia="zh-CN"/>
        </w:rPr>
      </w:pPr>
      <w:r>
        <w:drawing>
          <wp:inline distT="0" distB="0" distL="114300" distR="114300">
            <wp:extent cx="5271770" cy="1158240"/>
            <wp:effectExtent l="0" t="0" r="11430" b="10160"/>
            <wp:docPr id="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
                    <pic:cNvPicPr>
                      <a:picLocks noChangeAspect="1"/>
                    </pic:cNvPicPr>
                  </pic:nvPicPr>
                  <pic:blipFill>
                    <a:blip r:embed="rId26"/>
                    <a:stretch>
                      <a:fillRect/>
                    </a:stretch>
                  </pic:blipFill>
                  <pic:spPr>
                    <a:xfrm>
                      <a:off x="0" y="0"/>
                      <a:ext cx="5271770" cy="1158240"/>
                    </a:xfrm>
                    <a:prstGeom prst="rect">
                      <a:avLst/>
                    </a:prstGeom>
                    <a:noFill/>
                    <a:ln>
                      <a:noFill/>
                    </a:ln>
                  </pic:spPr>
                </pic:pic>
              </a:graphicData>
            </a:graphic>
          </wp:inline>
        </w:drawing>
      </w:r>
    </w:p>
    <w:p w14:paraId="61369D0D">
      <w:pPr>
        <w:rPr>
          <w:rFonts w:hint="default"/>
          <w:lang w:val="en-US" w:eastAsia="zh-CN"/>
        </w:rPr>
      </w:pPr>
      <w:r>
        <w:rPr>
          <w:rFonts w:hint="default"/>
          <w:lang w:val="en-US" w:eastAsia="zh-CN"/>
        </w:rPr>
        <w:t>操作功能：支持查看服务商详情，并根据运营情况执行暂停或恢复操作。</w:t>
      </w:r>
    </w:p>
    <w:p w14:paraId="56788187">
      <w:pPr>
        <w:rPr>
          <w:rFonts w:hint="default"/>
          <w:lang w:val="en-US" w:eastAsia="zh-CN"/>
        </w:rPr>
      </w:pPr>
    </w:p>
    <w:p w14:paraId="605C239D">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商品审核界面</w:t>
      </w:r>
    </w:p>
    <w:p w14:paraId="6A33784F">
      <w:pPr>
        <w:rPr>
          <w:rFonts w:hint="default"/>
          <w:lang w:val="en-US" w:eastAsia="zh-CN"/>
        </w:rPr>
      </w:pPr>
      <w:r>
        <w:rPr>
          <w:rFonts w:hint="default"/>
          <w:lang w:val="en-US" w:eastAsia="zh-CN"/>
        </w:rPr>
        <w:t>该界面用于保障平台商品信息的合规性与准确性，分为</w:t>
      </w:r>
      <w:r>
        <w:rPr>
          <w:rFonts w:hint="eastAsia"/>
          <w:lang w:val="en-US" w:eastAsia="zh-CN"/>
        </w:rPr>
        <w:t>以下</w:t>
      </w:r>
      <w:r>
        <w:rPr>
          <w:rFonts w:hint="default"/>
          <w:lang w:val="en-US" w:eastAsia="zh-CN"/>
        </w:rPr>
        <w:t>两个标签页</w:t>
      </w:r>
      <w:r>
        <w:rPr>
          <w:rFonts w:hint="eastAsia"/>
          <w:lang w:val="en-US" w:eastAsia="zh-CN"/>
        </w:rPr>
        <w:t>。此外，界面顶部提供全局搜索栏，支持按商品名、商户或条码检索待审核项。</w:t>
      </w:r>
    </w:p>
    <w:p w14:paraId="05D37E64">
      <w:pPr>
        <w:rPr>
          <w:rFonts w:hint="default"/>
          <w:lang w:val="en-US" w:eastAsia="zh-CN"/>
        </w:rPr>
      </w:pPr>
      <w:r>
        <w:drawing>
          <wp:inline distT="0" distB="0" distL="114300" distR="114300">
            <wp:extent cx="5264785" cy="1734185"/>
            <wp:effectExtent l="0" t="0" r="5715" b="5715"/>
            <wp:docPr id="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pic:cNvPicPr>
                      <a:picLocks noChangeAspect="1"/>
                    </pic:cNvPicPr>
                  </pic:nvPicPr>
                  <pic:blipFill>
                    <a:blip r:embed="rId27"/>
                    <a:stretch>
                      <a:fillRect/>
                    </a:stretch>
                  </pic:blipFill>
                  <pic:spPr>
                    <a:xfrm>
                      <a:off x="0" y="0"/>
                      <a:ext cx="5264785" cy="1734185"/>
                    </a:xfrm>
                    <a:prstGeom prst="rect">
                      <a:avLst/>
                    </a:prstGeom>
                    <a:noFill/>
                    <a:ln>
                      <a:noFill/>
                    </a:ln>
                  </pic:spPr>
                </pic:pic>
              </a:graphicData>
            </a:graphic>
          </wp:inline>
        </w:drawing>
      </w:r>
    </w:p>
    <w:p w14:paraId="43BC965C">
      <w:pPr>
        <w:rPr>
          <w:rFonts w:hint="default"/>
          <w:lang w:val="en-US" w:eastAsia="zh-CN"/>
        </w:rPr>
      </w:pPr>
      <w:r>
        <w:rPr>
          <w:rFonts w:hint="eastAsia"/>
          <w:lang w:val="en-US" w:eastAsia="zh-CN"/>
        </w:rPr>
        <w:t>（1）</w:t>
      </w:r>
      <w:r>
        <w:rPr>
          <w:rFonts w:hint="default"/>
          <w:lang w:val="en-US" w:eastAsia="zh-CN"/>
        </w:rPr>
        <w:t>新增审核</w:t>
      </w:r>
    </w:p>
    <w:p w14:paraId="4714C67D">
      <w:pPr>
        <w:rPr>
          <w:rFonts w:hint="default"/>
          <w:lang w:val="en-US" w:eastAsia="zh-CN"/>
        </w:rPr>
      </w:pPr>
      <w:r>
        <w:rPr>
          <w:rFonts w:hint="default"/>
          <w:lang w:val="en-US" w:eastAsia="zh-CN"/>
        </w:rPr>
        <w:t>列表展示：显示商户新提交的商品申请。字段包括商品名称（含商户名）、分类、原价、销售价格及拟定的分账比例。</w:t>
      </w:r>
    </w:p>
    <w:p w14:paraId="44B128A3">
      <w:pPr>
        <w:rPr>
          <w:rFonts w:hint="default"/>
          <w:lang w:val="en-US" w:eastAsia="zh-CN"/>
        </w:rPr>
      </w:pPr>
      <w:r>
        <w:drawing>
          <wp:inline distT="0" distB="0" distL="114300" distR="114300">
            <wp:extent cx="5270500" cy="880110"/>
            <wp:effectExtent l="0" t="0" r="0" b="8890"/>
            <wp:docPr id="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
                    <pic:cNvPicPr>
                      <a:picLocks noChangeAspect="1"/>
                    </pic:cNvPicPr>
                  </pic:nvPicPr>
                  <pic:blipFill>
                    <a:blip r:embed="rId28"/>
                    <a:stretch>
                      <a:fillRect/>
                    </a:stretch>
                  </pic:blipFill>
                  <pic:spPr>
                    <a:xfrm>
                      <a:off x="0" y="0"/>
                      <a:ext cx="5270500" cy="880110"/>
                    </a:xfrm>
                    <a:prstGeom prst="rect">
                      <a:avLst/>
                    </a:prstGeom>
                    <a:noFill/>
                    <a:ln>
                      <a:noFill/>
                    </a:ln>
                  </pic:spPr>
                </pic:pic>
              </a:graphicData>
            </a:graphic>
          </wp:inline>
        </w:drawing>
      </w:r>
    </w:p>
    <w:p w14:paraId="3D98DBA0">
      <w:pPr>
        <w:rPr>
          <w:rFonts w:hint="default"/>
          <w:lang w:val="en-US" w:eastAsia="zh-CN"/>
        </w:rPr>
      </w:pPr>
      <w:r>
        <w:rPr>
          <w:rFonts w:hint="default"/>
          <w:lang w:val="en-US" w:eastAsia="zh-CN"/>
        </w:rPr>
        <w:t>操作功能：</w:t>
      </w:r>
    </w:p>
    <w:p w14:paraId="1E88D7C9">
      <w:pPr>
        <w:rPr>
          <w:rFonts w:hint="default"/>
          <w:lang w:val="en-US" w:eastAsia="zh-CN"/>
        </w:rPr>
      </w:pPr>
      <w:r>
        <w:rPr>
          <w:rFonts w:hint="default"/>
          <w:lang w:val="en-US" w:eastAsia="zh-CN"/>
        </w:rPr>
        <w:t>直接通过：按商户提交的信息直接批准。</w:t>
      </w:r>
    </w:p>
    <w:p w14:paraId="0DEDCFEB">
      <w:pPr>
        <w:rPr>
          <w:rFonts w:hint="default"/>
          <w:lang w:val="en-US" w:eastAsia="zh-CN"/>
        </w:rPr>
      </w:pPr>
      <w:r>
        <w:rPr>
          <w:rFonts w:hint="default"/>
          <w:lang w:val="en-US" w:eastAsia="zh-CN"/>
        </w:rPr>
        <w:t>通过并设分账：弹出对话框，管理员可在批准前强制调整“商户/平台”的分账比例。</w:t>
      </w:r>
    </w:p>
    <w:p w14:paraId="40ED8124">
      <w:pPr>
        <w:rPr>
          <w:rFonts w:hint="default"/>
          <w:lang w:val="en-US" w:eastAsia="zh-CN"/>
        </w:rPr>
      </w:pPr>
      <w:r>
        <w:drawing>
          <wp:inline distT="0" distB="0" distL="114300" distR="114300">
            <wp:extent cx="5264785" cy="1546860"/>
            <wp:effectExtent l="0" t="0" r="5715" b="254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pic:cNvPicPr>
                      <a:picLocks noChangeAspect="1"/>
                    </pic:cNvPicPr>
                  </pic:nvPicPr>
                  <pic:blipFill>
                    <a:blip r:embed="rId29"/>
                    <a:stretch>
                      <a:fillRect/>
                    </a:stretch>
                  </pic:blipFill>
                  <pic:spPr>
                    <a:xfrm>
                      <a:off x="0" y="0"/>
                      <a:ext cx="5264785" cy="1546860"/>
                    </a:xfrm>
                    <a:prstGeom prst="rect">
                      <a:avLst/>
                    </a:prstGeom>
                    <a:noFill/>
                    <a:ln>
                      <a:noFill/>
                    </a:ln>
                  </pic:spPr>
                </pic:pic>
              </a:graphicData>
            </a:graphic>
          </wp:inline>
        </w:drawing>
      </w:r>
    </w:p>
    <w:p w14:paraId="5D670786">
      <w:pPr>
        <w:rPr>
          <w:rFonts w:hint="default"/>
          <w:lang w:val="en-US" w:eastAsia="zh-CN"/>
        </w:rPr>
      </w:pPr>
      <w:r>
        <w:rPr>
          <w:rFonts w:hint="default"/>
          <w:lang w:val="en-US" w:eastAsia="zh-CN"/>
        </w:rPr>
        <w:t>拒绝：驳回上架申请并填写理由。</w:t>
      </w:r>
    </w:p>
    <w:p w14:paraId="33490F87">
      <w:pPr>
        <w:rPr>
          <w:rFonts w:hint="default"/>
          <w:lang w:val="en-US" w:eastAsia="zh-CN"/>
        </w:rPr>
      </w:pPr>
      <w:r>
        <w:drawing>
          <wp:inline distT="0" distB="0" distL="114300" distR="114300">
            <wp:extent cx="5267960" cy="1271270"/>
            <wp:effectExtent l="0" t="0" r="2540" b="1143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30"/>
                    <a:stretch>
                      <a:fillRect/>
                    </a:stretch>
                  </pic:blipFill>
                  <pic:spPr>
                    <a:xfrm>
                      <a:off x="0" y="0"/>
                      <a:ext cx="5267960" cy="1271270"/>
                    </a:xfrm>
                    <a:prstGeom prst="rect">
                      <a:avLst/>
                    </a:prstGeom>
                    <a:noFill/>
                    <a:ln>
                      <a:noFill/>
                    </a:ln>
                  </pic:spPr>
                </pic:pic>
              </a:graphicData>
            </a:graphic>
          </wp:inline>
        </w:drawing>
      </w:r>
    </w:p>
    <w:p w14:paraId="17DD5948">
      <w:pPr>
        <w:rPr>
          <w:rFonts w:hint="default"/>
          <w:lang w:val="en-US" w:eastAsia="zh-CN"/>
        </w:rPr>
      </w:pPr>
      <w:r>
        <w:rPr>
          <w:rFonts w:hint="eastAsia"/>
          <w:lang w:val="en-US" w:eastAsia="zh-CN"/>
        </w:rPr>
        <w:t>（2）</w:t>
      </w:r>
      <w:r>
        <w:rPr>
          <w:rFonts w:hint="default"/>
          <w:lang w:val="en-US" w:eastAsia="zh-CN"/>
        </w:rPr>
        <w:t>变更审核：</w:t>
      </w:r>
    </w:p>
    <w:p w14:paraId="0CFAA3D1">
      <w:pPr>
        <w:rPr>
          <w:rFonts w:hint="default"/>
          <w:lang w:val="en-US" w:eastAsia="zh-CN"/>
        </w:rPr>
      </w:pPr>
    </w:p>
    <w:p w14:paraId="0BA253EE">
      <w:pPr>
        <w:rPr>
          <w:rFonts w:hint="default"/>
          <w:lang w:val="en-US" w:eastAsia="zh-CN"/>
        </w:rPr>
      </w:pPr>
      <w:r>
        <w:rPr>
          <w:rFonts w:hint="default"/>
          <w:lang w:val="en-US" w:eastAsia="zh-CN"/>
        </w:rPr>
        <w:t>列表展示：显示已上架商品的属性变更申请（如价格调整、分账比例变更）。</w:t>
      </w:r>
    </w:p>
    <w:p w14:paraId="2E4876C0">
      <w:pPr>
        <w:rPr>
          <w:rFonts w:hint="default"/>
          <w:lang w:val="en-US" w:eastAsia="zh-CN"/>
        </w:rPr>
      </w:pPr>
      <w:r>
        <w:drawing>
          <wp:inline distT="0" distB="0" distL="114300" distR="114300">
            <wp:extent cx="5264785" cy="1149350"/>
            <wp:effectExtent l="0" t="0" r="5715" b="6350"/>
            <wp:docPr id="6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8"/>
                    <pic:cNvPicPr>
                      <a:picLocks noChangeAspect="1"/>
                    </pic:cNvPicPr>
                  </pic:nvPicPr>
                  <pic:blipFill>
                    <a:blip r:embed="rId31"/>
                    <a:stretch>
                      <a:fillRect/>
                    </a:stretch>
                  </pic:blipFill>
                  <pic:spPr>
                    <a:xfrm>
                      <a:off x="0" y="0"/>
                      <a:ext cx="5264785" cy="1149350"/>
                    </a:xfrm>
                    <a:prstGeom prst="rect">
                      <a:avLst/>
                    </a:prstGeom>
                    <a:noFill/>
                    <a:ln>
                      <a:noFill/>
                    </a:ln>
                  </pic:spPr>
                </pic:pic>
              </a:graphicData>
            </a:graphic>
          </wp:inline>
        </w:drawing>
      </w:r>
    </w:p>
    <w:p w14:paraId="70BF2221">
      <w:pPr>
        <w:rPr>
          <w:rFonts w:hint="default"/>
          <w:lang w:val="en-US" w:eastAsia="zh-CN"/>
        </w:rPr>
      </w:pPr>
      <w:r>
        <w:rPr>
          <w:rFonts w:hint="default"/>
          <w:lang w:val="en-US" w:eastAsia="zh-CN"/>
        </w:rPr>
        <w:t>操作功能：直观展示变更前后的数值，支持一键通过或拒绝。</w:t>
      </w:r>
    </w:p>
    <w:p w14:paraId="735D358C">
      <w:pPr>
        <w:rPr>
          <w:rFonts w:hint="default"/>
          <w:lang w:val="en-US" w:eastAsia="zh-CN"/>
        </w:rPr>
      </w:pPr>
    </w:p>
    <w:p w14:paraId="51D12FA8">
      <w:pPr>
        <w:rPr>
          <w:rFonts w:hint="default"/>
          <w:lang w:val="en-US" w:eastAsia="zh-CN"/>
        </w:rPr>
      </w:pPr>
    </w:p>
    <w:p w14:paraId="1EA25065">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商品分类界面</w:t>
      </w:r>
    </w:p>
    <w:p w14:paraId="4EF2B1CA">
      <w:pPr>
        <w:rPr>
          <w:rFonts w:hint="default"/>
          <w:lang w:val="en-US" w:eastAsia="zh-CN"/>
        </w:rPr>
      </w:pPr>
      <w:r>
        <w:rPr>
          <w:rFonts w:hint="default"/>
          <w:lang w:val="en-US" w:eastAsia="zh-CN"/>
        </w:rPr>
        <w:t>该界面用于维护商城的商品类目树，确保商品归类的标准化。</w:t>
      </w:r>
    </w:p>
    <w:p w14:paraId="2262F250">
      <w:pPr>
        <w:rPr>
          <w:rFonts w:hint="default"/>
          <w:lang w:val="en-US" w:eastAsia="zh-CN"/>
        </w:rPr>
      </w:pPr>
      <w:r>
        <w:rPr>
          <w:rFonts w:hint="default"/>
          <w:lang w:val="en-US" w:eastAsia="zh-CN"/>
        </w:rPr>
        <w:t>列表展示：以表格形式展示分类层级。字段包括分类ID、分类名称、父级分类（无父级则为一级分类）及该分类默认的分账比例。</w:t>
      </w:r>
    </w:p>
    <w:p w14:paraId="06EB4525">
      <w:pPr>
        <w:rPr>
          <w:rFonts w:hint="default"/>
          <w:lang w:val="en-US" w:eastAsia="zh-CN"/>
        </w:rPr>
      </w:pPr>
      <w:r>
        <w:drawing>
          <wp:inline distT="0" distB="0" distL="114300" distR="114300">
            <wp:extent cx="5264785" cy="2105025"/>
            <wp:effectExtent l="0" t="0" r="5715" b="3175"/>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32"/>
                    <a:stretch>
                      <a:fillRect/>
                    </a:stretch>
                  </pic:blipFill>
                  <pic:spPr>
                    <a:xfrm>
                      <a:off x="0" y="0"/>
                      <a:ext cx="5264785" cy="2105025"/>
                    </a:xfrm>
                    <a:prstGeom prst="rect">
                      <a:avLst/>
                    </a:prstGeom>
                    <a:noFill/>
                    <a:ln>
                      <a:noFill/>
                    </a:ln>
                  </pic:spPr>
                </pic:pic>
              </a:graphicData>
            </a:graphic>
          </wp:inline>
        </w:drawing>
      </w:r>
    </w:p>
    <w:p w14:paraId="1A5D79B3">
      <w:pPr>
        <w:rPr>
          <w:rFonts w:hint="default"/>
          <w:lang w:val="en-US" w:eastAsia="zh-CN"/>
        </w:rPr>
      </w:pPr>
    </w:p>
    <w:p w14:paraId="3A6ECF77">
      <w:pPr>
        <w:rPr>
          <w:rFonts w:hint="default"/>
          <w:lang w:val="en-US" w:eastAsia="zh-CN"/>
        </w:rPr>
      </w:pPr>
      <w:r>
        <w:rPr>
          <w:rFonts w:hint="default"/>
          <w:lang w:val="en-US" w:eastAsia="zh-CN"/>
        </w:rPr>
        <w:t>操作功能：</w:t>
      </w:r>
    </w:p>
    <w:p w14:paraId="75BECD51">
      <w:pPr>
        <w:rPr>
          <w:rFonts w:hint="default"/>
          <w:lang w:val="en-US" w:eastAsia="zh-CN"/>
        </w:rPr>
      </w:pPr>
      <w:r>
        <w:rPr>
          <w:rFonts w:hint="default"/>
          <w:lang w:val="en-US" w:eastAsia="zh-CN"/>
        </w:rPr>
        <w:t>新增分类：支持添加一级分类或在现有分类下添加二级分类。系统会自动校验分类名称的全局唯一性（一级与二级均不可重名）。</w:t>
      </w:r>
    </w:p>
    <w:p w14:paraId="092C6255">
      <w:r>
        <w:drawing>
          <wp:inline distT="0" distB="0" distL="114300" distR="114300">
            <wp:extent cx="5260975" cy="1397000"/>
            <wp:effectExtent l="0" t="0" r="9525" b="0"/>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33"/>
                    <a:stretch>
                      <a:fillRect/>
                    </a:stretch>
                  </pic:blipFill>
                  <pic:spPr>
                    <a:xfrm>
                      <a:off x="0" y="0"/>
                      <a:ext cx="5260975" cy="1397000"/>
                    </a:xfrm>
                    <a:prstGeom prst="rect">
                      <a:avLst/>
                    </a:prstGeom>
                    <a:noFill/>
                    <a:ln>
                      <a:noFill/>
                    </a:ln>
                  </pic:spPr>
                </pic:pic>
              </a:graphicData>
            </a:graphic>
          </wp:inline>
        </w:drawing>
      </w:r>
    </w:p>
    <w:p w14:paraId="3488812F">
      <w:pPr>
        <w:rPr>
          <w:rFonts w:hint="default"/>
          <w:lang w:val="en-US" w:eastAsia="zh-CN"/>
        </w:rPr>
      </w:pPr>
      <w:r>
        <w:drawing>
          <wp:inline distT="0" distB="0" distL="114300" distR="114300">
            <wp:extent cx="5267960" cy="1389380"/>
            <wp:effectExtent l="0" t="0" r="2540" b="7620"/>
            <wp:docPr id="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1"/>
                    <pic:cNvPicPr>
                      <a:picLocks noChangeAspect="1"/>
                    </pic:cNvPicPr>
                  </pic:nvPicPr>
                  <pic:blipFill>
                    <a:blip r:embed="rId34"/>
                    <a:stretch>
                      <a:fillRect/>
                    </a:stretch>
                  </pic:blipFill>
                  <pic:spPr>
                    <a:xfrm>
                      <a:off x="0" y="0"/>
                      <a:ext cx="5267960" cy="1389380"/>
                    </a:xfrm>
                    <a:prstGeom prst="rect">
                      <a:avLst/>
                    </a:prstGeom>
                    <a:noFill/>
                    <a:ln>
                      <a:noFill/>
                    </a:ln>
                  </pic:spPr>
                </pic:pic>
              </a:graphicData>
            </a:graphic>
          </wp:inline>
        </w:drawing>
      </w:r>
    </w:p>
    <w:p w14:paraId="1A3DC994">
      <w:pPr>
        <w:rPr>
          <w:rFonts w:hint="default"/>
          <w:lang w:val="en-US" w:eastAsia="zh-CN"/>
        </w:rPr>
      </w:pPr>
      <w:r>
        <w:rPr>
          <w:rFonts w:hint="default"/>
          <w:lang w:val="en-US" w:eastAsia="zh-CN"/>
        </w:rPr>
        <w:t>修改：编辑分类名称、调整父级归属或修改默认分账比例。</w:t>
      </w:r>
    </w:p>
    <w:p w14:paraId="5049A074">
      <w:pPr>
        <w:rPr>
          <w:rFonts w:hint="default"/>
          <w:lang w:val="en-US" w:eastAsia="zh-CN"/>
        </w:rPr>
      </w:pPr>
      <w:r>
        <w:drawing>
          <wp:inline distT="0" distB="0" distL="114300" distR="114300">
            <wp:extent cx="5261610" cy="1396365"/>
            <wp:effectExtent l="0" t="0" r="8890" b="635"/>
            <wp:docPr id="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2"/>
                    <pic:cNvPicPr>
                      <a:picLocks noChangeAspect="1"/>
                    </pic:cNvPicPr>
                  </pic:nvPicPr>
                  <pic:blipFill>
                    <a:blip r:embed="rId35"/>
                    <a:stretch>
                      <a:fillRect/>
                    </a:stretch>
                  </pic:blipFill>
                  <pic:spPr>
                    <a:xfrm>
                      <a:off x="0" y="0"/>
                      <a:ext cx="5261610" cy="1396365"/>
                    </a:xfrm>
                    <a:prstGeom prst="rect">
                      <a:avLst/>
                    </a:prstGeom>
                    <a:noFill/>
                    <a:ln>
                      <a:noFill/>
                    </a:ln>
                  </pic:spPr>
                </pic:pic>
              </a:graphicData>
            </a:graphic>
          </wp:inline>
        </w:drawing>
      </w:r>
    </w:p>
    <w:p w14:paraId="5F4B535C">
      <w:pPr>
        <w:rPr>
          <w:rFonts w:hint="default"/>
          <w:lang w:val="en-US" w:eastAsia="zh-CN"/>
        </w:rPr>
      </w:pPr>
      <w:r>
        <w:rPr>
          <w:rFonts w:hint="default"/>
          <w:lang w:val="en-US" w:eastAsia="zh-CN"/>
        </w:rPr>
        <w:t>删除：删除分类（若该分类下存在子分类，系统会提示需先处理子分类）。</w:t>
      </w:r>
    </w:p>
    <w:p w14:paraId="4BCE192A">
      <w:pPr>
        <w:rPr>
          <w:rFonts w:hint="default"/>
          <w:lang w:val="en-US" w:eastAsia="zh-CN"/>
        </w:rPr>
      </w:pPr>
    </w:p>
    <w:p w14:paraId="7B7AF1A4">
      <w:pPr>
        <w:pStyle w:val="5"/>
        <w:bidi w:val="0"/>
        <w:rPr>
          <w:rFonts w:hint="default"/>
          <w:lang w:val="en-US" w:eastAsia="zh-CN"/>
        </w:rPr>
      </w:pPr>
      <w:r>
        <w:rPr>
          <w:rFonts w:hint="default"/>
          <w:lang w:val="en-US" w:eastAsia="zh-CN"/>
        </w:rPr>
        <w:t>查询商品界面</w:t>
      </w:r>
    </w:p>
    <w:p w14:paraId="4B583594">
      <w:pPr>
        <w:rPr>
          <w:rFonts w:hint="default"/>
          <w:lang w:val="en-US" w:eastAsia="zh-CN"/>
        </w:rPr>
      </w:pPr>
    </w:p>
    <w:p w14:paraId="258318C5">
      <w:pPr>
        <w:rPr>
          <w:rFonts w:hint="default"/>
          <w:lang w:val="en-US" w:eastAsia="zh-CN"/>
        </w:rPr>
      </w:pPr>
      <w:r>
        <w:rPr>
          <w:rFonts w:hint="default"/>
          <w:lang w:val="en-US" w:eastAsia="zh-CN"/>
        </w:rPr>
        <w:t>该界面提供全平台的商品检索功能，用于客服查询或运营排查。</w:t>
      </w:r>
    </w:p>
    <w:p w14:paraId="58F29ADB">
      <w:pPr>
        <w:rPr>
          <w:rFonts w:hint="default"/>
          <w:lang w:val="en-US" w:eastAsia="zh-CN"/>
        </w:rPr>
      </w:pPr>
      <w:r>
        <w:drawing>
          <wp:inline distT="0" distB="0" distL="114300" distR="114300">
            <wp:extent cx="5264785" cy="2693035"/>
            <wp:effectExtent l="0" t="0" r="5715" b="12065"/>
            <wp:docPr id="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3"/>
                    <pic:cNvPicPr>
                      <a:picLocks noChangeAspect="1"/>
                    </pic:cNvPicPr>
                  </pic:nvPicPr>
                  <pic:blipFill>
                    <a:blip r:embed="rId36"/>
                    <a:stretch>
                      <a:fillRect/>
                    </a:stretch>
                  </pic:blipFill>
                  <pic:spPr>
                    <a:xfrm>
                      <a:off x="0" y="0"/>
                      <a:ext cx="5264785" cy="2693035"/>
                    </a:xfrm>
                    <a:prstGeom prst="rect">
                      <a:avLst/>
                    </a:prstGeom>
                    <a:noFill/>
                    <a:ln>
                      <a:noFill/>
                    </a:ln>
                  </pic:spPr>
                </pic:pic>
              </a:graphicData>
            </a:graphic>
          </wp:inline>
        </w:drawing>
      </w:r>
    </w:p>
    <w:p w14:paraId="48B380BD">
      <w:pPr>
        <w:rPr>
          <w:rFonts w:hint="default"/>
          <w:lang w:val="en-US" w:eastAsia="zh-CN"/>
        </w:rPr>
      </w:pPr>
      <w:r>
        <w:rPr>
          <w:rFonts w:hint="default"/>
          <w:lang w:val="en-US" w:eastAsia="zh-CN"/>
        </w:rPr>
        <w:t>筛选功能：支持通过商品名称、商品ID、所属商户进行模糊搜索；支持按商品分类（如手机配件、数码家电）和审核状态（待审核、已核准、已拒绝）进行精确筛选。</w:t>
      </w:r>
    </w:p>
    <w:p w14:paraId="5A4A70C2">
      <w:pPr>
        <w:rPr>
          <w:rFonts w:hint="default"/>
          <w:lang w:val="en-US" w:eastAsia="zh-CN"/>
        </w:rPr>
      </w:pPr>
      <w:r>
        <w:drawing>
          <wp:inline distT="0" distB="0" distL="114300" distR="114300">
            <wp:extent cx="5271135" cy="1683385"/>
            <wp:effectExtent l="0" t="0" r="12065" b="5715"/>
            <wp:docPr id="6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4"/>
                    <pic:cNvPicPr>
                      <a:picLocks noChangeAspect="1"/>
                    </pic:cNvPicPr>
                  </pic:nvPicPr>
                  <pic:blipFill>
                    <a:blip r:embed="rId37"/>
                    <a:stretch>
                      <a:fillRect/>
                    </a:stretch>
                  </pic:blipFill>
                  <pic:spPr>
                    <a:xfrm>
                      <a:off x="0" y="0"/>
                      <a:ext cx="5271135" cy="1683385"/>
                    </a:xfrm>
                    <a:prstGeom prst="rect">
                      <a:avLst/>
                    </a:prstGeom>
                    <a:noFill/>
                    <a:ln>
                      <a:noFill/>
                    </a:ln>
                  </pic:spPr>
                </pic:pic>
              </a:graphicData>
            </a:graphic>
          </wp:inline>
        </w:drawing>
      </w:r>
    </w:p>
    <w:p w14:paraId="4E66E25A">
      <w:pPr>
        <w:rPr>
          <w:rFonts w:hint="default"/>
          <w:lang w:val="en-US" w:eastAsia="zh-CN"/>
        </w:rPr>
      </w:pPr>
      <w:r>
        <w:rPr>
          <w:rFonts w:hint="default"/>
          <w:lang w:val="en-US" w:eastAsia="zh-CN"/>
        </w:rPr>
        <w:t>列表展示：展示商品的全局视图，包括商品ID、名称、分类、原价、销售价及当前状态。</w:t>
      </w:r>
    </w:p>
    <w:p w14:paraId="40950450">
      <w:pPr>
        <w:rPr>
          <w:rFonts w:hint="default"/>
          <w:lang w:val="en-US" w:eastAsia="zh-CN"/>
        </w:rPr>
      </w:pPr>
      <w:r>
        <w:drawing>
          <wp:inline distT="0" distB="0" distL="114300" distR="114300">
            <wp:extent cx="5269865" cy="985520"/>
            <wp:effectExtent l="0" t="0" r="635" b="5080"/>
            <wp:docPr id="1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5"/>
                    <pic:cNvPicPr>
                      <a:picLocks noChangeAspect="1"/>
                    </pic:cNvPicPr>
                  </pic:nvPicPr>
                  <pic:blipFill>
                    <a:blip r:embed="rId38"/>
                    <a:stretch>
                      <a:fillRect/>
                    </a:stretch>
                  </pic:blipFill>
                  <pic:spPr>
                    <a:xfrm>
                      <a:off x="0" y="0"/>
                      <a:ext cx="5269865" cy="985520"/>
                    </a:xfrm>
                    <a:prstGeom prst="rect">
                      <a:avLst/>
                    </a:prstGeom>
                    <a:noFill/>
                    <a:ln>
                      <a:noFill/>
                    </a:ln>
                  </pic:spPr>
                </pic:pic>
              </a:graphicData>
            </a:graphic>
          </wp:inline>
        </w:drawing>
      </w:r>
    </w:p>
    <w:p w14:paraId="3496CD31">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活动审核界面</w:t>
      </w:r>
    </w:p>
    <w:p w14:paraId="1971F65D">
      <w:pPr>
        <w:rPr>
          <w:rFonts w:hint="default"/>
          <w:lang w:val="en-US" w:eastAsia="zh-CN"/>
        </w:rPr>
      </w:pPr>
      <w:r>
        <w:rPr>
          <w:rFonts w:hint="default"/>
          <w:lang w:val="en-US" w:eastAsia="zh-CN"/>
        </w:rPr>
        <w:t>该界面用于审核商户发起的营销活动（如满减、折扣、团购）。</w:t>
      </w:r>
    </w:p>
    <w:p w14:paraId="5DC485A6">
      <w:pPr>
        <w:rPr>
          <w:rFonts w:hint="default"/>
          <w:lang w:val="en-US" w:eastAsia="zh-CN"/>
        </w:rPr>
      </w:pPr>
      <w:r>
        <w:drawing>
          <wp:inline distT="0" distB="0" distL="114300" distR="114300">
            <wp:extent cx="5264785" cy="2265045"/>
            <wp:effectExtent l="0" t="0" r="5715" b="8255"/>
            <wp:docPr id="1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6"/>
                    <pic:cNvPicPr>
                      <a:picLocks noChangeAspect="1"/>
                    </pic:cNvPicPr>
                  </pic:nvPicPr>
                  <pic:blipFill>
                    <a:blip r:embed="rId39"/>
                    <a:stretch>
                      <a:fillRect/>
                    </a:stretch>
                  </pic:blipFill>
                  <pic:spPr>
                    <a:xfrm>
                      <a:off x="0" y="0"/>
                      <a:ext cx="5264785" cy="2265045"/>
                    </a:xfrm>
                    <a:prstGeom prst="rect">
                      <a:avLst/>
                    </a:prstGeom>
                    <a:noFill/>
                    <a:ln>
                      <a:noFill/>
                    </a:ln>
                  </pic:spPr>
                </pic:pic>
              </a:graphicData>
            </a:graphic>
          </wp:inline>
        </w:drawing>
      </w:r>
    </w:p>
    <w:p w14:paraId="7BA0D022">
      <w:pPr>
        <w:rPr>
          <w:rFonts w:hint="default"/>
          <w:lang w:val="en-US" w:eastAsia="zh-CN"/>
        </w:rPr>
      </w:pPr>
      <w:r>
        <w:rPr>
          <w:rFonts w:hint="default"/>
          <w:lang w:val="en-US" w:eastAsia="zh-CN"/>
        </w:rPr>
        <w:t>列表展示：显示活动ID、活动名称、参与活动的商品、所属商户、起止日期以及具体的优惠规则（如“9折”或“满300减30”）。</w:t>
      </w:r>
    </w:p>
    <w:p w14:paraId="4FD6908B">
      <w:pPr>
        <w:rPr>
          <w:rFonts w:hint="default"/>
          <w:lang w:val="en-US" w:eastAsia="zh-CN"/>
        </w:rPr>
      </w:pPr>
      <w:r>
        <w:drawing>
          <wp:inline distT="0" distB="0" distL="114300" distR="114300">
            <wp:extent cx="5269230" cy="972185"/>
            <wp:effectExtent l="0" t="0" r="1270" b="5715"/>
            <wp:docPr id="1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7"/>
                    <pic:cNvPicPr>
                      <a:picLocks noChangeAspect="1"/>
                    </pic:cNvPicPr>
                  </pic:nvPicPr>
                  <pic:blipFill>
                    <a:blip r:embed="rId40"/>
                    <a:stretch>
                      <a:fillRect/>
                    </a:stretch>
                  </pic:blipFill>
                  <pic:spPr>
                    <a:xfrm>
                      <a:off x="0" y="0"/>
                      <a:ext cx="5269230" cy="972185"/>
                    </a:xfrm>
                    <a:prstGeom prst="rect">
                      <a:avLst/>
                    </a:prstGeom>
                    <a:noFill/>
                    <a:ln>
                      <a:noFill/>
                    </a:ln>
                  </pic:spPr>
                </pic:pic>
              </a:graphicData>
            </a:graphic>
          </wp:inline>
        </w:drawing>
      </w:r>
    </w:p>
    <w:p w14:paraId="2CBA0A35">
      <w:pPr>
        <w:rPr>
          <w:rFonts w:hint="default"/>
          <w:lang w:val="en-US" w:eastAsia="zh-CN"/>
        </w:rPr>
      </w:pPr>
      <w:r>
        <w:rPr>
          <w:rFonts w:hint="default"/>
          <w:lang w:val="en-US" w:eastAsia="zh-CN"/>
        </w:rPr>
        <w:t>状态逻辑：系统根据当前时间自动计算活动阶段（未开始、已上线、已结束），同时展示审核状态（待审核、已拒绝）。</w:t>
      </w:r>
    </w:p>
    <w:p w14:paraId="58BB1588">
      <w:pPr>
        <w:rPr>
          <w:rFonts w:hint="default"/>
          <w:lang w:val="en-US" w:eastAsia="zh-CN"/>
        </w:rPr>
      </w:pPr>
    </w:p>
    <w:p w14:paraId="3BAD4195">
      <w:pPr>
        <w:rPr>
          <w:rFonts w:hint="default"/>
          <w:lang w:val="en-US" w:eastAsia="zh-CN"/>
        </w:rPr>
      </w:pPr>
      <w:r>
        <w:rPr>
          <w:rFonts w:hint="default"/>
          <w:lang w:val="en-US" w:eastAsia="zh-CN"/>
        </w:rPr>
        <w:t>操作功能：</w:t>
      </w:r>
    </w:p>
    <w:p w14:paraId="620F8FDB">
      <w:pPr>
        <w:rPr>
          <w:rFonts w:hint="default"/>
          <w:lang w:val="en-US" w:eastAsia="zh-CN"/>
        </w:rPr>
      </w:pPr>
      <w:r>
        <w:rPr>
          <w:rFonts w:hint="default"/>
          <w:lang w:val="en-US" w:eastAsia="zh-CN"/>
        </w:rPr>
        <w:t>查看：查看活动详情。</w:t>
      </w:r>
    </w:p>
    <w:p w14:paraId="0039BB7B">
      <w:pPr>
        <w:rPr>
          <w:rFonts w:hint="default"/>
          <w:lang w:val="en-US" w:eastAsia="zh-CN"/>
        </w:rPr>
      </w:pPr>
      <w:r>
        <w:drawing>
          <wp:inline distT="0" distB="0" distL="114300" distR="114300">
            <wp:extent cx="5260975" cy="1711960"/>
            <wp:effectExtent l="0" t="0" r="9525" b="2540"/>
            <wp:docPr id="1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8"/>
                    <pic:cNvPicPr>
                      <a:picLocks noChangeAspect="1"/>
                    </pic:cNvPicPr>
                  </pic:nvPicPr>
                  <pic:blipFill>
                    <a:blip r:embed="rId41"/>
                    <a:stretch>
                      <a:fillRect/>
                    </a:stretch>
                  </pic:blipFill>
                  <pic:spPr>
                    <a:xfrm>
                      <a:off x="0" y="0"/>
                      <a:ext cx="5260975" cy="1711960"/>
                    </a:xfrm>
                    <a:prstGeom prst="rect">
                      <a:avLst/>
                    </a:prstGeom>
                    <a:noFill/>
                    <a:ln>
                      <a:noFill/>
                    </a:ln>
                  </pic:spPr>
                </pic:pic>
              </a:graphicData>
            </a:graphic>
          </wp:inline>
        </w:drawing>
      </w:r>
    </w:p>
    <w:p w14:paraId="55645056">
      <w:pPr>
        <w:rPr>
          <w:rFonts w:hint="default"/>
          <w:lang w:val="en-US" w:eastAsia="zh-CN"/>
        </w:rPr>
      </w:pPr>
      <w:r>
        <w:rPr>
          <w:rFonts w:hint="default"/>
          <w:lang w:val="en-US" w:eastAsia="zh-CN"/>
        </w:rPr>
        <w:t>通过/拒绝：审核商户提交的活动申请。</w:t>
      </w:r>
    </w:p>
    <w:p w14:paraId="18FFCC4A">
      <w:pPr>
        <w:rPr>
          <w:rFonts w:hint="default"/>
          <w:lang w:val="en-US" w:eastAsia="zh-CN"/>
        </w:rPr>
      </w:pPr>
      <w:r>
        <w:rPr>
          <w:rFonts w:hint="default"/>
          <w:lang w:val="en-US" w:eastAsia="zh-CN"/>
        </w:rPr>
        <w:t>审核历史：查看该活动的所有审核操作记录（操作人、时间、备注）。</w:t>
      </w:r>
    </w:p>
    <w:p w14:paraId="13F66ADB">
      <w:pPr>
        <w:rPr>
          <w:rFonts w:hint="default"/>
          <w:lang w:val="en-US" w:eastAsia="zh-CN"/>
        </w:rPr>
      </w:pPr>
      <w:r>
        <w:drawing>
          <wp:inline distT="0" distB="0" distL="114300" distR="114300">
            <wp:extent cx="5267325" cy="2322195"/>
            <wp:effectExtent l="0" t="0" r="3175" b="1905"/>
            <wp:docPr id="10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9"/>
                    <pic:cNvPicPr>
                      <a:picLocks noChangeAspect="1"/>
                    </pic:cNvPicPr>
                  </pic:nvPicPr>
                  <pic:blipFill>
                    <a:blip r:embed="rId42"/>
                    <a:stretch>
                      <a:fillRect/>
                    </a:stretch>
                  </pic:blipFill>
                  <pic:spPr>
                    <a:xfrm>
                      <a:off x="0" y="0"/>
                      <a:ext cx="5267325" cy="2322195"/>
                    </a:xfrm>
                    <a:prstGeom prst="rect">
                      <a:avLst/>
                    </a:prstGeom>
                    <a:noFill/>
                    <a:ln>
                      <a:noFill/>
                    </a:ln>
                  </pic:spPr>
                </pic:pic>
              </a:graphicData>
            </a:graphic>
          </wp:inline>
        </w:drawing>
      </w:r>
    </w:p>
    <w:p w14:paraId="6C10AB19">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顾客管理界面</w:t>
      </w:r>
    </w:p>
    <w:p w14:paraId="6036D817">
      <w:pPr>
        <w:rPr>
          <w:rFonts w:hint="default"/>
          <w:lang w:val="en-US" w:eastAsia="zh-CN"/>
        </w:rPr>
      </w:pPr>
      <w:r>
        <w:rPr>
          <w:rFonts w:hint="default"/>
          <w:lang w:val="en-US" w:eastAsia="zh-CN"/>
        </w:rPr>
        <w:t>该界面用于管理C端注册用户（顾客）的账号状态。</w:t>
      </w:r>
    </w:p>
    <w:p w14:paraId="40FAF2B1">
      <w:pPr>
        <w:rPr>
          <w:rFonts w:hint="default"/>
          <w:lang w:val="en-US" w:eastAsia="zh-CN"/>
        </w:rPr>
      </w:pPr>
      <w:r>
        <w:drawing>
          <wp:inline distT="0" distB="0" distL="114300" distR="114300">
            <wp:extent cx="5264785" cy="2705735"/>
            <wp:effectExtent l="0" t="0" r="5715" b="12065"/>
            <wp:docPr id="10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30"/>
                    <pic:cNvPicPr>
                      <a:picLocks noChangeAspect="1"/>
                    </pic:cNvPicPr>
                  </pic:nvPicPr>
                  <pic:blipFill>
                    <a:blip r:embed="rId43"/>
                    <a:stretch>
                      <a:fillRect/>
                    </a:stretch>
                  </pic:blipFill>
                  <pic:spPr>
                    <a:xfrm>
                      <a:off x="0" y="0"/>
                      <a:ext cx="5264785" cy="2705735"/>
                    </a:xfrm>
                    <a:prstGeom prst="rect">
                      <a:avLst/>
                    </a:prstGeom>
                    <a:noFill/>
                    <a:ln>
                      <a:noFill/>
                    </a:ln>
                  </pic:spPr>
                </pic:pic>
              </a:graphicData>
            </a:graphic>
          </wp:inline>
        </w:drawing>
      </w:r>
    </w:p>
    <w:p w14:paraId="691BE51E">
      <w:pPr>
        <w:rPr>
          <w:rFonts w:hint="default"/>
          <w:lang w:val="en-US" w:eastAsia="zh-CN"/>
        </w:rPr>
      </w:pPr>
      <w:r>
        <w:rPr>
          <w:rFonts w:hint="default"/>
          <w:lang w:val="en-US" w:eastAsia="zh-CN"/>
        </w:rPr>
        <w:t>列表展示：显示顾客ID、姓名、手机号、邮箱及当前账号状态。</w:t>
      </w:r>
    </w:p>
    <w:p w14:paraId="49AA3791">
      <w:pPr>
        <w:rPr>
          <w:rFonts w:hint="default"/>
          <w:lang w:val="en-US" w:eastAsia="zh-CN"/>
        </w:rPr>
      </w:pPr>
      <w:r>
        <w:drawing>
          <wp:inline distT="0" distB="0" distL="114300" distR="114300">
            <wp:extent cx="5273040" cy="820420"/>
            <wp:effectExtent l="0" t="0" r="10160" b="5080"/>
            <wp:docPr id="11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1"/>
                    <pic:cNvPicPr>
                      <a:picLocks noChangeAspect="1"/>
                    </pic:cNvPicPr>
                  </pic:nvPicPr>
                  <pic:blipFill>
                    <a:blip r:embed="rId44"/>
                    <a:stretch>
                      <a:fillRect/>
                    </a:stretch>
                  </pic:blipFill>
                  <pic:spPr>
                    <a:xfrm>
                      <a:off x="0" y="0"/>
                      <a:ext cx="5273040" cy="820420"/>
                    </a:xfrm>
                    <a:prstGeom prst="rect">
                      <a:avLst/>
                    </a:prstGeom>
                    <a:noFill/>
                    <a:ln>
                      <a:noFill/>
                    </a:ln>
                  </pic:spPr>
                </pic:pic>
              </a:graphicData>
            </a:graphic>
          </wp:inline>
        </w:drawing>
      </w:r>
    </w:p>
    <w:p w14:paraId="10EE7E1B">
      <w:pPr>
        <w:rPr>
          <w:rFonts w:hint="default"/>
          <w:lang w:val="en-US" w:eastAsia="zh-CN"/>
        </w:rPr>
      </w:pPr>
      <w:r>
        <w:rPr>
          <w:rFonts w:hint="default"/>
          <w:lang w:val="en-US" w:eastAsia="zh-CN"/>
        </w:rPr>
        <w:t>筛选功能：支持按姓名、手机、邮箱或ID搜索，支持按状态（正常、封禁、注销）筛选。</w:t>
      </w:r>
    </w:p>
    <w:p w14:paraId="6260CE2C">
      <w:pPr>
        <w:rPr>
          <w:rFonts w:hint="default"/>
          <w:lang w:val="en-US" w:eastAsia="zh-CN"/>
        </w:rPr>
      </w:pPr>
      <w:r>
        <w:drawing>
          <wp:inline distT="0" distB="0" distL="114300" distR="114300">
            <wp:extent cx="5269230" cy="730250"/>
            <wp:effectExtent l="0" t="0" r="1270" b="6350"/>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45"/>
                    <a:stretch>
                      <a:fillRect/>
                    </a:stretch>
                  </pic:blipFill>
                  <pic:spPr>
                    <a:xfrm>
                      <a:off x="0" y="0"/>
                      <a:ext cx="5269230" cy="730250"/>
                    </a:xfrm>
                    <a:prstGeom prst="rect">
                      <a:avLst/>
                    </a:prstGeom>
                    <a:noFill/>
                    <a:ln>
                      <a:noFill/>
                    </a:ln>
                  </pic:spPr>
                </pic:pic>
              </a:graphicData>
            </a:graphic>
          </wp:inline>
        </w:drawing>
      </w:r>
    </w:p>
    <w:p w14:paraId="50D8F60F">
      <w:pPr>
        <w:rPr>
          <w:rFonts w:hint="default"/>
          <w:lang w:val="en-US" w:eastAsia="zh-CN"/>
        </w:rPr>
      </w:pPr>
      <w:r>
        <w:rPr>
          <w:rFonts w:hint="default"/>
          <w:lang w:val="en-US" w:eastAsia="zh-CN"/>
        </w:rPr>
        <w:t>操作功能：</w:t>
      </w:r>
    </w:p>
    <w:p w14:paraId="1A2D9AB5">
      <w:pPr>
        <w:rPr>
          <w:rFonts w:hint="default"/>
          <w:lang w:val="en-US" w:eastAsia="zh-CN"/>
        </w:rPr>
      </w:pPr>
      <w:r>
        <w:rPr>
          <w:rFonts w:hint="default"/>
          <w:lang w:val="en-US" w:eastAsia="zh-CN"/>
        </w:rPr>
        <w:t>封禁：禁止违规用户登录系统。</w:t>
      </w:r>
    </w:p>
    <w:p w14:paraId="064C6E72">
      <w:pPr>
        <w:jc w:val="center"/>
        <w:rPr>
          <w:rFonts w:hint="default"/>
          <w:lang w:val="en-US" w:eastAsia="zh-CN"/>
        </w:rPr>
      </w:pPr>
      <w:r>
        <w:drawing>
          <wp:inline distT="0" distB="0" distL="114300" distR="114300">
            <wp:extent cx="2614930" cy="721360"/>
            <wp:effectExtent l="0" t="0" r="1270" b="2540"/>
            <wp:docPr id="8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3"/>
                    <pic:cNvPicPr>
                      <a:picLocks noChangeAspect="1"/>
                    </pic:cNvPicPr>
                  </pic:nvPicPr>
                  <pic:blipFill>
                    <a:blip r:embed="rId46"/>
                    <a:stretch>
                      <a:fillRect/>
                    </a:stretch>
                  </pic:blipFill>
                  <pic:spPr>
                    <a:xfrm>
                      <a:off x="0" y="0"/>
                      <a:ext cx="2614930" cy="721360"/>
                    </a:xfrm>
                    <a:prstGeom prst="rect">
                      <a:avLst/>
                    </a:prstGeom>
                    <a:noFill/>
                    <a:ln>
                      <a:noFill/>
                    </a:ln>
                  </pic:spPr>
                </pic:pic>
              </a:graphicData>
            </a:graphic>
          </wp:inline>
        </w:drawing>
      </w:r>
    </w:p>
    <w:p w14:paraId="6DF568BB">
      <w:pPr>
        <w:rPr>
          <w:rFonts w:hint="default"/>
          <w:lang w:val="en-US" w:eastAsia="zh-CN"/>
        </w:rPr>
      </w:pPr>
      <w:r>
        <w:rPr>
          <w:rFonts w:hint="default"/>
          <w:lang w:val="en-US" w:eastAsia="zh-CN"/>
        </w:rPr>
        <w:t>解禁：恢复被封禁用户的登录权限。</w:t>
      </w:r>
    </w:p>
    <w:p w14:paraId="3CD67448">
      <w:pPr>
        <w:jc w:val="center"/>
        <w:rPr>
          <w:rFonts w:hint="default"/>
          <w:lang w:val="en-US" w:eastAsia="zh-CN"/>
        </w:rPr>
      </w:pPr>
      <w:r>
        <w:drawing>
          <wp:inline distT="0" distB="0" distL="114300" distR="114300">
            <wp:extent cx="2814320" cy="649605"/>
            <wp:effectExtent l="0" t="0" r="5080" b="10795"/>
            <wp:docPr id="8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4"/>
                    <pic:cNvPicPr>
                      <a:picLocks noChangeAspect="1"/>
                    </pic:cNvPicPr>
                  </pic:nvPicPr>
                  <pic:blipFill>
                    <a:blip r:embed="rId47"/>
                    <a:stretch>
                      <a:fillRect/>
                    </a:stretch>
                  </pic:blipFill>
                  <pic:spPr>
                    <a:xfrm>
                      <a:off x="0" y="0"/>
                      <a:ext cx="2814320" cy="649605"/>
                    </a:xfrm>
                    <a:prstGeom prst="rect">
                      <a:avLst/>
                    </a:prstGeom>
                    <a:noFill/>
                    <a:ln>
                      <a:noFill/>
                    </a:ln>
                  </pic:spPr>
                </pic:pic>
              </a:graphicData>
            </a:graphic>
          </wp:inline>
        </w:drawing>
      </w:r>
    </w:p>
    <w:p w14:paraId="2522EC36">
      <w:pPr>
        <w:rPr>
          <w:rFonts w:hint="default"/>
          <w:lang w:val="en-US" w:eastAsia="zh-CN"/>
        </w:rPr>
      </w:pPr>
      <w:r>
        <w:rPr>
          <w:rFonts w:hint="default"/>
          <w:lang w:val="en-US" w:eastAsia="zh-CN"/>
        </w:rPr>
        <w:t>注销：处理用户的注销请求或强制注销账号。</w:t>
      </w:r>
    </w:p>
    <w:p w14:paraId="5330FDC4">
      <w:pPr>
        <w:pStyle w:val="3"/>
        <w:bidi w:val="0"/>
        <w:rPr>
          <w:rFonts w:hint="default"/>
          <w:lang w:val="en-US" w:eastAsia="zh-CN"/>
        </w:rPr>
      </w:pPr>
      <w:bookmarkStart w:id="17" w:name="_Toc117773653"/>
      <w:r>
        <w:rPr>
          <w:rFonts w:hint="eastAsia"/>
          <w:lang w:val="en-US" w:eastAsia="zh-CN"/>
        </w:rPr>
        <w:t>4.1.1.2 服务商端</w:t>
      </w:r>
      <w:bookmarkEnd w:id="17"/>
    </w:p>
    <w:p w14:paraId="427DE4D7">
      <w:pPr>
        <w:rPr>
          <w:rFonts w:hint="eastAsia"/>
        </w:rPr>
      </w:pPr>
      <w:r>
        <w:rPr>
          <w:rFonts w:hint="eastAsia"/>
        </w:rPr>
        <w:t>服务商端主要面向维修公司、物流仓储方或安装团队，提供从入驻申请、员工管理到核心业务履约的全流程支持。</w:t>
      </w:r>
    </w:p>
    <w:p w14:paraId="62EC5547">
      <w:pPr>
        <w:rPr>
          <w:rFonts w:hint="eastAsia"/>
        </w:rPr>
      </w:pPr>
    </w:p>
    <w:p w14:paraId="3AD099F4">
      <w:pPr>
        <w:pStyle w:val="5"/>
        <w:bidi w:val="0"/>
        <w:rPr>
          <w:rFonts w:hint="eastAsia"/>
        </w:rPr>
      </w:pPr>
      <w:r>
        <w:rPr>
          <w:rFonts w:hint="eastAsia"/>
        </w:rPr>
        <w:t>登录与注册界面</w:t>
      </w:r>
    </w:p>
    <w:p w14:paraId="35430D06">
      <w:pPr>
        <w:rPr>
          <w:rFonts w:hint="eastAsia"/>
        </w:rPr>
      </w:pPr>
      <w:r>
        <w:rPr>
          <w:rFonts w:hint="eastAsia"/>
        </w:rPr>
        <w:t>该界面是服务商接入平台的入口，分为登录和注册两个主要状态。</w:t>
      </w:r>
    </w:p>
    <w:p w14:paraId="5A97339E">
      <w:pPr>
        <w:rPr>
          <w:rFonts w:hint="eastAsia"/>
        </w:rPr>
      </w:pPr>
    </w:p>
    <w:p w14:paraId="1F75AC53">
      <w:pPr>
        <w:rPr>
          <w:rFonts w:hint="eastAsia"/>
        </w:rPr>
      </w:pPr>
    </w:p>
    <w:p w14:paraId="1CFDD567">
      <w:pPr>
        <w:rPr>
          <w:rFonts w:hint="eastAsia"/>
        </w:rPr>
      </w:pPr>
      <w:r>
        <w:rPr>
          <w:rFonts w:hint="eastAsia"/>
        </w:rPr>
        <w:t>登录页：</w:t>
      </w:r>
    </w:p>
    <w:p w14:paraId="2B0FDCC8">
      <w:pPr>
        <w:rPr>
          <w:rFonts w:hint="eastAsia"/>
        </w:rPr>
      </w:pPr>
      <w:r>
        <w:rPr>
          <w:rFonts w:hint="eastAsia"/>
        </w:rPr>
        <w:t>信息输入：提供服务商名称、管理员账号及登录密码的输入框。</w:t>
      </w:r>
    </w:p>
    <w:p w14:paraId="2C813B9F">
      <w:pPr>
        <w:rPr>
          <w:rFonts w:hint="eastAsia"/>
        </w:rPr>
      </w:pPr>
      <w:r>
        <w:rPr>
          <w:rFonts w:hint="eastAsia"/>
        </w:rPr>
        <w:t>视觉引导：左侧展示平台核心价值指标（如推荐响应时间、上门时效标准），右侧为登录操作卡片。</w:t>
      </w:r>
    </w:p>
    <w:p w14:paraId="3845DC03">
      <w:pPr>
        <w:rPr>
          <w:rFonts w:hint="eastAsia"/>
        </w:rPr>
      </w:pPr>
      <w:r>
        <mc:AlternateContent>
          <mc:Choice Requires="wps">
            <w:drawing>
              <wp:inline distT="0" distB="0" distL="114300" distR="114300">
                <wp:extent cx="635" cy="0"/>
                <wp:effectExtent l="0" t="0" r="0" b="0"/>
                <wp:docPr id="80" name="矩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ycOIuqkBAABbAwAADgAAAGRycy9lMm9Eb2MueG1srVNLbhQxEN0jcQfL&#10;e8aTIKKoNT0RYhQ2EUQKHMBxu7stbJdV5ZmeOQ0SOw7BcRDXoOz5wIRNFmws13P5Vb1X9uJmG7zY&#10;WCQHsZUXs7kUNhroXBxa+fnT7atrKSjr2GkP0bZyZ0neLF++WEypsZcwgu8sCiaJ1EyplWPOqVGK&#10;zGiDphkkG/mwBww6c4iD6lBPzB68upzPr9QE2CUEY4kYXe0P5YERn0MIfe+MXYFZBxvznhWt15kl&#10;0egSyWXttu+tyR/7nmwWvpWsNNeVi/D+saxqudDNgDqNzhxa0M9p4YmmoF3koieqlc5arNH9QxWc&#10;QSDo88xAUHsh1RFWcTF/4s3DqJOtWthqSifT6f/Rmg+bexSua+U1WxJ14In/+vr9549vggF2Z0rU&#10;cNJDuseij9IdmC8kIrwbdRzsW0rsMb+jkqvOkktAh2vbHkO5zoLFtrq/O7lvt1kYBq9ev5HCHHGl&#10;m+OlhJTfWwiibFqJXLB6rTd3lEtZ3RxTSo0It877OlgfzwBOLEhtc99Z6fERuh17sE7ohvFMCnte&#10;2Q/vowz177gy/fkTy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HCX9zwAAAP8AAAAPAAAAAAAA&#10;AAEAIAAAACIAAABkcnMvZG93bnJldi54bWxQSwECFAAUAAAACACHTuJAycOIuqkBAABbAwAADgAA&#10;AAAAAAABACAAAAAeAQAAZHJzL2Uyb0RvYy54bWxQSwUGAAAAAAYABgBZAQAAOQUAAAAA&#10;">
                <v:fill on="f" focussize="0,0"/>
                <v:stroke on="f"/>
                <v:imagedata o:title=""/>
                <o:lock v:ext="edit" aspectratio="t"/>
                <w10:wrap type="none"/>
                <w10:anchorlock/>
              </v:rect>
            </w:pict>
          </mc:Fallback>
        </mc:AlternateContent>
      </w:r>
      <w:r>
        <w:drawing>
          <wp:inline distT="0" distB="0" distL="114300" distR="114300">
            <wp:extent cx="5264785" cy="1972945"/>
            <wp:effectExtent l="0" t="0" r="5715" b="8255"/>
            <wp:docPr id="8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6"/>
                    <pic:cNvPicPr>
                      <a:picLocks noChangeAspect="1"/>
                    </pic:cNvPicPr>
                  </pic:nvPicPr>
                  <pic:blipFill>
                    <a:blip r:embed="rId48"/>
                    <a:stretch>
                      <a:fillRect/>
                    </a:stretch>
                  </pic:blipFill>
                  <pic:spPr>
                    <a:xfrm>
                      <a:off x="0" y="0"/>
                      <a:ext cx="5264785" cy="1972945"/>
                    </a:xfrm>
                    <a:prstGeom prst="rect">
                      <a:avLst/>
                    </a:prstGeom>
                    <a:noFill/>
                    <a:ln>
                      <a:noFill/>
                    </a:ln>
                  </pic:spPr>
                </pic:pic>
              </a:graphicData>
            </a:graphic>
          </wp:inline>
        </w:drawing>
      </w:r>
    </w:p>
    <w:p w14:paraId="33ECFC53">
      <w:pPr>
        <w:rPr>
          <w:rFonts w:hint="eastAsia"/>
        </w:rPr>
      </w:pPr>
    </w:p>
    <w:p w14:paraId="4F015147">
      <w:pPr>
        <w:rPr>
          <w:rFonts w:hint="eastAsia"/>
        </w:rPr>
      </w:pPr>
      <w:r>
        <w:rPr>
          <w:rFonts w:hint="eastAsia"/>
        </w:rPr>
        <w:t>注册页：</w:t>
      </w:r>
    </w:p>
    <w:p w14:paraId="0863C979">
      <w:pPr>
        <w:rPr>
          <w:rFonts w:hint="eastAsia"/>
        </w:rPr>
      </w:pPr>
      <w:r>
        <mc:AlternateContent>
          <mc:Choice Requires="wps">
            <w:drawing>
              <wp:inline distT="0" distB="0" distL="114300" distR="114300">
                <wp:extent cx="635" cy="0"/>
                <wp:effectExtent l="0" t="0" r="0" b="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wlCqVqoBAABbAwAADgAAAGRycy9lMm9Eb2MueG1srVNLbhwhEN1H8h0Q&#10;ew9jJ7Gs1vRYVkbOxkosOT4ApqEbGShEMdMzp4mUXQ6R40S5RgrmY4+z8SIbRD2KV/Vewexq7R1b&#10;6YQWQsvPJlPOdFDQ2dC3/OHbzeklZ5hl6KSDoFu+0civ5ifvZmNs9DkM4DqdGJEEbMbY8iHn2AiB&#10;atBe4gSiDnRoIHmZKUy96JIcid07cT6dXogRUhcTKI1I6GJ7yHeM6S2EYIxVegFq6XXIW9akncwk&#10;CQcbkc9rt8Zolb8agzoz13JSmutKRWj/WFYxn8mmTzIOVu1akG9p4ZUmL22gogeqhcySLZP9h8pb&#10;lQDB5IkCL7ZCqiOk4mz6ypv7QUZdtZDVGA+m4/+jVV9Wd4nZruWXHzgL0tPE/3z/+fvXD0YAuTNG&#10;bCjpPt6log/jLagnZAE+DTL0+hojeUzvqOSKo+QS4O7a2iRfrpNgtq7ubw7u63VmisCL9x85U3tc&#10;yGZ/KSbMnzV4VjYtT1Swei1Xt5hLWdnsU0qNADfWuTpYF44ASixIbXPbWenxEboNebCMyfbDkRTy&#10;vLLv3kcZ6su4Mj3/if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MJQqlaqAQAAWwMAAA4A&#10;AAAAAAAAAQAgAAAAHgEAAGRycy9lMm9Eb2MueG1sUEsFBgAAAAAGAAYAWQEAADoFAAAAAA==&#10;">
                <v:fill on="f" focussize="0,0"/>
                <v:stroke on="f"/>
                <v:imagedata o:title=""/>
                <o:lock v:ext="edit" aspectratio="t"/>
                <w10:wrap type="none"/>
                <w10:anchorlock/>
              </v:rect>
            </w:pict>
          </mc:Fallback>
        </mc:AlternateContent>
      </w:r>
      <w:r>
        <w:rPr>
          <w:rFonts w:hint="eastAsia"/>
        </w:rPr>
        <w:t>开户表单：新服务商需填写详细的入驻信息，包括主体名称、资质证明编号、经营地址、管理员信息（账号/姓名/密码）及联系方式。</w:t>
      </w:r>
    </w:p>
    <w:p w14:paraId="3F7CF510">
      <w:pPr>
        <w:rPr>
          <w:rFonts w:hint="eastAsia"/>
        </w:rPr>
      </w:pPr>
      <w:r>
        <w:rPr>
          <w:rFonts w:hint="eastAsia"/>
        </w:rPr>
        <w:t>业务能力配置：通过复选框勾选服务类别（维修、仓配、安装），并填写服务覆盖区域及简介。</w:t>
      </w:r>
    </w:p>
    <w:p w14:paraId="662F0F20">
      <w:pPr>
        <w:rPr>
          <w:rFonts w:hint="eastAsia"/>
        </w:rPr>
      </w:pPr>
      <w:r>
        <w:rPr>
          <w:rFonts w:hint="eastAsia"/>
        </w:rPr>
        <w:t>提交反馈：提交注册申请后，系统会自动提示进入“审核中”状态，等待平台管理员审批。</w:t>
      </w:r>
    </w:p>
    <w:p w14:paraId="3DEADFFC">
      <w:pPr>
        <w:rPr>
          <w:rFonts w:hint="eastAsia"/>
        </w:rPr>
      </w:pPr>
      <w:r>
        <w:drawing>
          <wp:inline distT="0" distB="0" distL="114300" distR="114300">
            <wp:extent cx="5253355" cy="2743200"/>
            <wp:effectExtent l="0" t="0" r="4445" b="0"/>
            <wp:docPr id="7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8"/>
                    <pic:cNvPicPr>
                      <a:picLocks noChangeAspect="1"/>
                    </pic:cNvPicPr>
                  </pic:nvPicPr>
                  <pic:blipFill>
                    <a:blip r:embed="rId49"/>
                    <a:stretch>
                      <a:fillRect/>
                    </a:stretch>
                  </pic:blipFill>
                  <pic:spPr>
                    <a:xfrm>
                      <a:off x="0" y="0"/>
                      <a:ext cx="5253355" cy="2743200"/>
                    </a:xfrm>
                    <a:prstGeom prst="rect">
                      <a:avLst/>
                    </a:prstGeom>
                    <a:noFill/>
                    <a:ln>
                      <a:noFill/>
                    </a:ln>
                  </pic:spPr>
                </pic:pic>
              </a:graphicData>
            </a:graphic>
          </wp:inline>
        </w:drawing>
      </w:r>
    </w:p>
    <w:p w14:paraId="5648C7FC">
      <w:pPr>
        <w:rPr>
          <w:rFonts w:hint="eastAsia"/>
        </w:rPr>
      </w:pPr>
    </w:p>
    <w:p w14:paraId="5DF0876C">
      <w:pPr>
        <w:pStyle w:val="5"/>
        <w:bidi w:val="0"/>
        <w:rPr>
          <w:rFonts w:hint="eastAsia"/>
        </w:rPr>
      </w:pPr>
      <w:r>
        <w:rPr>
          <w:rFonts w:hint="eastAsia"/>
        </w:rPr>
        <w:t>账号资料界面</w:t>
      </w:r>
    </w:p>
    <w:p w14:paraId="0CD8148F">
      <w:pPr>
        <w:rPr>
          <w:rFonts w:hint="eastAsia"/>
        </w:rPr>
      </w:pPr>
      <w:r>
        <w:rPr>
          <w:rFonts w:hint="eastAsia"/>
        </w:rPr>
        <w:t>该界面用于服务商登录后维护自身的主体信息、服务能力与覆盖范围，确保商户能准确检索到服务商。</w:t>
      </w:r>
    </w:p>
    <w:p w14:paraId="6FA1AF68">
      <w:pPr>
        <w:rPr>
          <w:rFonts w:hint="eastAsia"/>
        </w:rPr>
      </w:pPr>
      <w:r>
        <w:drawing>
          <wp:inline distT="0" distB="0" distL="114300" distR="114300">
            <wp:extent cx="5264785" cy="2703195"/>
            <wp:effectExtent l="0" t="0" r="5715" b="1905"/>
            <wp:docPr id="7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9"/>
                    <pic:cNvPicPr>
                      <a:picLocks noChangeAspect="1"/>
                    </pic:cNvPicPr>
                  </pic:nvPicPr>
                  <pic:blipFill>
                    <a:blip r:embed="rId50"/>
                    <a:stretch>
                      <a:fillRect/>
                    </a:stretch>
                  </pic:blipFill>
                  <pic:spPr>
                    <a:xfrm>
                      <a:off x="0" y="0"/>
                      <a:ext cx="5264785" cy="2703195"/>
                    </a:xfrm>
                    <a:prstGeom prst="rect">
                      <a:avLst/>
                    </a:prstGeom>
                    <a:noFill/>
                    <a:ln>
                      <a:noFill/>
                    </a:ln>
                  </pic:spPr>
                </pic:pic>
              </a:graphicData>
            </a:graphic>
          </wp:inline>
        </w:drawing>
      </w:r>
    </w:p>
    <w:p w14:paraId="14AF6290">
      <w:pPr>
        <w:rPr>
          <w:rFonts w:hint="eastAsia"/>
        </w:rPr>
      </w:pPr>
      <w:r>
        <w:rPr>
          <w:rFonts w:hint="eastAsia"/>
        </w:rPr>
        <w:t>基本信息区：显示并支持编辑服务商名称、负责人、联系电话及邮箱。</w:t>
      </w:r>
    </w:p>
    <w:p w14:paraId="6963AD2C">
      <w:pPr>
        <w:rPr>
          <w:rFonts w:hint="eastAsia"/>
        </w:rPr>
      </w:pPr>
    </w:p>
    <w:p w14:paraId="3B9F8AEE">
      <w:pPr>
        <w:rPr>
          <w:rFonts w:hint="eastAsia"/>
        </w:rPr>
      </w:pPr>
      <w:r>
        <w:rPr>
          <w:rFonts w:hint="eastAsia"/>
        </w:rPr>
        <w:t>业务属性配置：</w:t>
      </w:r>
    </w:p>
    <w:p w14:paraId="2A7F715C">
      <w:pPr>
        <w:rPr>
          <w:rFonts w:hint="eastAsia"/>
        </w:rPr>
      </w:pPr>
      <w:r>
        <w:rPr>
          <w:rFonts w:hint="eastAsia"/>
        </w:rPr>
        <w:t>服务</w:t>
      </w:r>
      <w:r>
        <w:rPr>
          <w:rFonts w:hint="eastAsia"/>
          <w:lang w:val="en-US" w:eastAsia="zh-CN"/>
        </w:rPr>
        <w:t>商</w:t>
      </w:r>
      <w:r>
        <w:rPr>
          <w:rFonts w:hint="eastAsia"/>
        </w:rPr>
        <w:t>地址：维护服务商的实体经营地址。</w:t>
      </w:r>
    </w:p>
    <w:p w14:paraId="76FAB4EB">
      <w:pPr>
        <w:rPr>
          <w:rFonts w:hint="eastAsia"/>
        </w:rPr>
      </w:pPr>
      <w:r>
        <w:rPr>
          <w:rFonts w:hint="eastAsia"/>
        </w:rPr>
        <w:t>服务类别：通过复选框勾选提供的服务类型。</w:t>
      </w:r>
    </w:p>
    <w:p w14:paraId="72E41E94">
      <w:pPr>
        <w:rPr>
          <w:rFonts w:hint="eastAsia"/>
        </w:rPr>
      </w:pPr>
      <w:r>
        <w:rPr>
          <w:rFonts w:hint="eastAsia"/>
        </w:rPr>
        <w:t>服务区域：文本输入覆盖的地理范围（如“上海 全市”）。</w:t>
      </w:r>
    </w:p>
    <w:p w14:paraId="571EB1DE">
      <w:pPr>
        <w:rPr>
          <w:rFonts w:hint="eastAsia"/>
        </w:rPr>
      </w:pPr>
      <w:r>
        <w:rPr>
          <w:rFonts w:hint="eastAsia"/>
        </w:rPr>
        <w:t>简介：填写服务商的资质说明或服务承诺。</w:t>
      </w:r>
    </w:p>
    <w:p w14:paraId="622F5E31">
      <w:pPr>
        <w:rPr>
          <w:rFonts w:hint="eastAsia"/>
        </w:rPr>
      </w:pPr>
    </w:p>
    <w:p w14:paraId="5049B923">
      <w:pPr>
        <w:rPr>
          <w:rFonts w:hint="eastAsia"/>
        </w:rPr>
      </w:pPr>
      <w:r>
        <w:rPr>
          <w:rFonts w:hint="eastAsia"/>
        </w:rPr>
        <w:t>状态反馈：当资料提交修改后，界面顶部会出现“待审核”的状态提示条。</w:t>
      </w:r>
    </w:p>
    <w:p w14:paraId="3DD44D6E">
      <w:pPr>
        <w:rPr>
          <w:rFonts w:hint="eastAsia"/>
        </w:rPr>
      </w:pPr>
    </w:p>
    <w:p w14:paraId="3417C288">
      <w:pPr>
        <w:rPr>
          <w:rFonts w:hint="eastAsia"/>
        </w:rPr>
      </w:pPr>
    </w:p>
    <w:p w14:paraId="5CE64ECA">
      <w:pPr>
        <w:pStyle w:val="5"/>
        <w:bidi w:val="0"/>
        <w:rPr>
          <w:rFonts w:hint="eastAsia"/>
        </w:rPr>
      </w:pPr>
      <w:r>
        <w:rPr>
          <w:rFonts w:hint="eastAsia"/>
        </w:rPr>
        <w:t>员工管理界面</w:t>
      </w:r>
    </w:p>
    <w:p w14:paraId="5B200B9B">
      <w:pPr>
        <w:rPr>
          <w:rFonts w:hint="eastAsia"/>
        </w:rPr>
      </w:pPr>
    </w:p>
    <w:p w14:paraId="0D6BA337">
      <w:pPr>
        <w:rPr>
          <w:rFonts w:hint="eastAsia"/>
        </w:rPr>
      </w:pPr>
      <w:r>
        <w:rPr>
          <w:rFonts w:hint="eastAsia"/>
        </w:rPr>
        <w:t>该界面用于管理服务商内部的组织架构，包括工程师、调度员和管理员账号。</w:t>
      </w:r>
    </w:p>
    <w:p w14:paraId="1AEA082F">
      <w:pPr>
        <w:rPr>
          <w:rFonts w:hint="eastAsia"/>
        </w:rPr>
      </w:pPr>
      <w:r>
        <w:drawing>
          <wp:inline distT="0" distB="0" distL="114300" distR="114300">
            <wp:extent cx="5264785" cy="2629535"/>
            <wp:effectExtent l="0" t="0" r="5715" b="12065"/>
            <wp:docPr id="7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0"/>
                    <pic:cNvPicPr>
                      <a:picLocks noChangeAspect="1"/>
                    </pic:cNvPicPr>
                  </pic:nvPicPr>
                  <pic:blipFill>
                    <a:blip r:embed="rId51"/>
                    <a:stretch>
                      <a:fillRect/>
                    </a:stretch>
                  </pic:blipFill>
                  <pic:spPr>
                    <a:xfrm>
                      <a:off x="0" y="0"/>
                      <a:ext cx="5264785" cy="2629535"/>
                    </a:xfrm>
                    <a:prstGeom prst="rect">
                      <a:avLst/>
                    </a:prstGeom>
                    <a:noFill/>
                    <a:ln>
                      <a:noFill/>
                    </a:ln>
                  </pic:spPr>
                </pic:pic>
              </a:graphicData>
            </a:graphic>
          </wp:inline>
        </w:drawing>
      </w:r>
    </w:p>
    <w:p w14:paraId="222A0B84">
      <w:pPr>
        <w:rPr>
          <w:rFonts w:hint="eastAsia"/>
        </w:rPr>
      </w:pPr>
      <w:r>
        <w:rPr>
          <w:rFonts w:hint="eastAsia"/>
        </w:rPr>
        <w:t>筛选栏：支持通过账号、姓名或权限角色进行检索；提供“审核修改”入口，用于处理员工发起的个人信息变更请求。</w:t>
      </w:r>
    </w:p>
    <w:p w14:paraId="0362E069">
      <w:pPr>
        <w:rPr>
          <w:rFonts w:hint="eastAsia"/>
        </w:rPr>
      </w:pPr>
      <w:r>
        <w:drawing>
          <wp:inline distT="0" distB="0" distL="114300" distR="114300">
            <wp:extent cx="5272405" cy="1588135"/>
            <wp:effectExtent l="0" t="0" r="10795" b="12065"/>
            <wp:docPr id="1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1"/>
                    <pic:cNvPicPr>
                      <a:picLocks noChangeAspect="1"/>
                    </pic:cNvPicPr>
                  </pic:nvPicPr>
                  <pic:blipFill>
                    <a:blip r:embed="rId52"/>
                    <a:stretch>
                      <a:fillRect/>
                    </a:stretch>
                  </pic:blipFill>
                  <pic:spPr>
                    <a:xfrm>
                      <a:off x="0" y="0"/>
                      <a:ext cx="5272405" cy="1588135"/>
                    </a:xfrm>
                    <a:prstGeom prst="rect">
                      <a:avLst/>
                    </a:prstGeom>
                    <a:noFill/>
                    <a:ln>
                      <a:noFill/>
                    </a:ln>
                  </pic:spPr>
                </pic:pic>
              </a:graphicData>
            </a:graphic>
          </wp:inline>
        </w:drawing>
      </w:r>
    </w:p>
    <w:p w14:paraId="1C031777">
      <w:pPr>
        <w:rPr>
          <w:rFonts w:hint="eastAsia"/>
        </w:rPr>
      </w:pPr>
      <w:r>
        <w:rPr>
          <w:rFonts w:hint="eastAsia"/>
        </w:rPr>
        <w:t>列表显示：展示内部员工清单，关键字段包括员工账号、姓名、账号描述、系统权限角色（工程师/调度/管理员）及当前状态。</w:t>
      </w:r>
    </w:p>
    <w:p w14:paraId="524F18AE">
      <w:pPr>
        <w:rPr>
          <w:rFonts w:hint="eastAsia"/>
        </w:rPr>
      </w:pPr>
      <w:r>
        <w:drawing>
          <wp:inline distT="0" distB="0" distL="114300" distR="114300">
            <wp:extent cx="5270500" cy="1300480"/>
            <wp:effectExtent l="0" t="0" r="0" b="7620"/>
            <wp:docPr id="12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2"/>
                    <pic:cNvPicPr>
                      <a:picLocks noChangeAspect="1"/>
                    </pic:cNvPicPr>
                  </pic:nvPicPr>
                  <pic:blipFill>
                    <a:blip r:embed="rId53"/>
                    <a:stretch>
                      <a:fillRect/>
                    </a:stretch>
                  </pic:blipFill>
                  <pic:spPr>
                    <a:xfrm>
                      <a:off x="0" y="0"/>
                      <a:ext cx="5270500" cy="1300480"/>
                    </a:xfrm>
                    <a:prstGeom prst="rect">
                      <a:avLst/>
                    </a:prstGeom>
                    <a:noFill/>
                    <a:ln>
                      <a:noFill/>
                    </a:ln>
                  </pic:spPr>
                </pic:pic>
              </a:graphicData>
            </a:graphic>
          </wp:inline>
        </w:drawing>
      </w:r>
    </w:p>
    <w:p w14:paraId="35DEE4C7">
      <w:pPr>
        <w:rPr>
          <w:rFonts w:hint="eastAsia"/>
        </w:rPr>
      </w:pPr>
      <w:r>
        <w:rPr>
          <w:rFonts w:hint="eastAsia"/>
        </w:rPr>
        <w:t>操作功能：</w:t>
      </w:r>
    </w:p>
    <w:p w14:paraId="0D5C4C06">
      <w:pPr>
        <w:rPr>
          <w:rFonts w:hint="eastAsia"/>
        </w:rPr>
      </w:pPr>
      <w:r>
        <w:rPr>
          <w:rFonts w:hint="eastAsia"/>
        </w:rPr>
        <w:t>新增员工：创建新账号，设定初始密码及角色权限。</w:t>
      </w:r>
    </w:p>
    <w:p w14:paraId="1121B66F">
      <w:pPr>
        <w:rPr>
          <w:rFonts w:hint="eastAsia"/>
        </w:rPr>
      </w:pPr>
      <w:r>
        <w:drawing>
          <wp:inline distT="0" distB="0" distL="114300" distR="114300">
            <wp:extent cx="5271135" cy="2552700"/>
            <wp:effectExtent l="0" t="0" r="12065" b="0"/>
            <wp:docPr id="13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3"/>
                    <pic:cNvPicPr>
                      <a:picLocks noChangeAspect="1"/>
                    </pic:cNvPicPr>
                  </pic:nvPicPr>
                  <pic:blipFill>
                    <a:blip r:embed="rId54"/>
                    <a:stretch>
                      <a:fillRect/>
                    </a:stretch>
                  </pic:blipFill>
                  <pic:spPr>
                    <a:xfrm>
                      <a:off x="0" y="0"/>
                      <a:ext cx="5271135" cy="2552700"/>
                    </a:xfrm>
                    <a:prstGeom prst="rect">
                      <a:avLst/>
                    </a:prstGeom>
                    <a:noFill/>
                    <a:ln>
                      <a:noFill/>
                    </a:ln>
                  </pic:spPr>
                </pic:pic>
              </a:graphicData>
            </a:graphic>
          </wp:inline>
        </w:drawing>
      </w:r>
    </w:p>
    <w:p w14:paraId="60495975">
      <w:pPr>
        <w:rPr>
          <w:rFonts w:hint="eastAsia"/>
        </w:rPr>
      </w:pPr>
      <w:r>
        <w:rPr>
          <w:rFonts w:hint="eastAsia"/>
        </w:rPr>
        <w:t>查看/编辑：查看员工详情，支持修改员工信息或查看该账号的历史变更记录。</w:t>
      </w:r>
    </w:p>
    <w:p w14:paraId="1B5C7759">
      <w:pPr>
        <w:rPr>
          <w:rFonts w:hint="eastAsia"/>
        </w:rPr>
      </w:pPr>
      <w:r>
        <mc:AlternateContent>
          <mc:Choice Requires="wps">
            <w:drawing>
              <wp:inline distT="0" distB="0" distL="114300" distR="114300">
                <wp:extent cx="635" cy="0"/>
                <wp:effectExtent l="0" t="0" r="0" b="0"/>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QpLyd6oBAABdAwAADgAAAGRycy9lMm9Eb2MueG1srVPNbhshEL5X6jsg&#10;7jGOo0bVyusoipVeoiZS2gcgLOyiAIMY7LWfJlJvfYg+TtXX6IB/WqeXHHpB8DHzzXzfwPxq4x1b&#10;64QWQsvPJ1POdFDQ2dC3/OuX27OPnGGWoZMOgm75ViO/Wrx/Nx9jo2cwgOt0YkQSsBljy4ecYyME&#10;qkF7iROIOtClgeRlpmPqRZfkSOzeidl0eilGSF1MoDQiocvdJd8zprcQgjFW6SWoldch71iTdjKT&#10;JBxsRL6o3RqjVb43BnVmruWkNNeVitD+qaxiMZdNn2QcrNq3IN/SwitNXtpARY9US5klWyX7D5W3&#10;KgGCyRMFXuyEVEdIxfn0lTePg4y6aiGrMR5Nx/9Hqz6vHxKzHb2EixlnQXoa+a+X7z9/fGMFIX/G&#10;iA2FPcaHVBRivAP1jCzAzSBDr68xksuUX2LFSXA54D5tY5Iv6SSZbar/26P/epOZIvDy4gNn6oAL&#10;2RySYsL8SYNnZdPyRAWr23J9h7mUlc0hpNQIcGudq6N14QSgwILUNnedlR6foNuSC6uYbD+cSCHX&#10;K/v+hZSx/n2uTH9+x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EKS8ne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4785" cy="1725295"/>
            <wp:effectExtent l="0" t="0" r="5715" b="1905"/>
            <wp:docPr id="13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5"/>
                    <pic:cNvPicPr>
                      <a:picLocks noChangeAspect="1"/>
                    </pic:cNvPicPr>
                  </pic:nvPicPr>
                  <pic:blipFill>
                    <a:blip r:embed="rId55"/>
                    <a:stretch>
                      <a:fillRect/>
                    </a:stretch>
                  </pic:blipFill>
                  <pic:spPr>
                    <a:xfrm>
                      <a:off x="0" y="0"/>
                      <a:ext cx="5264785" cy="1725295"/>
                    </a:xfrm>
                    <a:prstGeom prst="rect">
                      <a:avLst/>
                    </a:prstGeom>
                    <a:noFill/>
                    <a:ln>
                      <a:noFill/>
                    </a:ln>
                  </pic:spPr>
                </pic:pic>
              </a:graphicData>
            </a:graphic>
          </wp:inline>
        </w:drawing>
      </w:r>
    </w:p>
    <w:p w14:paraId="477F153C">
      <w:pPr>
        <w:rPr>
          <w:rFonts w:hint="eastAsia"/>
        </w:rPr>
      </w:pPr>
      <w:r>
        <w:rPr>
          <w:rFonts w:hint="eastAsia"/>
        </w:rPr>
        <w:t>停用/启用：对离职或休假员工进行账号冻结操作。</w:t>
      </w:r>
    </w:p>
    <w:p w14:paraId="5E16CCB4">
      <w:pPr>
        <w:rPr>
          <w:rFonts w:hint="eastAsia"/>
        </w:rPr>
      </w:pPr>
      <w:r>
        <w:rPr>
          <w:rFonts w:hint="eastAsia"/>
        </w:rPr>
        <w:t>删除：永久移除员工账号。</w:t>
      </w:r>
    </w:p>
    <w:p w14:paraId="740D9410">
      <w:pPr>
        <w:rPr>
          <w:rFonts w:hint="eastAsia"/>
        </w:rPr>
      </w:pPr>
    </w:p>
    <w:p w14:paraId="676D54CD">
      <w:pPr>
        <w:pStyle w:val="5"/>
        <w:bidi w:val="0"/>
        <w:rPr>
          <w:rFonts w:hint="eastAsia"/>
        </w:rPr>
      </w:pPr>
      <w:r>
        <w:rPr>
          <w:rFonts w:hint="eastAsia"/>
        </w:rPr>
        <w:t>服务合同界面</w:t>
      </w:r>
    </w:p>
    <w:p w14:paraId="473B70C5">
      <w:pPr>
        <w:rPr>
          <w:rFonts w:hint="eastAsia"/>
        </w:rPr>
      </w:pPr>
    </w:p>
    <w:p w14:paraId="568942CA">
      <w:pPr>
        <w:rPr>
          <w:rFonts w:hint="eastAsia"/>
        </w:rPr>
      </w:pPr>
      <w:r>
        <w:rPr>
          <w:rFonts w:hint="eastAsia"/>
        </w:rPr>
        <w:t>该界面用于管理服务商与商户（Seller）之间的 B2B 服务契约。</w:t>
      </w:r>
    </w:p>
    <w:p w14:paraId="55EFA5E5">
      <w:pPr>
        <w:rPr>
          <w:rFonts w:hint="eastAsia"/>
        </w:rPr>
      </w:pPr>
      <w:r>
        <mc:AlternateContent>
          <mc:Choice Requires="wps">
            <w:drawing>
              <wp:inline distT="0" distB="0" distL="114300" distR="114300">
                <wp:extent cx="635" cy="0"/>
                <wp:effectExtent l="0" t="0" r="0" b="0"/>
                <wp:docPr id="135" name="矩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tTAqakBAABdAwAADgAAAGRycy9lMm9Eb2MueG1srVNLbhQxEN0jcQfL&#10;e8aTICLUmp4IMQqbCCIFDuC4q7stbJfl8kzPnAaJHYfgOIhrUPZ8woRNFmwsu1z16r1X9uJ6653Y&#10;QCKLoZUXs7kUEAx2Ngyt/PL55tVbKSjr0GmHAVq5A5LXy5cvFlNs4BJHdB0kwSCBmim2csw5NkqR&#10;GcFrmmGEwJc9Jq8zH9OguqQnRvdOXc7nV2rC1MWEBog4utpfygNieg4g9r01sEKz9hDyHjWB05kl&#10;0WgjyWVl2/dg8qe+J8jCtZKV5rpyE94/lFUtF7oZko6jNQcK+jkUnmjy2gZueoJa6azFOtl/oLw1&#10;CQn7PDPo1V5IdYRVXMyfeHM/6ghVC1tN8WQ6/T9Y83Fzl4Tt+CW8fiNF0J5H/vvbj18/v4sSYX+m&#10;SA2n3ce7VBRSvEXzlUTA96MOA7yjyC5zfclVZ8nlQIeybZ98KWfJYlv93538h20WhoNXhYI5xpVu&#10;jkUxUf4A6EXZtDJxw+q23txSLm11c0wpPQLeWOfqaF04C3BiiVSae2aF4wN2O3ZhHZMdxjMp7HpF&#10;P7yQMta/zxXp8Vc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HCX9zwAAAP8AAAAPAAAAAAAA&#10;AAEAIAAAACIAAABkcnMvZG93bnJldi54bWxQSwECFAAUAAAACACHTuJA+tTAqakBAABdAwAADgAA&#10;AAAAAAABACAAAAAeAQAAZHJzL2Uyb0RvYy54bWxQSwUGAAAAAAYABgBZAQAAOQUAAAAA&#10;">
                <v:fill on="f" focussize="0,0"/>
                <v:stroke on="f"/>
                <v:imagedata o:title=""/>
                <o:lock v:ext="edit" aspectratio="t"/>
                <w10:wrap type="none"/>
                <w10:anchorlock/>
              </v:rect>
            </w:pict>
          </mc:Fallback>
        </mc:AlternateContent>
      </w:r>
      <w:r>
        <w:drawing>
          <wp:inline distT="0" distB="0" distL="114300" distR="114300">
            <wp:extent cx="5264785" cy="2703195"/>
            <wp:effectExtent l="0" t="0" r="5715" b="1905"/>
            <wp:docPr id="12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7"/>
                    <pic:cNvPicPr>
                      <a:picLocks noChangeAspect="1"/>
                    </pic:cNvPicPr>
                  </pic:nvPicPr>
                  <pic:blipFill>
                    <a:blip r:embed="rId56"/>
                    <a:stretch>
                      <a:fillRect/>
                    </a:stretch>
                  </pic:blipFill>
                  <pic:spPr>
                    <a:xfrm>
                      <a:off x="0" y="0"/>
                      <a:ext cx="5264785" cy="2703195"/>
                    </a:xfrm>
                    <a:prstGeom prst="rect">
                      <a:avLst/>
                    </a:prstGeom>
                    <a:noFill/>
                    <a:ln>
                      <a:noFill/>
                    </a:ln>
                  </pic:spPr>
                </pic:pic>
              </a:graphicData>
            </a:graphic>
          </wp:inline>
        </w:drawing>
      </w:r>
    </w:p>
    <w:p w14:paraId="5239CD4F">
      <w:pPr>
        <w:rPr>
          <w:rFonts w:hint="eastAsia"/>
        </w:rPr>
      </w:pPr>
      <w:r>
        <w:rPr>
          <w:rFonts w:hint="eastAsia"/>
        </w:rPr>
        <w:t>列表显示：展示所有服务合同。关键列包括合同ID、签约商户名称、服务名称（如“上门维修”）、服务区域、服务起止日期及当前合同状态。</w:t>
      </w:r>
    </w:p>
    <w:p w14:paraId="1040875E">
      <w:pPr>
        <w:rPr>
          <w:rFonts w:hint="eastAsia"/>
        </w:rPr>
      </w:pPr>
      <w:r>
        <w:drawing>
          <wp:inline distT="0" distB="0" distL="114300" distR="114300">
            <wp:extent cx="5267960" cy="1205865"/>
            <wp:effectExtent l="0" t="0" r="2540" b="635"/>
            <wp:docPr id="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8"/>
                    <pic:cNvPicPr>
                      <a:picLocks noChangeAspect="1"/>
                    </pic:cNvPicPr>
                  </pic:nvPicPr>
                  <pic:blipFill>
                    <a:blip r:embed="rId57"/>
                    <a:stretch>
                      <a:fillRect/>
                    </a:stretch>
                  </pic:blipFill>
                  <pic:spPr>
                    <a:xfrm>
                      <a:off x="0" y="0"/>
                      <a:ext cx="5267960" cy="1205865"/>
                    </a:xfrm>
                    <a:prstGeom prst="rect">
                      <a:avLst/>
                    </a:prstGeom>
                    <a:noFill/>
                    <a:ln>
                      <a:noFill/>
                    </a:ln>
                  </pic:spPr>
                </pic:pic>
              </a:graphicData>
            </a:graphic>
          </wp:inline>
        </w:drawing>
      </w:r>
    </w:p>
    <w:p w14:paraId="690FB31C">
      <w:pPr>
        <w:rPr>
          <w:rFonts w:hint="eastAsia"/>
        </w:rPr>
      </w:pPr>
      <w:r>
        <w:rPr>
          <w:rFonts w:hint="eastAsia"/>
        </w:rPr>
        <w:t>筛选功能：支持按服务商、服务名称、区域模糊搜索，或按状态（待确认、已确认、暂停、已取消）筛选。</w:t>
      </w:r>
    </w:p>
    <w:p w14:paraId="4CEC8EF8">
      <w:pPr>
        <w:jc w:val="center"/>
        <w:rPr>
          <w:rFonts w:hint="eastAsia"/>
        </w:rPr>
      </w:pPr>
      <w:r>
        <w:drawing>
          <wp:inline distT="0" distB="0" distL="114300" distR="114300">
            <wp:extent cx="2670175" cy="1254760"/>
            <wp:effectExtent l="0" t="0" r="9525" b="2540"/>
            <wp:docPr id="1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9"/>
                    <pic:cNvPicPr>
                      <a:picLocks noChangeAspect="1"/>
                    </pic:cNvPicPr>
                  </pic:nvPicPr>
                  <pic:blipFill>
                    <a:blip r:embed="rId58"/>
                    <a:stretch>
                      <a:fillRect/>
                    </a:stretch>
                  </pic:blipFill>
                  <pic:spPr>
                    <a:xfrm>
                      <a:off x="0" y="0"/>
                      <a:ext cx="2670175" cy="1254760"/>
                    </a:xfrm>
                    <a:prstGeom prst="rect">
                      <a:avLst/>
                    </a:prstGeom>
                    <a:noFill/>
                    <a:ln>
                      <a:noFill/>
                    </a:ln>
                  </pic:spPr>
                </pic:pic>
              </a:graphicData>
            </a:graphic>
          </wp:inline>
        </w:drawing>
      </w:r>
    </w:p>
    <w:p w14:paraId="1DF11961">
      <w:pPr>
        <w:rPr>
          <w:rFonts w:hint="eastAsia"/>
        </w:rPr>
      </w:pPr>
      <w:r>
        <w:rPr>
          <w:rFonts w:hint="eastAsia"/>
        </w:rPr>
        <w:t>操作功能：</w:t>
      </w:r>
    </w:p>
    <w:p w14:paraId="08CED8ED">
      <w:pPr>
        <w:rPr>
          <w:rFonts w:hint="eastAsia"/>
        </w:rPr>
      </w:pPr>
      <w:r>
        <w:rPr>
          <w:rFonts w:hint="eastAsia"/>
        </w:rPr>
        <w:t>确认：对商户发起的“待确认”合同进行签署生效。</w:t>
      </w:r>
    </w:p>
    <w:p w14:paraId="4D188EE8">
      <w:pPr>
        <w:rPr>
          <w:rFonts w:hint="eastAsia"/>
        </w:rPr>
      </w:pPr>
      <w:r>
        <w:rPr>
          <w:rFonts w:hint="eastAsia"/>
        </w:rPr>
        <w:t>暂停/恢复：因业务调整暂时中止合同执行或恢复执行。</w:t>
      </w:r>
    </w:p>
    <w:p w14:paraId="7E2F96F5">
      <w:pPr>
        <w:rPr>
          <w:rFonts w:hint="eastAsia"/>
        </w:rPr>
      </w:pPr>
      <w:r>
        <w:rPr>
          <w:rFonts w:hint="eastAsia"/>
        </w:rPr>
        <w:t>取消：终止合作关系，需填写取消原因。</w:t>
      </w:r>
    </w:p>
    <w:p w14:paraId="51B4F9B2">
      <w:pPr>
        <w:rPr>
          <w:rFonts w:hint="eastAsia"/>
        </w:rPr>
      </w:pPr>
      <w:r>
        <w:rPr>
          <w:rFonts w:hint="eastAsia"/>
        </w:rPr>
        <w:t>查看详情：弹窗展示合同的详细条款、联系人信息及历史变更记录。</w:t>
      </w:r>
    </w:p>
    <w:p w14:paraId="2D9FD869">
      <w:pPr>
        <w:jc w:val="center"/>
      </w:pPr>
      <w:r>
        <w:drawing>
          <wp:inline distT="0" distB="0" distL="114300" distR="114300">
            <wp:extent cx="4787265" cy="2560320"/>
            <wp:effectExtent l="0" t="0" r="635" b="5080"/>
            <wp:docPr id="1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0"/>
                    <pic:cNvPicPr>
                      <a:picLocks noChangeAspect="1"/>
                    </pic:cNvPicPr>
                  </pic:nvPicPr>
                  <pic:blipFill>
                    <a:blip r:embed="rId59"/>
                    <a:stretch>
                      <a:fillRect/>
                    </a:stretch>
                  </pic:blipFill>
                  <pic:spPr>
                    <a:xfrm>
                      <a:off x="0" y="0"/>
                      <a:ext cx="4787265" cy="2560320"/>
                    </a:xfrm>
                    <a:prstGeom prst="rect">
                      <a:avLst/>
                    </a:prstGeom>
                    <a:noFill/>
                    <a:ln>
                      <a:noFill/>
                    </a:ln>
                  </pic:spPr>
                </pic:pic>
              </a:graphicData>
            </a:graphic>
          </wp:inline>
        </w:drawing>
      </w:r>
    </w:p>
    <w:p w14:paraId="634899C0">
      <w:pPr>
        <w:jc w:val="center"/>
        <w:rPr>
          <w:rFonts w:hint="eastAsia"/>
        </w:rPr>
      </w:pPr>
    </w:p>
    <w:p w14:paraId="61806873">
      <w:pPr>
        <w:pStyle w:val="5"/>
        <w:bidi w:val="0"/>
        <w:rPr>
          <w:rFonts w:hint="eastAsia"/>
        </w:rPr>
      </w:pPr>
      <w:r>
        <w:rPr>
          <w:rFonts w:hint="eastAsia"/>
        </w:rPr>
        <w:t>服务单管理界面</w:t>
      </w:r>
    </w:p>
    <w:p w14:paraId="698CD616">
      <w:pPr>
        <w:rPr>
          <w:rFonts w:hint="eastAsia"/>
        </w:rPr>
      </w:pPr>
      <w:r>
        <w:rPr>
          <w:rFonts w:hint="eastAsia"/>
        </w:rPr>
        <w:t>该界面是服务商的核心作业区域，用于处理从商户分派过来的具体业务单据（如维修单、安装单）。</w:t>
      </w:r>
    </w:p>
    <w:p w14:paraId="12B2B54F">
      <w:pPr>
        <w:rPr>
          <w:rFonts w:hint="eastAsia"/>
        </w:rPr>
      </w:pPr>
      <w:r>
        <mc:AlternateContent>
          <mc:Choice Requires="wps">
            <w:drawing>
              <wp:inline distT="0" distB="0" distL="114300" distR="114300">
                <wp:extent cx="635" cy="0"/>
                <wp:effectExtent l="0" t="0" r="0" b="0"/>
                <wp:docPr id="113" name="矩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bOFBjKoBAABdAwAADgAAAGRycy9lMm9Eb2MueG1srVPNbhshEL5X6jsg&#10;7jF2okbVyusoipVeoiZS2gcgLOyiAIMY7LWfJlJvfYg+TtXX6IB/WqeXHHpB8DHzzXzfwPxq4x1b&#10;64QWQstnkylnOijobOhb/vXL7dlHzjDL0EkHQbd8q5FfLd6/m4+x0ecwgOt0YkQSsBljy4ecYyME&#10;qkF7iROIOtClgeRlpmPqRZfkSOzeifPp9FKMkLqYQGlEQpe7S75nTG8hBGOs0ktQK69D3rEm7WQm&#10;STjYiHxRuzVGq3xvDOrMXMtJaa4rFaH9U1nFYi6bPsk4WLVvQb6lhVeavLSBih6pljJLtkr2Hypv&#10;VQIEkycKvNgJqY6Qitn0lTePg4y6aiGrMR5Nx/9Hqz6vHxKzHb2E2QVnQXoa+a+X7z9/fGMFIX/G&#10;iA2FPcaHVBRivAP1jCzAzSBDr68xksuUX2LFSXA54D5tY5Iv6SSZbar/26P/epOZIvDy4gNn6oAL&#10;2RySYsL8SYNnZdPyRAWr23J9h7mUlc0hpNQIcGudq6N14QSgwILUNnedlR6foNuSC6uYbD+cSCHX&#10;K/v+hZSx/n2uTH9+x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GzhQYy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4785" cy="2651760"/>
            <wp:effectExtent l="0" t="0" r="5715" b="2540"/>
            <wp:docPr id="11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2"/>
                    <pic:cNvPicPr>
                      <a:picLocks noChangeAspect="1"/>
                    </pic:cNvPicPr>
                  </pic:nvPicPr>
                  <pic:blipFill>
                    <a:blip r:embed="rId60"/>
                    <a:stretch>
                      <a:fillRect/>
                    </a:stretch>
                  </pic:blipFill>
                  <pic:spPr>
                    <a:xfrm>
                      <a:off x="0" y="0"/>
                      <a:ext cx="5264785" cy="2651760"/>
                    </a:xfrm>
                    <a:prstGeom prst="rect">
                      <a:avLst/>
                    </a:prstGeom>
                    <a:noFill/>
                    <a:ln>
                      <a:noFill/>
                    </a:ln>
                  </pic:spPr>
                </pic:pic>
              </a:graphicData>
            </a:graphic>
          </wp:inline>
        </w:drawing>
      </w:r>
    </w:p>
    <w:p w14:paraId="3C97E342">
      <w:pPr>
        <w:rPr>
          <w:rFonts w:hint="eastAsia"/>
        </w:rPr>
      </w:pPr>
      <w:r>
        <w:rPr>
          <w:rFonts w:hint="eastAsia"/>
        </w:rPr>
        <w:t>列表显示：展示服务单据流转信息。关键列包括服务单ID、服务名称、关联产品、所属商户、服务地区、当前状态（如待接受、已派工、已完成）、顾客姓名及联系电话。</w:t>
      </w:r>
    </w:p>
    <w:p w14:paraId="62B51B29">
      <w:pPr>
        <w:rPr>
          <w:rFonts w:hint="eastAsia"/>
        </w:rPr>
      </w:pPr>
      <w:r>
        <w:drawing>
          <wp:inline distT="0" distB="0" distL="114300" distR="114300">
            <wp:extent cx="5269230" cy="1061720"/>
            <wp:effectExtent l="0" t="0" r="1270" b="5080"/>
            <wp:docPr id="1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3"/>
                    <pic:cNvPicPr>
                      <a:picLocks noChangeAspect="1"/>
                    </pic:cNvPicPr>
                  </pic:nvPicPr>
                  <pic:blipFill>
                    <a:blip r:embed="rId61"/>
                    <a:stretch>
                      <a:fillRect/>
                    </a:stretch>
                  </pic:blipFill>
                  <pic:spPr>
                    <a:xfrm>
                      <a:off x="0" y="0"/>
                      <a:ext cx="5269230" cy="1061720"/>
                    </a:xfrm>
                    <a:prstGeom prst="rect">
                      <a:avLst/>
                    </a:prstGeom>
                    <a:noFill/>
                    <a:ln>
                      <a:noFill/>
                    </a:ln>
                  </pic:spPr>
                </pic:pic>
              </a:graphicData>
            </a:graphic>
          </wp:inline>
        </w:drawing>
      </w:r>
    </w:p>
    <w:p w14:paraId="1D78450E">
      <w:pPr>
        <w:rPr>
          <w:rFonts w:hint="eastAsia"/>
        </w:rPr>
      </w:pPr>
      <w:r>
        <w:rPr>
          <w:rFonts w:hint="eastAsia"/>
        </w:rPr>
        <w:t>筛选功能：支持按单号、产品、顾客信息搜索，及按全流程状态筛选。</w:t>
      </w:r>
    </w:p>
    <w:p w14:paraId="1683E046">
      <w:pPr>
        <w:jc w:val="center"/>
        <w:rPr>
          <w:rFonts w:hint="eastAsia"/>
        </w:rPr>
      </w:pPr>
      <w:r>
        <w:drawing>
          <wp:inline distT="0" distB="0" distL="114300" distR="114300">
            <wp:extent cx="2499995" cy="1438910"/>
            <wp:effectExtent l="0" t="0" r="1905" b="8890"/>
            <wp:docPr id="11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4"/>
                    <pic:cNvPicPr>
                      <a:picLocks noChangeAspect="1"/>
                    </pic:cNvPicPr>
                  </pic:nvPicPr>
                  <pic:blipFill>
                    <a:blip r:embed="rId62"/>
                    <a:stretch>
                      <a:fillRect/>
                    </a:stretch>
                  </pic:blipFill>
                  <pic:spPr>
                    <a:xfrm>
                      <a:off x="0" y="0"/>
                      <a:ext cx="2499995" cy="1438910"/>
                    </a:xfrm>
                    <a:prstGeom prst="rect">
                      <a:avLst/>
                    </a:prstGeom>
                    <a:noFill/>
                    <a:ln>
                      <a:noFill/>
                    </a:ln>
                  </pic:spPr>
                </pic:pic>
              </a:graphicData>
            </a:graphic>
          </wp:inline>
        </w:drawing>
      </w:r>
    </w:p>
    <w:p w14:paraId="62C4DBFD">
      <w:pPr>
        <w:rPr>
          <w:rFonts w:hint="eastAsia"/>
        </w:rPr>
      </w:pPr>
      <w:r>
        <w:rPr>
          <w:rFonts w:hint="eastAsia"/>
        </w:rPr>
        <w:t>操作功能：</w:t>
      </w:r>
    </w:p>
    <w:p w14:paraId="6A5E6CF0">
      <w:pPr>
        <w:rPr>
          <w:rFonts w:hint="eastAsia"/>
        </w:rPr>
      </w:pPr>
      <w:r>
        <w:rPr>
          <w:rFonts w:hint="eastAsia"/>
        </w:rPr>
        <w:t>接受：确认接收商户分派的“待接受”服务单。</w:t>
      </w:r>
    </w:p>
    <w:p w14:paraId="79A3498B">
      <w:pPr>
        <w:rPr>
          <w:rFonts w:hint="eastAsia"/>
        </w:rPr>
      </w:pPr>
      <w:r>
        <w:rPr>
          <w:rFonts w:hint="eastAsia"/>
        </w:rPr>
        <w:t>派工：对于“已接受”的订单，系统弹出工程师选择窗口，列出在职工程师及其技能/区域信息，支持指派特定人员并填写派工备注。</w:t>
      </w:r>
    </w:p>
    <w:p w14:paraId="3C185AC2">
      <w:pPr>
        <w:rPr>
          <w:rFonts w:hint="eastAsia"/>
        </w:rPr>
      </w:pPr>
      <w:r>
        <w:rPr>
          <w:rFonts w:hint="eastAsia"/>
        </w:rPr>
        <w:t>确认收件：针对“寄修”类服务，确认收到顾客寄送的物品。</w:t>
      </w:r>
    </w:p>
    <w:p w14:paraId="62BEAD46">
      <w:pPr>
        <w:rPr>
          <w:rFonts w:hint="eastAsia"/>
        </w:rPr>
      </w:pPr>
      <w:r>
        <w:rPr>
          <w:rFonts w:hint="eastAsia"/>
        </w:rPr>
        <w:t>完成：标记服务单履约结束。</w:t>
      </w:r>
    </w:p>
    <w:p w14:paraId="65B4B141">
      <w:pPr>
        <w:rPr>
          <w:rFonts w:hint="eastAsia"/>
        </w:rPr>
      </w:pPr>
      <w:r>
        <w:rPr>
          <w:rFonts w:hint="eastAsia"/>
        </w:rPr>
        <w:t>取消：在异常情况下取消服务单并填写理由。</w:t>
      </w:r>
    </w:p>
    <w:p w14:paraId="0EDF7C7A">
      <w:pPr>
        <w:rPr>
          <w:rFonts w:hint="eastAsia"/>
        </w:rPr>
      </w:pPr>
      <w:r>
        <w:rPr>
          <w:rFonts w:hint="eastAsia"/>
        </w:rPr>
        <w:t>查看：查看服务单全链路详情，包括设备信息、故障描述、SLA要求、进度时间轴及相关附件。</w:t>
      </w:r>
    </w:p>
    <w:p w14:paraId="1C690FB5">
      <w:pPr>
        <w:jc w:val="center"/>
      </w:pPr>
      <w:r>
        <w:drawing>
          <wp:inline distT="0" distB="0" distL="114300" distR="114300">
            <wp:extent cx="4769485" cy="3982720"/>
            <wp:effectExtent l="0" t="0" r="5715" b="5080"/>
            <wp:docPr id="11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5"/>
                    <pic:cNvPicPr>
                      <a:picLocks noChangeAspect="1"/>
                    </pic:cNvPicPr>
                  </pic:nvPicPr>
                  <pic:blipFill>
                    <a:blip r:embed="rId63"/>
                    <a:stretch>
                      <a:fillRect/>
                    </a:stretch>
                  </pic:blipFill>
                  <pic:spPr>
                    <a:xfrm>
                      <a:off x="0" y="0"/>
                      <a:ext cx="4769485" cy="3982720"/>
                    </a:xfrm>
                    <a:prstGeom prst="rect">
                      <a:avLst/>
                    </a:prstGeom>
                    <a:noFill/>
                    <a:ln>
                      <a:noFill/>
                    </a:ln>
                  </pic:spPr>
                </pic:pic>
              </a:graphicData>
            </a:graphic>
          </wp:inline>
        </w:drawing>
      </w:r>
    </w:p>
    <w:p w14:paraId="5CFAEEE2">
      <w:pPr>
        <w:jc w:val="left"/>
        <w:rPr>
          <w:rFonts w:hint="eastAsia"/>
        </w:rPr>
      </w:pPr>
    </w:p>
    <w:p w14:paraId="0BCB41DE">
      <w:pPr>
        <w:jc w:val="left"/>
        <w:rPr>
          <w:rFonts w:hint="eastAsia"/>
        </w:rPr>
      </w:pPr>
    </w:p>
    <w:p w14:paraId="1B85D85C">
      <w:pPr>
        <w:pStyle w:val="3"/>
        <w:bidi w:val="0"/>
        <w:rPr>
          <w:rFonts w:hint="eastAsia"/>
        </w:rPr>
      </w:pPr>
      <w:bookmarkStart w:id="18" w:name="_Toc1589347084"/>
      <w:r>
        <w:rPr>
          <w:rFonts w:hint="eastAsia"/>
          <w:lang w:val="en-US" w:eastAsia="zh-CN"/>
        </w:rPr>
        <w:t>4</w:t>
      </w:r>
      <w:r>
        <w:rPr>
          <w:rFonts w:hint="eastAsia"/>
        </w:rPr>
        <w:t>.1.</w:t>
      </w:r>
      <w:r>
        <w:rPr>
          <w:rFonts w:hint="eastAsia"/>
          <w:lang w:val="en-US" w:eastAsia="zh-CN"/>
        </w:rPr>
        <w:t>1.</w:t>
      </w:r>
      <w:r>
        <w:rPr>
          <w:rFonts w:hint="eastAsia"/>
        </w:rPr>
        <w:t>3 商户端</w:t>
      </w:r>
      <w:bookmarkEnd w:id="18"/>
    </w:p>
    <w:p w14:paraId="7DEEC62F">
      <w:pPr>
        <w:jc w:val="left"/>
        <w:rPr>
          <w:rFonts w:hint="eastAsia"/>
        </w:rPr>
      </w:pPr>
      <w:r>
        <w:rPr>
          <w:rFonts w:hint="eastAsia"/>
        </w:rPr>
        <w:t>商户端面向平台入驻商家，提供商品全生命周期管理、销售活动配置、订单履约、售后处理以及 B2B 服务采购等核心功能。</w:t>
      </w:r>
    </w:p>
    <w:p w14:paraId="76C3D253">
      <w:pPr>
        <w:jc w:val="left"/>
        <w:rPr>
          <w:rFonts w:hint="eastAsia"/>
        </w:rPr>
      </w:pPr>
    </w:p>
    <w:p w14:paraId="629A0E54">
      <w:pPr>
        <w:pStyle w:val="5"/>
        <w:bidi w:val="0"/>
        <w:rPr>
          <w:rFonts w:hint="eastAsia"/>
        </w:rPr>
      </w:pPr>
      <w:r>
        <w:rPr>
          <w:rFonts w:hint="eastAsia"/>
        </w:rPr>
        <w:t>登录与开户界面</w:t>
      </w:r>
    </w:p>
    <w:p w14:paraId="5DD68589">
      <w:pPr>
        <w:jc w:val="left"/>
        <w:rPr>
          <w:rFonts w:hint="eastAsia"/>
        </w:rPr>
      </w:pPr>
      <w:r>
        <w:rPr>
          <w:rFonts w:hint="eastAsia"/>
        </w:rPr>
        <w:t>该界面是商户进入平台的门户，分为登录和开户申请两个主要状态。</w:t>
      </w:r>
    </w:p>
    <w:p w14:paraId="757D71C4">
      <w:pPr>
        <w:jc w:val="left"/>
        <w:rPr>
          <w:rFonts w:hint="eastAsia"/>
        </w:rPr>
      </w:pPr>
      <w:r>
        <w:drawing>
          <wp:inline distT="0" distB="0" distL="114300" distR="114300">
            <wp:extent cx="5264785" cy="1985645"/>
            <wp:effectExtent l="0" t="0" r="5715" b="8255"/>
            <wp:docPr id="11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6"/>
                    <pic:cNvPicPr>
                      <a:picLocks noChangeAspect="1"/>
                    </pic:cNvPicPr>
                  </pic:nvPicPr>
                  <pic:blipFill>
                    <a:blip r:embed="rId64"/>
                    <a:stretch>
                      <a:fillRect/>
                    </a:stretch>
                  </pic:blipFill>
                  <pic:spPr>
                    <a:xfrm>
                      <a:off x="0" y="0"/>
                      <a:ext cx="5264785" cy="1985645"/>
                    </a:xfrm>
                    <a:prstGeom prst="rect">
                      <a:avLst/>
                    </a:prstGeom>
                    <a:noFill/>
                    <a:ln>
                      <a:noFill/>
                    </a:ln>
                  </pic:spPr>
                </pic:pic>
              </a:graphicData>
            </a:graphic>
          </wp:inline>
        </w:drawing>
      </w:r>
    </w:p>
    <w:p w14:paraId="6C2277A8">
      <w:pPr>
        <w:jc w:val="left"/>
        <w:rPr>
          <w:rFonts w:hint="eastAsia"/>
        </w:rPr>
      </w:pPr>
      <w:r>
        <w:rPr>
          <w:rFonts w:hint="eastAsia"/>
        </w:rPr>
        <w:t>登录页：</w:t>
      </w:r>
    </w:p>
    <w:p w14:paraId="653BD4C6">
      <w:pPr>
        <w:jc w:val="left"/>
        <w:rPr>
          <w:rFonts w:hint="eastAsia"/>
        </w:rPr>
      </w:pPr>
      <w:r>
        <w:drawing>
          <wp:inline distT="0" distB="0" distL="114300" distR="114300">
            <wp:extent cx="5271135" cy="1879600"/>
            <wp:effectExtent l="0" t="0" r="12065" b="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65"/>
                    <a:stretch>
                      <a:fillRect/>
                    </a:stretch>
                  </pic:blipFill>
                  <pic:spPr>
                    <a:xfrm>
                      <a:off x="0" y="0"/>
                      <a:ext cx="5271135" cy="1879600"/>
                    </a:xfrm>
                    <a:prstGeom prst="rect">
                      <a:avLst/>
                    </a:prstGeom>
                    <a:noFill/>
                    <a:ln>
                      <a:noFill/>
                    </a:ln>
                  </pic:spPr>
                </pic:pic>
              </a:graphicData>
            </a:graphic>
          </wp:inline>
        </w:drawing>
      </w:r>
    </w:p>
    <w:p w14:paraId="16AED846">
      <w:pPr>
        <w:jc w:val="left"/>
        <w:rPr>
          <w:rFonts w:hint="eastAsia"/>
        </w:rPr>
      </w:pPr>
      <w:r>
        <w:rPr>
          <w:rFonts w:hint="eastAsia"/>
        </w:rPr>
        <w:t>信息输入：提供商户名称、管理员账号及登录密码的输入框。</w:t>
      </w:r>
    </w:p>
    <w:p w14:paraId="2EC732F3">
      <w:pPr>
        <w:jc w:val="left"/>
        <w:rPr>
          <w:rFonts w:hint="eastAsia"/>
        </w:rPr>
      </w:pPr>
      <w:r>
        <w:rPr>
          <w:rFonts w:hint="eastAsia"/>
        </w:rPr>
        <w:t>视觉引导：左侧展示平台核心价值指标（如推荐客服响应时间、发货时效标准、结算周期），右侧为登录操作卡片。</w:t>
      </w:r>
    </w:p>
    <w:p w14:paraId="44E9BCDB">
      <w:pPr>
        <w:jc w:val="left"/>
        <w:rPr>
          <w:rFonts w:hint="eastAsia"/>
        </w:rPr>
      </w:pPr>
    </w:p>
    <w:p w14:paraId="74B9C048">
      <w:pPr>
        <w:jc w:val="left"/>
        <w:rPr>
          <w:rFonts w:hint="eastAsia"/>
        </w:rPr>
      </w:pPr>
      <w:r>
        <w:rPr>
          <w:rFonts w:hint="eastAsia"/>
        </w:rPr>
        <w:t>开户申请页：</w:t>
      </w:r>
    </w:p>
    <w:p w14:paraId="6899CCCF">
      <w:pPr>
        <w:jc w:val="left"/>
        <w:rPr>
          <w:rFonts w:hint="eastAsia"/>
        </w:rPr>
      </w:pPr>
      <w:r>
        <w:drawing>
          <wp:inline distT="0" distB="0" distL="114300" distR="114300">
            <wp:extent cx="5262880" cy="2815590"/>
            <wp:effectExtent l="0" t="0" r="7620" b="3810"/>
            <wp:docPr id="6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pic:cNvPicPr>
                      <a:picLocks noChangeAspect="1"/>
                    </pic:cNvPicPr>
                  </pic:nvPicPr>
                  <pic:blipFill>
                    <a:blip r:embed="rId66"/>
                    <a:stretch>
                      <a:fillRect/>
                    </a:stretch>
                  </pic:blipFill>
                  <pic:spPr>
                    <a:xfrm>
                      <a:off x="0" y="0"/>
                      <a:ext cx="5262880" cy="2815590"/>
                    </a:xfrm>
                    <a:prstGeom prst="rect">
                      <a:avLst/>
                    </a:prstGeom>
                    <a:noFill/>
                    <a:ln>
                      <a:noFill/>
                    </a:ln>
                  </pic:spPr>
                </pic:pic>
              </a:graphicData>
            </a:graphic>
          </wp:inline>
        </w:drawing>
      </w:r>
    </w:p>
    <w:p w14:paraId="3D8BA846">
      <w:pPr>
        <w:jc w:val="left"/>
        <w:rPr>
          <w:rFonts w:hint="eastAsia"/>
        </w:rPr>
      </w:pPr>
      <w:r>
        <w:rPr>
          <w:rFonts w:hint="eastAsia"/>
        </w:rPr>
        <w:t>入驻表单：新商户需填写详细的开户信息，包括商户名称、联系人姓名/电话/邮箱、经营地址。</w:t>
      </w:r>
    </w:p>
    <w:p w14:paraId="2720E280">
      <w:pPr>
        <w:jc w:val="left"/>
        <w:rPr>
          <w:rFonts w:hint="eastAsia"/>
        </w:rPr>
      </w:pPr>
      <w:r>
        <w:rPr>
          <w:rFonts w:hint="eastAsia"/>
        </w:rPr>
        <w:t>资源配额申请：商户需根据自身规模申请“商品数量上限”和“员工数量上限”。</w:t>
      </w:r>
    </w:p>
    <w:p w14:paraId="61346446">
      <w:pPr>
        <w:jc w:val="left"/>
        <w:rPr>
          <w:rFonts w:hint="eastAsia"/>
        </w:rPr>
      </w:pPr>
      <w:r>
        <w:rPr>
          <w:rFonts w:hint="eastAsia"/>
        </w:rPr>
        <w:t>提交反馈：提交申请后，系统提示进入“审核中”状态，等待平台管理员审批通过后方可正式使用。</w:t>
      </w:r>
    </w:p>
    <w:p w14:paraId="54F4E060">
      <w:pPr>
        <w:jc w:val="left"/>
        <w:rPr>
          <w:rFonts w:hint="eastAsia"/>
        </w:rPr>
      </w:pPr>
    </w:p>
    <w:p w14:paraId="553F5146">
      <w:pPr>
        <w:pStyle w:val="5"/>
        <w:bidi w:val="0"/>
        <w:rPr>
          <w:rFonts w:hint="eastAsia"/>
        </w:rPr>
      </w:pPr>
      <w:r>
        <w:rPr>
          <w:rFonts w:hint="eastAsia"/>
        </w:rPr>
        <w:t>商品管理界面</w:t>
      </w:r>
    </w:p>
    <w:p w14:paraId="5317F6C8">
      <w:pPr>
        <w:jc w:val="left"/>
        <w:rPr>
          <w:rFonts w:hint="eastAsia"/>
        </w:rPr>
      </w:pPr>
      <w:r>
        <w:rPr>
          <w:rFonts w:hint="eastAsia"/>
        </w:rPr>
        <w:t>该界面是商户的核心资产库，采用 “审核管理” 与 “上下架管理” 双视图模式，以区分信息维护与市场投放。</w:t>
      </w:r>
    </w:p>
    <w:p w14:paraId="4491BEE7">
      <w:pPr>
        <w:jc w:val="left"/>
        <w:rPr>
          <w:rFonts w:hint="eastAsia"/>
        </w:rPr>
      </w:pPr>
      <w:r>
        <w:drawing>
          <wp:inline distT="0" distB="0" distL="114300" distR="114300">
            <wp:extent cx="5252085" cy="2763520"/>
            <wp:effectExtent l="0" t="0" r="5715"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7"/>
                    <a:stretch>
                      <a:fillRect/>
                    </a:stretch>
                  </pic:blipFill>
                  <pic:spPr>
                    <a:xfrm>
                      <a:off x="0" y="0"/>
                      <a:ext cx="5252085" cy="2763520"/>
                    </a:xfrm>
                    <a:prstGeom prst="rect">
                      <a:avLst/>
                    </a:prstGeom>
                    <a:noFill/>
                    <a:ln>
                      <a:noFill/>
                    </a:ln>
                  </pic:spPr>
                </pic:pic>
              </a:graphicData>
            </a:graphic>
          </wp:inline>
        </w:drawing>
      </w:r>
    </w:p>
    <w:p w14:paraId="57844329">
      <w:pPr>
        <w:jc w:val="left"/>
        <w:rPr>
          <w:rFonts w:hint="eastAsia"/>
        </w:rPr>
      </w:pPr>
      <w:r>
        <w:rPr>
          <w:rFonts w:hint="eastAsia"/>
        </w:rPr>
        <w:t>视图切换：</w:t>
      </w:r>
    </w:p>
    <w:p w14:paraId="226113D7">
      <w:pPr>
        <w:jc w:val="left"/>
        <w:rPr>
          <w:rFonts w:hint="eastAsia"/>
        </w:rPr>
      </w:pPr>
      <w:r>
        <w:rPr>
          <w:rFonts w:hint="eastAsia"/>
        </w:rPr>
        <w:t>审核管理视图：查看所有商品的审核状态（待审核、已核准、未通过）。支持“申请新增商品”（包含普通商品与捆绑商品）和“申请变更商品”。</w:t>
      </w:r>
    </w:p>
    <w:p w14:paraId="65B9E78A">
      <w:pPr>
        <w:jc w:val="left"/>
        <w:rPr>
          <w:rFonts w:hint="eastAsia"/>
        </w:rPr>
      </w:pPr>
      <w:r>
        <w:drawing>
          <wp:inline distT="0" distB="0" distL="114300" distR="114300">
            <wp:extent cx="5265420" cy="1861820"/>
            <wp:effectExtent l="0" t="0" r="5080" b="5080"/>
            <wp:docPr id="5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0"/>
                    <pic:cNvPicPr>
                      <a:picLocks noChangeAspect="1"/>
                    </pic:cNvPicPr>
                  </pic:nvPicPr>
                  <pic:blipFill>
                    <a:blip r:embed="rId68"/>
                    <a:stretch>
                      <a:fillRect/>
                    </a:stretch>
                  </pic:blipFill>
                  <pic:spPr>
                    <a:xfrm>
                      <a:off x="0" y="0"/>
                      <a:ext cx="5265420" cy="1861820"/>
                    </a:xfrm>
                    <a:prstGeom prst="rect">
                      <a:avLst/>
                    </a:prstGeom>
                    <a:noFill/>
                    <a:ln>
                      <a:noFill/>
                    </a:ln>
                  </pic:spPr>
                </pic:pic>
              </a:graphicData>
            </a:graphic>
          </wp:inline>
        </w:drawing>
      </w:r>
    </w:p>
    <w:p w14:paraId="41B362B2">
      <w:pPr>
        <w:jc w:val="left"/>
        <w:rPr>
          <w:rFonts w:hint="eastAsia"/>
        </w:rPr>
      </w:pPr>
      <w:r>
        <w:rPr>
          <w:rFonts w:hint="eastAsia"/>
        </w:rPr>
        <w:t>上下架管理视图：仅展示已核准的商品，用于执行上架销售或下架操作。</w:t>
      </w:r>
    </w:p>
    <w:p w14:paraId="7295B4BE">
      <w:pPr>
        <w:jc w:val="left"/>
        <w:rPr>
          <w:rFonts w:hint="eastAsia"/>
        </w:rPr>
      </w:pPr>
      <w:r>
        <w:rPr>
          <w:rFonts w:hint="eastAsia"/>
        </w:rPr>
        <w:t>列表显示：包含商品图片、名称、SKU、分类、审核状态、原价、条码及分账比例。</w:t>
      </w:r>
    </w:p>
    <w:p w14:paraId="60ECCAE7">
      <w:pPr>
        <w:jc w:val="left"/>
        <w:rPr>
          <w:rFonts w:hint="eastAsia"/>
        </w:rPr>
      </w:pPr>
      <w:r>
        <w:drawing>
          <wp:inline distT="0" distB="0" distL="114300" distR="114300">
            <wp:extent cx="5266690" cy="1638300"/>
            <wp:effectExtent l="0" t="0" r="3810" b="0"/>
            <wp:docPr id="5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1"/>
                    <pic:cNvPicPr>
                      <a:picLocks noChangeAspect="1"/>
                    </pic:cNvPicPr>
                  </pic:nvPicPr>
                  <pic:blipFill>
                    <a:blip r:embed="rId69"/>
                    <a:stretch>
                      <a:fillRect/>
                    </a:stretch>
                  </pic:blipFill>
                  <pic:spPr>
                    <a:xfrm>
                      <a:off x="0" y="0"/>
                      <a:ext cx="5266690" cy="1638300"/>
                    </a:xfrm>
                    <a:prstGeom prst="rect">
                      <a:avLst/>
                    </a:prstGeom>
                    <a:noFill/>
                    <a:ln>
                      <a:noFill/>
                    </a:ln>
                  </pic:spPr>
                </pic:pic>
              </a:graphicData>
            </a:graphic>
          </wp:inline>
        </w:drawing>
      </w:r>
    </w:p>
    <w:p w14:paraId="5FCE24CF">
      <w:pPr>
        <w:jc w:val="left"/>
        <w:rPr>
          <w:rFonts w:hint="eastAsia"/>
        </w:rPr>
      </w:pPr>
      <w:r>
        <w:rPr>
          <w:rFonts w:hint="eastAsia"/>
        </w:rPr>
        <w:t>操作功能：</w:t>
      </w:r>
    </w:p>
    <w:p w14:paraId="3368C727">
      <w:pPr>
        <w:jc w:val="left"/>
        <w:rPr>
          <w:rFonts w:hint="eastAsia"/>
        </w:rPr>
      </w:pPr>
      <w:r>
        <w:rPr>
          <w:rFonts w:hint="eastAsia"/>
        </w:rPr>
        <w:t>查看详情：弹窗展示商品的完整信息，包括基本属性、销售配置及变更历史。</w:t>
      </w:r>
    </w:p>
    <w:p w14:paraId="555CF5D1">
      <w:pPr>
        <w:jc w:val="left"/>
        <w:rPr>
          <w:rFonts w:hint="eastAsia"/>
        </w:rPr>
      </w:pPr>
      <w:r>
        <w:rPr>
          <w:rFonts w:hint="eastAsia"/>
        </w:rPr>
        <w:t>修改属性：对已核准商品修改非敏感属性（如物流方式、重量、SKU编码）。</w:t>
      </w:r>
    </w:p>
    <w:p w14:paraId="71C4D353">
      <w:pPr>
        <w:jc w:val="left"/>
        <w:rPr>
          <w:rFonts w:hint="eastAsia"/>
        </w:rPr>
      </w:pPr>
      <w:r>
        <w:rPr>
          <w:rFonts w:hint="eastAsia"/>
        </w:rPr>
        <w:t>去上架：配置销售类型（普通/预售/团购）、价格、库存及时间段，将已核准商品发布到前台。</w:t>
      </w:r>
    </w:p>
    <w:p w14:paraId="216EE722">
      <w:pPr>
        <w:jc w:val="left"/>
        <w:rPr>
          <w:rFonts w:hint="eastAsia"/>
        </w:rPr>
      </w:pPr>
    </w:p>
    <w:p w14:paraId="1057D477">
      <w:pPr>
        <w:pStyle w:val="5"/>
        <w:bidi w:val="0"/>
        <w:rPr>
          <w:rFonts w:hint="eastAsia"/>
        </w:rPr>
      </w:pPr>
      <w:r>
        <w:rPr>
          <w:rFonts w:hint="eastAsia"/>
        </w:rPr>
        <w:t>销售管理界面</w:t>
      </w:r>
    </w:p>
    <w:p w14:paraId="6BE8A30C">
      <w:pPr>
        <w:jc w:val="left"/>
        <w:rPr>
          <w:rFonts w:hint="eastAsia"/>
        </w:rPr>
      </w:pPr>
      <w:r>
        <w:rPr>
          <w:rFonts w:hint="eastAsia"/>
        </w:rPr>
        <w:t>该界面用于管理具体的销售档期和库存策略，支持普通销售、预售及团购模式。</w:t>
      </w:r>
    </w:p>
    <w:p w14:paraId="2C1AD15E">
      <w:pPr>
        <w:jc w:val="left"/>
        <w:rPr>
          <w:rFonts w:hint="eastAsia"/>
        </w:rPr>
      </w:pPr>
      <w:r>
        <w:drawing>
          <wp:inline distT="0" distB="0" distL="114300" distR="114300">
            <wp:extent cx="5264785" cy="2332990"/>
            <wp:effectExtent l="0" t="0" r="5715" b="3810"/>
            <wp:docPr id="5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2"/>
                    <pic:cNvPicPr>
                      <a:picLocks noChangeAspect="1"/>
                    </pic:cNvPicPr>
                  </pic:nvPicPr>
                  <pic:blipFill>
                    <a:blip r:embed="rId70"/>
                    <a:stretch>
                      <a:fillRect/>
                    </a:stretch>
                  </pic:blipFill>
                  <pic:spPr>
                    <a:xfrm>
                      <a:off x="0" y="0"/>
                      <a:ext cx="5264785" cy="2332990"/>
                    </a:xfrm>
                    <a:prstGeom prst="rect">
                      <a:avLst/>
                    </a:prstGeom>
                    <a:noFill/>
                    <a:ln>
                      <a:noFill/>
                    </a:ln>
                  </pic:spPr>
                </pic:pic>
              </a:graphicData>
            </a:graphic>
          </wp:inline>
        </w:drawing>
      </w:r>
    </w:p>
    <w:p w14:paraId="68F23E89">
      <w:pPr>
        <w:jc w:val="left"/>
        <w:rPr>
          <w:rFonts w:hint="eastAsia"/>
        </w:rPr>
      </w:pPr>
      <w:r>
        <w:rPr>
          <w:rFonts w:hint="eastAsia"/>
        </w:rPr>
        <w:t>列表显示：展示已生成的销售实例。关键列包括销售ID、关联商品、销售类型、起止时间、销售价格及当前状态（未开始/进行中/已结束）。</w:t>
      </w:r>
    </w:p>
    <w:p w14:paraId="3B7AB33D">
      <w:pPr>
        <w:jc w:val="left"/>
        <w:rPr>
          <w:rFonts w:hint="eastAsia"/>
        </w:rPr>
      </w:pPr>
      <w:r>
        <w:drawing>
          <wp:inline distT="0" distB="0" distL="114300" distR="114300">
            <wp:extent cx="5267960" cy="1188085"/>
            <wp:effectExtent l="0" t="0" r="2540" b="5715"/>
            <wp:docPr id="5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3"/>
                    <pic:cNvPicPr>
                      <a:picLocks noChangeAspect="1"/>
                    </pic:cNvPicPr>
                  </pic:nvPicPr>
                  <pic:blipFill>
                    <a:blip r:embed="rId71"/>
                    <a:stretch>
                      <a:fillRect/>
                    </a:stretch>
                  </pic:blipFill>
                  <pic:spPr>
                    <a:xfrm>
                      <a:off x="0" y="0"/>
                      <a:ext cx="5267960" cy="1188085"/>
                    </a:xfrm>
                    <a:prstGeom prst="rect">
                      <a:avLst/>
                    </a:prstGeom>
                    <a:noFill/>
                    <a:ln>
                      <a:noFill/>
                    </a:ln>
                  </pic:spPr>
                </pic:pic>
              </a:graphicData>
            </a:graphic>
          </wp:inline>
        </w:drawing>
      </w:r>
    </w:p>
    <w:p w14:paraId="5C1AD7C2">
      <w:pPr>
        <w:jc w:val="left"/>
        <w:rPr>
          <w:rFonts w:hint="eastAsia"/>
        </w:rPr>
      </w:pPr>
      <w:r>
        <w:rPr>
          <w:rFonts w:hint="eastAsia"/>
        </w:rPr>
        <w:t>筛选功能：支持按商品、类型及时间段进行精准筛选。</w:t>
      </w:r>
    </w:p>
    <w:p w14:paraId="2B23A99D">
      <w:pPr>
        <w:jc w:val="left"/>
        <w:rPr>
          <w:rFonts w:hint="eastAsia"/>
        </w:rPr>
      </w:pPr>
      <w:r>
        <w:drawing>
          <wp:inline distT="0" distB="0" distL="114300" distR="114300">
            <wp:extent cx="5265420" cy="663575"/>
            <wp:effectExtent l="0" t="0" r="5080" b="9525"/>
            <wp:docPr id="5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4"/>
                    <pic:cNvPicPr>
                      <a:picLocks noChangeAspect="1"/>
                    </pic:cNvPicPr>
                  </pic:nvPicPr>
                  <pic:blipFill>
                    <a:blip r:embed="rId72"/>
                    <a:stretch>
                      <a:fillRect/>
                    </a:stretch>
                  </pic:blipFill>
                  <pic:spPr>
                    <a:xfrm>
                      <a:off x="0" y="0"/>
                      <a:ext cx="5265420" cy="663575"/>
                    </a:xfrm>
                    <a:prstGeom prst="rect">
                      <a:avLst/>
                    </a:prstGeom>
                    <a:noFill/>
                    <a:ln>
                      <a:noFill/>
                    </a:ln>
                  </pic:spPr>
                </pic:pic>
              </a:graphicData>
            </a:graphic>
          </wp:inline>
        </w:drawing>
      </w:r>
    </w:p>
    <w:p w14:paraId="2C32D626">
      <w:pPr>
        <w:jc w:val="left"/>
        <w:rPr>
          <w:rFonts w:hint="eastAsia"/>
        </w:rPr>
      </w:pPr>
      <w:r>
        <w:rPr>
          <w:rFonts w:hint="eastAsia"/>
        </w:rPr>
        <w:t>操作功能：</w:t>
      </w:r>
    </w:p>
    <w:p w14:paraId="254181BA">
      <w:pPr>
        <w:jc w:val="left"/>
        <w:rPr>
          <w:rFonts w:hint="eastAsia"/>
        </w:rPr>
      </w:pPr>
      <w:r>
        <w:rPr>
          <w:rFonts w:hint="eastAsia"/>
        </w:rPr>
        <w:t>新增销售：为商品创建新的销售计划，系统会自动校验时间段是否与现有销售重叠。</w:t>
      </w:r>
    </w:p>
    <w:p w14:paraId="2D608B48">
      <w:pPr>
        <w:jc w:val="left"/>
        <w:rPr>
          <w:rFonts w:hint="eastAsia"/>
        </w:rPr>
      </w:pPr>
      <w:r>
        <w:drawing>
          <wp:inline distT="0" distB="0" distL="114300" distR="114300">
            <wp:extent cx="5265420" cy="1499870"/>
            <wp:effectExtent l="0" t="0" r="5080" b="11430"/>
            <wp:docPr id="12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5"/>
                    <pic:cNvPicPr>
                      <a:picLocks noChangeAspect="1"/>
                    </pic:cNvPicPr>
                  </pic:nvPicPr>
                  <pic:blipFill>
                    <a:blip r:embed="rId73"/>
                    <a:stretch>
                      <a:fillRect/>
                    </a:stretch>
                  </pic:blipFill>
                  <pic:spPr>
                    <a:xfrm>
                      <a:off x="0" y="0"/>
                      <a:ext cx="5265420" cy="1499870"/>
                    </a:xfrm>
                    <a:prstGeom prst="rect">
                      <a:avLst/>
                    </a:prstGeom>
                    <a:noFill/>
                    <a:ln>
                      <a:noFill/>
                    </a:ln>
                  </pic:spPr>
                </pic:pic>
              </a:graphicData>
            </a:graphic>
          </wp:inline>
        </w:drawing>
      </w:r>
    </w:p>
    <w:p w14:paraId="5A252B9A">
      <w:pPr>
        <w:jc w:val="left"/>
        <w:rPr>
          <w:rFonts w:hint="eastAsia"/>
        </w:rPr>
      </w:pPr>
      <w:r>
        <w:rPr>
          <w:rFonts w:hint="eastAsia"/>
        </w:rPr>
        <w:t>指定活动：将当前的销售实例与营销活动关联（如参加“双11大促”）。</w:t>
      </w:r>
    </w:p>
    <w:p w14:paraId="3B65F447">
      <w:pPr>
        <w:jc w:val="left"/>
        <w:rPr>
          <w:rFonts w:hint="eastAsia"/>
        </w:rPr>
      </w:pPr>
      <w:r>
        <w:drawing>
          <wp:inline distT="0" distB="0" distL="114300" distR="114300">
            <wp:extent cx="5267960" cy="1493520"/>
            <wp:effectExtent l="0" t="0" r="2540" b="5080"/>
            <wp:docPr id="12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6"/>
                    <pic:cNvPicPr>
                      <a:picLocks noChangeAspect="1"/>
                    </pic:cNvPicPr>
                  </pic:nvPicPr>
                  <pic:blipFill>
                    <a:blip r:embed="rId74"/>
                    <a:stretch>
                      <a:fillRect/>
                    </a:stretch>
                  </pic:blipFill>
                  <pic:spPr>
                    <a:xfrm>
                      <a:off x="0" y="0"/>
                      <a:ext cx="5267960" cy="1493520"/>
                    </a:xfrm>
                    <a:prstGeom prst="rect">
                      <a:avLst/>
                    </a:prstGeom>
                    <a:noFill/>
                    <a:ln>
                      <a:noFill/>
                    </a:ln>
                  </pic:spPr>
                </pic:pic>
              </a:graphicData>
            </a:graphic>
          </wp:inline>
        </w:drawing>
      </w:r>
    </w:p>
    <w:p w14:paraId="49A16F81">
      <w:pPr>
        <w:jc w:val="left"/>
        <w:rPr>
          <w:rFonts w:hint="eastAsia"/>
        </w:rPr>
      </w:pPr>
      <w:r>
        <w:rPr>
          <w:rFonts w:hint="eastAsia"/>
        </w:rPr>
        <w:t>删除：移除未开始或已结束的销售计划。</w:t>
      </w:r>
    </w:p>
    <w:p w14:paraId="0930EDA6">
      <w:pPr>
        <w:jc w:val="left"/>
        <w:rPr>
          <w:rFonts w:hint="eastAsia"/>
        </w:rPr>
      </w:pPr>
    </w:p>
    <w:p w14:paraId="075B3620">
      <w:pPr>
        <w:jc w:val="left"/>
        <w:rPr>
          <w:rFonts w:hint="eastAsia"/>
        </w:rPr>
      </w:pPr>
    </w:p>
    <w:p w14:paraId="5B0BD1A0">
      <w:pPr>
        <w:pStyle w:val="5"/>
        <w:bidi w:val="0"/>
        <w:rPr>
          <w:rFonts w:hint="eastAsia"/>
        </w:rPr>
      </w:pPr>
      <w:r>
        <w:rPr>
          <w:rFonts w:hint="eastAsia"/>
        </w:rPr>
        <w:t>活动管理界面</w:t>
      </w:r>
    </w:p>
    <w:p w14:paraId="033446A0">
      <w:pPr>
        <w:jc w:val="left"/>
        <w:rPr>
          <w:rFonts w:hint="eastAsia"/>
        </w:rPr>
      </w:pPr>
      <w:r>
        <w:rPr>
          <w:rFonts w:hint="eastAsia"/>
        </w:rPr>
        <w:t>该界面用于配置营销规则，如满减、折扣或团购优惠。</w:t>
      </w:r>
    </w:p>
    <w:p w14:paraId="78DB7A3F">
      <w:pPr>
        <w:jc w:val="left"/>
        <w:rPr>
          <w:rFonts w:hint="eastAsia"/>
        </w:rPr>
      </w:pPr>
      <w:r>
        <mc:AlternateContent>
          <mc:Choice Requires="wps">
            <w:drawing>
              <wp:inline distT="0" distB="0" distL="114300" distR="114300">
                <wp:extent cx="635" cy="0"/>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CkqIW6oBAABdAwAADgAAAGRycy9lMm9Eb2MueG1srVPNbhshEL5X6jsg&#10;7jGOo0bVyuuoqpVeojZS2gcgLOyiAIMY7LWfplJvfYg+TtXX6IB/EieXHHJB8DHzzXzfwPxq4x1b&#10;64QWQsvPJ1POdFDQ2dC3/Mf367OPnGGWoZMOgm75ViO/Wrx/Nx9jo2cwgOt0YkQSsBljy4ecYyME&#10;qkF7iROIOtClgeRlpmPqRZfkSOzeidl0eilGSF1MoDQiocvdJd8zptcQgjFW6SWoldch71iTdjKT&#10;JBxsRL6o3RqjVf5mDOrMXMtJaa4rFaH9fVnFYi6bPsk4WLVvQb6mhWeavLSBih6pljJLtkr2BZW3&#10;KgGCyRMFXuyEVEdIxfn0mTd3g4y6aiGrMR5Nx7ejVV/Xt4nZjl7CbMZZkJ5G/u/n779/frGCkD9j&#10;xIbC7uJtKgox3oB6QBbg8yBDrz9hJJcpv8SKk+BywH3axiRf0kky21T/t0f/9SYzReDlxQfO1AEX&#10;sjkkxYT5iwbPyqbliQpWt+X6BnMpK5tDSKkR4No6V0frwglAgQWpbe46Kz3eQ7clF1Yx2X44kUKu&#10;V/b9CyljfXquTI+/YvE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ApKiFu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4785" cy="1644015"/>
            <wp:effectExtent l="0" t="0" r="5715" b="6985"/>
            <wp:docPr id="12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68"/>
                    <pic:cNvPicPr>
                      <a:picLocks noChangeAspect="1"/>
                    </pic:cNvPicPr>
                  </pic:nvPicPr>
                  <pic:blipFill>
                    <a:blip r:embed="rId75"/>
                    <a:stretch>
                      <a:fillRect/>
                    </a:stretch>
                  </pic:blipFill>
                  <pic:spPr>
                    <a:xfrm>
                      <a:off x="0" y="0"/>
                      <a:ext cx="5264785" cy="1644015"/>
                    </a:xfrm>
                    <a:prstGeom prst="rect">
                      <a:avLst/>
                    </a:prstGeom>
                    <a:noFill/>
                    <a:ln>
                      <a:noFill/>
                    </a:ln>
                  </pic:spPr>
                </pic:pic>
              </a:graphicData>
            </a:graphic>
          </wp:inline>
        </w:drawing>
      </w:r>
    </w:p>
    <w:p w14:paraId="00D8C3A7">
      <w:pPr>
        <w:jc w:val="left"/>
        <w:rPr>
          <w:rFonts w:hint="eastAsia"/>
        </w:rPr>
      </w:pPr>
      <w:r>
        <w:rPr>
          <w:rFonts w:hint="eastAsia"/>
        </w:rPr>
        <w:t>列表显示：展示所有营销活动。关键列包括活动ID、名称、类型、起止时间、状态及参与该活动的销售列表。</w:t>
      </w:r>
    </w:p>
    <w:p w14:paraId="00D2DEB3">
      <w:pPr>
        <w:jc w:val="left"/>
        <w:rPr>
          <w:rFonts w:hint="eastAsia"/>
        </w:rPr>
      </w:pPr>
      <w:r>
        <w:drawing>
          <wp:inline distT="0" distB="0" distL="114300" distR="114300">
            <wp:extent cx="5267960" cy="984250"/>
            <wp:effectExtent l="0" t="0" r="2540" b="6350"/>
            <wp:docPr id="1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9"/>
                    <pic:cNvPicPr>
                      <a:picLocks noChangeAspect="1"/>
                    </pic:cNvPicPr>
                  </pic:nvPicPr>
                  <pic:blipFill>
                    <a:blip r:embed="rId76"/>
                    <a:stretch>
                      <a:fillRect/>
                    </a:stretch>
                  </pic:blipFill>
                  <pic:spPr>
                    <a:xfrm>
                      <a:off x="0" y="0"/>
                      <a:ext cx="5267960" cy="984250"/>
                    </a:xfrm>
                    <a:prstGeom prst="rect">
                      <a:avLst/>
                    </a:prstGeom>
                    <a:noFill/>
                    <a:ln>
                      <a:noFill/>
                    </a:ln>
                  </pic:spPr>
                </pic:pic>
              </a:graphicData>
            </a:graphic>
          </wp:inline>
        </w:drawing>
      </w:r>
    </w:p>
    <w:p w14:paraId="56EE29CD">
      <w:pPr>
        <w:jc w:val="left"/>
        <w:rPr>
          <w:rFonts w:hint="eastAsia"/>
        </w:rPr>
      </w:pPr>
      <w:r>
        <w:rPr>
          <w:rFonts w:hint="eastAsia"/>
        </w:rPr>
        <w:t>操作功能：</w:t>
      </w:r>
    </w:p>
    <w:p w14:paraId="399A03BB">
      <w:pPr>
        <w:jc w:val="left"/>
        <w:rPr>
          <w:rFonts w:hint="eastAsia"/>
        </w:rPr>
      </w:pPr>
      <w:r>
        <w:rPr>
          <w:rFonts w:hint="eastAsia"/>
        </w:rPr>
        <w:t>新增活动：定义活动规则，如“9折”、“满300减30”或“3人成团”。</w:t>
      </w:r>
    </w:p>
    <w:p w14:paraId="0A02A59D">
      <w:pPr>
        <w:jc w:val="left"/>
        <w:rPr>
          <w:rFonts w:hint="eastAsia"/>
        </w:rPr>
      </w:pPr>
      <w:r>
        <w:drawing>
          <wp:inline distT="0" distB="0" distL="114300" distR="114300">
            <wp:extent cx="5271770" cy="2030730"/>
            <wp:effectExtent l="0" t="0" r="11430" b="1270"/>
            <wp:docPr id="12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0"/>
                    <pic:cNvPicPr>
                      <a:picLocks noChangeAspect="1"/>
                    </pic:cNvPicPr>
                  </pic:nvPicPr>
                  <pic:blipFill>
                    <a:blip r:embed="rId77"/>
                    <a:stretch>
                      <a:fillRect/>
                    </a:stretch>
                  </pic:blipFill>
                  <pic:spPr>
                    <a:xfrm>
                      <a:off x="0" y="0"/>
                      <a:ext cx="5271770" cy="2030730"/>
                    </a:xfrm>
                    <a:prstGeom prst="rect">
                      <a:avLst/>
                    </a:prstGeom>
                    <a:noFill/>
                    <a:ln>
                      <a:noFill/>
                    </a:ln>
                  </pic:spPr>
                </pic:pic>
              </a:graphicData>
            </a:graphic>
          </wp:inline>
        </w:drawing>
      </w:r>
    </w:p>
    <w:p w14:paraId="58E971DF">
      <w:pPr>
        <w:jc w:val="left"/>
        <w:rPr>
          <w:rFonts w:hint="eastAsia"/>
        </w:rPr>
      </w:pPr>
      <w:r>
        <w:rPr>
          <w:rFonts w:hint="eastAsia"/>
        </w:rPr>
        <w:t>指定销售：勾选特定的销售实例参与该营销活动。</w:t>
      </w:r>
    </w:p>
    <w:p w14:paraId="5BD0FCF8">
      <w:pPr>
        <w:jc w:val="left"/>
        <w:rPr>
          <w:rFonts w:hint="eastAsia"/>
        </w:rPr>
      </w:pPr>
      <w:r>
        <w:drawing>
          <wp:inline distT="0" distB="0" distL="114300" distR="114300">
            <wp:extent cx="5272405" cy="1482090"/>
            <wp:effectExtent l="0" t="0" r="10795" b="3810"/>
            <wp:docPr id="12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1"/>
                    <pic:cNvPicPr>
                      <a:picLocks noChangeAspect="1"/>
                    </pic:cNvPicPr>
                  </pic:nvPicPr>
                  <pic:blipFill>
                    <a:blip r:embed="rId78"/>
                    <a:stretch>
                      <a:fillRect/>
                    </a:stretch>
                  </pic:blipFill>
                  <pic:spPr>
                    <a:xfrm>
                      <a:off x="0" y="0"/>
                      <a:ext cx="5272405" cy="1482090"/>
                    </a:xfrm>
                    <a:prstGeom prst="rect">
                      <a:avLst/>
                    </a:prstGeom>
                    <a:noFill/>
                    <a:ln>
                      <a:noFill/>
                    </a:ln>
                  </pic:spPr>
                </pic:pic>
              </a:graphicData>
            </a:graphic>
          </wp:inline>
        </w:drawing>
      </w:r>
    </w:p>
    <w:p w14:paraId="3193328D">
      <w:pPr>
        <w:jc w:val="left"/>
        <w:rPr>
          <w:rFonts w:hint="eastAsia"/>
        </w:rPr>
      </w:pPr>
      <w:r>
        <w:rPr>
          <w:rFonts w:hint="eastAsia"/>
        </w:rPr>
        <w:t>取消/恢复：随时中止进行中的活动或恢复暂停的活动。</w:t>
      </w:r>
    </w:p>
    <w:p w14:paraId="48BEF8B8">
      <w:pPr>
        <w:jc w:val="left"/>
        <w:rPr>
          <w:rFonts w:hint="eastAsia"/>
        </w:rPr>
      </w:pPr>
    </w:p>
    <w:p w14:paraId="59D36660">
      <w:pPr>
        <w:pStyle w:val="5"/>
        <w:bidi w:val="0"/>
        <w:rPr>
          <w:rFonts w:hint="eastAsia"/>
        </w:rPr>
      </w:pPr>
      <w:r>
        <w:rPr>
          <w:rFonts w:hint="eastAsia"/>
        </w:rPr>
        <w:t>订单管理界面</w:t>
      </w:r>
    </w:p>
    <w:p w14:paraId="7953BB69">
      <w:pPr>
        <w:jc w:val="left"/>
        <w:rPr>
          <w:rFonts w:hint="eastAsia"/>
        </w:rPr>
      </w:pPr>
      <w:r>
        <w:rPr>
          <w:rFonts w:hint="eastAsia"/>
        </w:rPr>
        <w:t>该界面用于处理消费者订单的全链路履约流程。</w:t>
      </w:r>
      <w:r>
        <mc:AlternateContent>
          <mc:Choice Requires="wps">
            <w:drawing>
              <wp:inline distT="0" distB="0" distL="114300" distR="114300">
                <wp:extent cx="635" cy="0"/>
                <wp:effectExtent l="0" t="0" r="0" b="0"/>
                <wp:docPr id="125" name="矩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sgy6haoBAABdAwAADgAAAGRycy9lMm9Eb2MueG1srVPNbhshEL5X6jsg&#10;7jGOo0bVyuuoqpVeojZS2gcgLOyiAIMY7LWfplJvfYg+TtXX6IB/EieXHHJBMMx8833fwPxq4x1b&#10;64QWQsvPJ1POdFDQ2dC3/Mf367OPnGGWoZMOgm75ViO/Wrx/Nx9jo2cwgOt0YgQSsBljy4ecYyME&#10;qkF7iROIOtClgeRlpmPqRZfkSOjeidl0eilGSF1MoDQiRZe7S75HTK8BBGOs0ktQK69D3qEm7WQm&#10;STjYiHxR2RqjVf5mDOrMXMtJaa4rNaH9fVnFYi6bPsk4WLWnIF9D4ZkmL22gpkeopcySrZJ9AeWt&#10;SoBg8kSBFzsh1RFScT595s3dIKOuWshqjEfT8e1g1df1bWK2o5cw+8BZkJ5G/u/n779/frESIX/G&#10;iA2l3cXbVBRivAH1gCzA50GGXn/CSC5TfckVJ8nlgPuyjUm+lJNktqn+b4/+601mioKXF0RBHeJC&#10;NoeimDB/0eBZ2bQ8UcPqtlzfYC5tZXNIKT0CXFvn6mhdOAlQYolUmjtmheM9dFtyYRWT7YcTKeR6&#10;Rd+/kDLWp+eK9PgrFv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LIMuoW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4785" cy="1725930"/>
            <wp:effectExtent l="0" t="0" r="5715" b="1270"/>
            <wp:docPr id="15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73"/>
                    <pic:cNvPicPr>
                      <a:picLocks noChangeAspect="1"/>
                    </pic:cNvPicPr>
                  </pic:nvPicPr>
                  <pic:blipFill>
                    <a:blip r:embed="rId79"/>
                    <a:stretch>
                      <a:fillRect/>
                    </a:stretch>
                  </pic:blipFill>
                  <pic:spPr>
                    <a:xfrm>
                      <a:off x="0" y="0"/>
                      <a:ext cx="5264785" cy="1725930"/>
                    </a:xfrm>
                    <a:prstGeom prst="rect">
                      <a:avLst/>
                    </a:prstGeom>
                    <a:noFill/>
                    <a:ln>
                      <a:noFill/>
                    </a:ln>
                  </pic:spPr>
                </pic:pic>
              </a:graphicData>
            </a:graphic>
          </wp:inline>
        </w:drawing>
      </w:r>
    </w:p>
    <w:p w14:paraId="2AC74022">
      <w:pPr>
        <w:jc w:val="left"/>
        <w:rPr>
          <w:rFonts w:hint="eastAsia"/>
        </w:rPr>
      </w:pPr>
      <w:r>
        <w:rPr>
          <w:rFonts w:hint="eastAsia"/>
        </w:rPr>
        <w:t>列表显示：展示订单流转信息。关键列包括订单ID、商品信息、订单状态（待接受、待发货、已发货等）、运单号及订单金额。</w:t>
      </w:r>
    </w:p>
    <w:p w14:paraId="5222BDBE">
      <w:pPr>
        <w:jc w:val="left"/>
        <w:rPr>
          <w:rFonts w:hint="eastAsia"/>
        </w:rPr>
      </w:pPr>
      <w:r>
        <mc:AlternateContent>
          <mc:Choice Requires="wps">
            <w:drawing>
              <wp:inline distT="0" distB="0" distL="114300" distR="114300">
                <wp:extent cx="635" cy="0"/>
                <wp:effectExtent l="0" t="0" r="0" b="0"/>
                <wp:docPr id="146" name="矩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gZ8eUqoBAABdAwAADgAAAGRycy9lMm9Eb2MueG1srVPNbhshEL5Xyjsg&#10;7jFO0lrVyuuoqpVcojZS2gcgLOyiAIMY7LWfplJvfYg+TtXX6IB/WqeXHHJB8DHzzXzfwPx64x1b&#10;64QWQssvJlPOdFDQ2dC3/OuXm/P3nGGWoZMOgm75ViO/Xpy9mY+x0ZcwgOt0YkQSsBljy4ecYyME&#10;qkF7iROIOtClgeRlpmPqRZfkSOzeicvpdCZGSF1MoDQiocvdJd8zppcQgjFW6SWoldch71iTdjKT&#10;JBxsRL6o3RqjVf5sDOrMXMtJaa4rFaH9Y1nFYi6bPsk4WLVvQb6khWeavLSBih6pljJLtkr2Pypv&#10;VQIEkycKvNgJqY6QiovpM28eBhl11UJWYzyajq9Hqz6t7xOzHb2EtzPOgvQ08t/ffvz6+Z0VhPwZ&#10;IzYU9hDvU1GI8Q7UE7IAHwcZev0BI7lM+SVWnASXA+7TNib5kk6S2ab6vz36rzeZKQJnV+84Uwdc&#10;yOaQFBPmWw2elU3LExWsbsv1HeZSVjaHkFIjwI11ro7WhROAAgtS29x1Vnp8hG5LLqxisv1wIoVc&#10;r+z7F1LG+u+5Mv39FY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IGfHlK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2880" cy="1315085"/>
            <wp:effectExtent l="0" t="0" r="7620" b="5715"/>
            <wp:docPr id="147"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75"/>
                    <pic:cNvPicPr>
                      <a:picLocks noChangeAspect="1"/>
                    </pic:cNvPicPr>
                  </pic:nvPicPr>
                  <pic:blipFill>
                    <a:blip r:embed="rId80"/>
                    <a:stretch>
                      <a:fillRect/>
                    </a:stretch>
                  </pic:blipFill>
                  <pic:spPr>
                    <a:xfrm>
                      <a:off x="0" y="0"/>
                      <a:ext cx="5262880" cy="1315085"/>
                    </a:xfrm>
                    <a:prstGeom prst="rect">
                      <a:avLst/>
                    </a:prstGeom>
                    <a:noFill/>
                    <a:ln>
                      <a:noFill/>
                    </a:ln>
                  </pic:spPr>
                </pic:pic>
              </a:graphicData>
            </a:graphic>
          </wp:inline>
        </w:drawing>
      </w:r>
    </w:p>
    <w:p w14:paraId="5EEEDD30">
      <w:pPr>
        <w:jc w:val="left"/>
        <w:rPr>
          <w:rFonts w:hint="eastAsia"/>
        </w:rPr>
      </w:pPr>
      <w:r>
        <w:rPr>
          <w:rFonts w:hint="eastAsia"/>
        </w:rPr>
        <w:t>筛选功能：支持按状态、收货地区（省/市）、下单时间及关键字搜索。</w:t>
      </w:r>
    </w:p>
    <w:p w14:paraId="2D978E34">
      <w:pPr>
        <w:jc w:val="left"/>
        <w:rPr>
          <w:rFonts w:hint="eastAsia"/>
        </w:rPr>
      </w:pPr>
      <w:r>
        <w:drawing>
          <wp:inline distT="0" distB="0" distL="114300" distR="114300">
            <wp:extent cx="5269230" cy="1168400"/>
            <wp:effectExtent l="0" t="0" r="1270" b="0"/>
            <wp:docPr id="14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76"/>
                    <pic:cNvPicPr>
                      <a:picLocks noChangeAspect="1"/>
                    </pic:cNvPicPr>
                  </pic:nvPicPr>
                  <pic:blipFill>
                    <a:blip r:embed="rId81"/>
                    <a:stretch>
                      <a:fillRect/>
                    </a:stretch>
                  </pic:blipFill>
                  <pic:spPr>
                    <a:xfrm>
                      <a:off x="0" y="0"/>
                      <a:ext cx="5269230" cy="1168400"/>
                    </a:xfrm>
                    <a:prstGeom prst="rect">
                      <a:avLst/>
                    </a:prstGeom>
                    <a:noFill/>
                    <a:ln>
                      <a:noFill/>
                    </a:ln>
                  </pic:spPr>
                </pic:pic>
              </a:graphicData>
            </a:graphic>
          </wp:inline>
        </w:drawing>
      </w:r>
    </w:p>
    <w:p w14:paraId="4904F7BA">
      <w:pPr>
        <w:jc w:val="left"/>
        <w:rPr>
          <w:rFonts w:hint="eastAsia"/>
        </w:rPr>
      </w:pPr>
      <w:r>
        <w:rPr>
          <w:rFonts w:hint="eastAsia"/>
        </w:rPr>
        <w:t>操作功能：</w:t>
      </w:r>
    </w:p>
    <w:p w14:paraId="653895DC">
      <w:pPr>
        <w:jc w:val="left"/>
        <w:rPr>
          <w:rFonts w:hint="eastAsia"/>
        </w:rPr>
      </w:pPr>
      <w:r>
        <w:rPr>
          <w:rFonts w:hint="eastAsia"/>
        </w:rPr>
        <w:t>接受：确认接单，系统自动生成初始运单号，订单转为“待发货”。</w:t>
      </w:r>
    </w:p>
    <w:p w14:paraId="668CEC8E">
      <w:pPr>
        <w:jc w:val="left"/>
        <w:rPr>
          <w:rFonts w:hint="eastAsia"/>
        </w:rPr>
      </w:pPr>
      <w:r>
        <w:rPr>
          <w:rFonts w:hint="eastAsia"/>
        </w:rPr>
        <w:t>查看面单/发货：预览生成的快递面单（含发货人/收货人信息），录入实际包裹重量后确认发货。</w:t>
      </w:r>
    </w:p>
    <w:p w14:paraId="6E489140">
      <w:pPr>
        <w:jc w:val="left"/>
        <w:rPr>
          <w:rFonts w:hint="eastAsia"/>
        </w:rPr>
      </w:pPr>
      <w:r>
        <w:rPr>
          <w:rFonts w:hint="eastAsia"/>
        </w:rPr>
        <w:t>标记完成：手动将订单标记为已完成（通常由系统自动处理，也提供人工干预入口）。</w:t>
      </w:r>
    </w:p>
    <w:p w14:paraId="08288C1D">
      <w:pPr>
        <w:jc w:val="left"/>
        <w:rPr>
          <w:rFonts w:hint="eastAsia"/>
        </w:rPr>
      </w:pPr>
      <w:r>
        <w:rPr>
          <w:rFonts w:hint="eastAsia"/>
        </w:rPr>
        <w:t>取消：在发货前取消异常订单。</w:t>
      </w:r>
    </w:p>
    <w:p w14:paraId="24C8E74D">
      <w:pPr>
        <w:jc w:val="left"/>
        <w:rPr>
          <w:rFonts w:hint="eastAsia"/>
        </w:rPr>
      </w:pPr>
    </w:p>
    <w:p w14:paraId="3C276086">
      <w:pPr>
        <w:pStyle w:val="5"/>
        <w:bidi w:val="0"/>
        <w:rPr>
          <w:rFonts w:hint="eastAsia"/>
        </w:rPr>
      </w:pPr>
      <w:r>
        <w:rPr>
          <w:rFonts w:hint="eastAsia"/>
        </w:rPr>
        <w:t>售后管理界面</w:t>
      </w:r>
    </w:p>
    <w:p w14:paraId="040D34F7">
      <w:pPr>
        <w:jc w:val="left"/>
        <w:rPr>
          <w:rFonts w:hint="eastAsia"/>
        </w:rPr>
      </w:pPr>
      <w:r>
        <w:rPr>
          <w:rFonts w:hint="eastAsia"/>
        </w:rPr>
        <w:t>该界面用于处理用户的退换货及维修申请。</w:t>
      </w:r>
    </w:p>
    <w:p w14:paraId="6CD04F28">
      <w:pPr>
        <w:jc w:val="left"/>
        <w:rPr>
          <w:rFonts w:hint="eastAsia"/>
        </w:rPr>
      </w:pPr>
      <w:r>
        <w:drawing>
          <wp:inline distT="0" distB="0" distL="114300" distR="114300">
            <wp:extent cx="5264785" cy="1874520"/>
            <wp:effectExtent l="0" t="0" r="5715" b="5080"/>
            <wp:docPr id="14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77"/>
                    <pic:cNvPicPr>
                      <a:picLocks noChangeAspect="1"/>
                    </pic:cNvPicPr>
                  </pic:nvPicPr>
                  <pic:blipFill>
                    <a:blip r:embed="rId82"/>
                    <a:stretch>
                      <a:fillRect/>
                    </a:stretch>
                  </pic:blipFill>
                  <pic:spPr>
                    <a:xfrm>
                      <a:off x="0" y="0"/>
                      <a:ext cx="5264785" cy="1874520"/>
                    </a:xfrm>
                    <a:prstGeom prst="rect">
                      <a:avLst/>
                    </a:prstGeom>
                    <a:noFill/>
                    <a:ln>
                      <a:noFill/>
                    </a:ln>
                  </pic:spPr>
                </pic:pic>
              </a:graphicData>
            </a:graphic>
          </wp:inline>
        </w:drawing>
      </w:r>
    </w:p>
    <w:p w14:paraId="330BFB9C">
      <w:pPr>
        <w:jc w:val="left"/>
        <w:rPr>
          <w:rFonts w:hint="eastAsia"/>
        </w:rPr>
      </w:pPr>
      <w:r>
        <w:rPr>
          <w:rFonts w:hint="eastAsia"/>
        </w:rPr>
        <w:t>列表显示：展示售后单据。关键列包括售后单号、关联订单、售后类型（退货/换货/维修）、顾客提交理由、凭证图片及当前状态。</w:t>
      </w:r>
    </w:p>
    <w:p w14:paraId="56489FA2">
      <w:pPr>
        <w:jc w:val="left"/>
        <w:rPr>
          <w:rFonts w:hint="eastAsia"/>
        </w:rPr>
      </w:pPr>
      <w:r>
        <w:drawing>
          <wp:inline distT="0" distB="0" distL="114300" distR="114300">
            <wp:extent cx="5271135" cy="1396365"/>
            <wp:effectExtent l="0" t="0" r="12065" b="635"/>
            <wp:docPr id="14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8"/>
                    <pic:cNvPicPr>
                      <a:picLocks noChangeAspect="1"/>
                    </pic:cNvPicPr>
                  </pic:nvPicPr>
                  <pic:blipFill>
                    <a:blip r:embed="rId83"/>
                    <a:stretch>
                      <a:fillRect/>
                    </a:stretch>
                  </pic:blipFill>
                  <pic:spPr>
                    <a:xfrm>
                      <a:off x="0" y="0"/>
                      <a:ext cx="5271135" cy="1396365"/>
                    </a:xfrm>
                    <a:prstGeom prst="rect">
                      <a:avLst/>
                    </a:prstGeom>
                    <a:noFill/>
                    <a:ln>
                      <a:noFill/>
                    </a:ln>
                  </pic:spPr>
                </pic:pic>
              </a:graphicData>
            </a:graphic>
          </wp:inline>
        </w:drawing>
      </w:r>
    </w:p>
    <w:p w14:paraId="5099113B">
      <w:pPr>
        <w:jc w:val="left"/>
        <w:rPr>
          <w:rFonts w:hint="eastAsia"/>
        </w:rPr>
      </w:pPr>
      <w:r>
        <w:rPr>
          <w:rFonts w:hint="eastAsia"/>
        </w:rPr>
        <w:t>操作功能：</w:t>
      </w:r>
    </w:p>
    <w:p w14:paraId="533D4780">
      <w:pPr>
        <w:jc w:val="left"/>
        <w:rPr>
          <w:rFonts w:hint="eastAsia"/>
        </w:rPr>
      </w:pPr>
      <w:r>
        <w:rPr>
          <w:rFonts w:hint="eastAsia"/>
        </w:rPr>
        <w:t>审核：查看详情后选择“同意”或“不同意”。同意后系统自动根据类型生成退货运单或服务单。</w:t>
      </w:r>
    </w:p>
    <w:p w14:paraId="7F544B85">
      <w:pPr>
        <w:jc w:val="left"/>
        <w:rPr>
          <w:rFonts w:hint="eastAsia"/>
        </w:rPr>
      </w:pPr>
      <w:r>
        <w:drawing>
          <wp:inline distT="0" distB="0" distL="114300" distR="114300">
            <wp:extent cx="5261610" cy="2850515"/>
            <wp:effectExtent l="0" t="0" r="8890" b="6985"/>
            <wp:docPr id="143"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9"/>
                    <pic:cNvPicPr>
                      <a:picLocks noChangeAspect="1"/>
                    </pic:cNvPicPr>
                  </pic:nvPicPr>
                  <pic:blipFill>
                    <a:blip r:embed="rId84"/>
                    <a:stretch>
                      <a:fillRect/>
                    </a:stretch>
                  </pic:blipFill>
                  <pic:spPr>
                    <a:xfrm>
                      <a:off x="0" y="0"/>
                      <a:ext cx="5261610" cy="2850515"/>
                    </a:xfrm>
                    <a:prstGeom prst="rect">
                      <a:avLst/>
                    </a:prstGeom>
                    <a:noFill/>
                    <a:ln>
                      <a:noFill/>
                    </a:ln>
                  </pic:spPr>
                </pic:pic>
              </a:graphicData>
            </a:graphic>
          </wp:inline>
        </w:drawing>
      </w:r>
    </w:p>
    <w:p w14:paraId="3684925E">
      <w:pPr>
        <w:jc w:val="left"/>
        <w:rPr>
          <w:rFonts w:hint="eastAsia"/>
        </w:rPr>
      </w:pPr>
      <w:r>
        <w:rPr>
          <w:rFonts w:hint="eastAsia"/>
        </w:rPr>
        <w:t>验收：针对退回的商品进行入库验收操作。</w:t>
      </w:r>
    </w:p>
    <w:p w14:paraId="545F2D78">
      <w:pPr>
        <w:jc w:val="left"/>
        <w:rPr>
          <w:rFonts w:hint="eastAsia"/>
        </w:rPr>
      </w:pPr>
      <w:r>
        <w:rPr>
          <w:rFonts w:hint="eastAsia"/>
        </w:rPr>
        <w:t>取消：在异常情况下（如顾客取消申请）终止售后流程。</w:t>
      </w:r>
    </w:p>
    <w:p w14:paraId="5D3F3B3E">
      <w:pPr>
        <w:jc w:val="left"/>
        <w:rPr>
          <w:rFonts w:hint="eastAsia"/>
        </w:rPr>
      </w:pPr>
    </w:p>
    <w:p w14:paraId="2A2C9D27">
      <w:pPr>
        <w:pStyle w:val="5"/>
        <w:bidi w:val="0"/>
        <w:rPr>
          <w:rFonts w:hint="eastAsia"/>
        </w:rPr>
      </w:pPr>
      <w:r>
        <w:rPr>
          <w:rFonts w:hint="eastAsia"/>
        </w:rPr>
        <w:t>人员与账号界面</w:t>
      </w:r>
    </w:p>
    <w:p w14:paraId="22BF53C7">
      <w:pPr>
        <w:jc w:val="left"/>
        <w:rPr>
          <w:rFonts w:hint="eastAsia"/>
        </w:rPr>
      </w:pPr>
      <w:r>
        <w:rPr>
          <w:rFonts w:hint="eastAsia"/>
        </w:rPr>
        <w:t>该界面包含两个子面板，分别用于内部团队管理和商户主体信息维护。</w:t>
      </w:r>
    </w:p>
    <w:p w14:paraId="1BB25497">
      <w:pPr>
        <w:jc w:val="left"/>
        <w:rPr>
          <w:rFonts w:hint="eastAsia"/>
        </w:rPr>
      </w:pPr>
      <w:r>
        <w:drawing>
          <wp:inline distT="0" distB="0" distL="114300" distR="114300">
            <wp:extent cx="5264785" cy="1917700"/>
            <wp:effectExtent l="0" t="0" r="5715" b="0"/>
            <wp:docPr id="13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80"/>
                    <pic:cNvPicPr>
                      <a:picLocks noChangeAspect="1"/>
                    </pic:cNvPicPr>
                  </pic:nvPicPr>
                  <pic:blipFill>
                    <a:blip r:embed="rId85"/>
                    <a:stretch>
                      <a:fillRect/>
                    </a:stretch>
                  </pic:blipFill>
                  <pic:spPr>
                    <a:xfrm>
                      <a:off x="0" y="0"/>
                      <a:ext cx="5264785" cy="1917700"/>
                    </a:xfrm>
                    <a:prstGeom prst="rect">
                      <a:avLst/>
                    </a:prstGeom>
                    <a:noFill/>
                    <a:ln>
                      <a:noFill/>
                    </a:ln>
                  </pic:spPr>
                </pic:pic>
              </a:graphicData>
            </a:graphic>
          </wp:inline>
        </w:drawing>
      </w:r>
    </w:p>
    <w:p w14:paraId="0847D226">
      <w:pPr>
        <w:jc w:val="left"/>
        <w:rPr>
          <w:rFonts w:hint="eastAsia"/>
        </w:rPr>
      </w:pPr>
      <w:r>
        <w:rPr>
          <w:rFonts w:hint="eastAsia"/>
        </w:rPr>
        <w:t>员工管理面板：</w:t>
      </w:r>
    </w:p>
    <w:p w14:paraId="0914BBCB">
      <w:pPr>
        <w:jc w:val="left"/>
        <w:rPr>
          <w:rFonts w:hint="eastAsia"/>
        </w:rPr>
      </w:pPr>
      <w:r>
        <w:rPr>
          <w:rFonts w:hint="eastAsia"/>
        </w:rPr>
        <w:t>列表显示：展示商户内部员工账号、姓名、角色及状态。</w:t>
      </w:r>
    </w:p>
    <w:p w14:paraId="28003372">
      <w:pPr>
        <w:jc w:val="left"/>
        <w:rPr>
          <w:rFonts w:hint="eastAsia"/>
        </w:rPr>
      </w:pPr>
      <w:r>
        <w:drawing>
          <wp:inline distT="0" distB="0" distL="114300" distR="114300">
            <wp:extent cx="5271135" cy="1420495"/>
            <wp:effectExtent l="0" t="0" r="12065" b="1905"/>
            <wp:docPr id="14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1"/>
                    <pic:cNvPicPr>
                      <a:picLocks noChangeAspect="1"/>
                    </pic:cNvPicPr>
                  </pic:nvPicPr>
                  <pic:blipFill>
                    <a:blip r:embed="rId86"/>
                    <a:stretch>
                      <a:fillRect/>
                    </a:stretch>
                  </pic:blipFill>
                  <pic:spPr>
                    <a:xfrm>
                      <a:off x="0" y="0"/>
                      <a:ext cx="5271135" cy="1420495"/>
                    </a:xfrm>
                    <a:prstGeom prst="rect">
                      <a:avLst/>
                    </a:prstGeom>
                    <a:noFill/>
                    <a:ln>
                      <a:noFill/>
                    </a:ln>
                  </pic:spPr>
                </pic:pic>
              </a:graphicData>
            </a:graphic>
          </wp:inline>
        </w:drawing>
      </w:r>
    </w:p>
    <w:p w14:paraId="595755D6">
      <w:pPr>
        <w:jc w:val="left"/>
        <w:rPr>
          <w:rFonts w:hint="eastAsia"/>
        </w:rPr>
      </w:pPr>
      <w:r>
        <w:rPr>
          <w:rFonts w:hint="eastAsia"/>
        </w:rPr>
        <w:t>操作：新增员工、暂停/恢复账号、删除账号。</w:t>
      </w:r>
    </w:p>
    <w:p w14:paraId="5987E5E6">
      <w:pPr>
        <w:jc w:val="left"/>
        <w:rPr>
          <w:rFonts w:hint="eastAsia"/>
        </w:rPr>
      </w:pPr>
    </w:p>
    <w:p w14:paraId="7140DE52">
      <w:pPr>
        <w:jc w:val="left"/>
        <w:rPr>
          <w:rFonts w:hint="eastAsia"/>
        </w:rPr>
      </w:pPr>
      <w:r>
        <w:rPr>
          <w:rFonts w:hint="eastAsia"/>
        </w:rPr>
        <w:t>账号管理面板：</w:t>
      </w:r>
    </w:p>
    <w:p w14:paraId="6E9195BC">
      <w:pPr>
        <w:jc w:val="left"/>
        <w:rPr>
          <w:rFonts w:hint="eastAsia"/>
        </w:rPr>
      </w:pPr>
      <w:r>
        <w:rPr>
          <w:rFonts w:hint="eastAsia"/>
        </w:rPr>
        <w:t>信息展示：显示商户当前的配额（商品/员工上限）、联系信息及主体认证信息。</w:t>
      </w:r>
    </w:p>
    <w:p w14:paraId="3A90420D">
      <w:pPr>
        <w:jc w:val="left"/>
        <w:rPr>
          <w:rFonts w:hint="eastAsia"/>
        </w:rPr>
      </w:pPr>
      <w:r>
        <mc:AlternateContent>
          <mc:Choice Requires="wps">
            <w:drawing>
              <wp:inline distT="0" distB="0" distL="114300" distR="114300">
                <wp:extent cx="635" cy="0"/>
                <wp:effectExtent l="0" t="0" r="0" b="0"/>
                <wp:docPr id="151" name="矩形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cQFWoKoBAABdAwAADgAAAGRycy9lMm9Eb2MueG1srVPNbhshEL5X6jsg&#10;7jV2okTVyusoipVcojRS2gcgLOyiAIMY7LWfplJvfYg+TtXX6IB/WqeXHHpB8DHzzXzfwPxq4x1b&#10;64QWQstnkylnOijobOhb/uXz7YePnGGWoZMOgm75ViO/Wrx/Nx9jo89gANfpxIgkYDPGlg85x0YI&#10;VIP2EicQdaBLA8nLTMfUiy7Jkdi9E2fT6aUYIXUxgdKIhC53l3zPmN5CCMZYpZegVl6HvGNN2slM&#10;knCwEfmidmuMVvmTMagzcy0npbmuVIT2z2UVi7ls+iTjYNW+BfmWFl5p8tIGKnqkWsos2SrZf6i8&#10;VQkQTJ4o8GInpDpCKmbTV948DTLqqoWsxng0Hf8frXpYPyZmO3oJFzPOgvQ08l9fv//88Y0VhPwZ&#10;IzYU9hQfU1GI8R7UC7IAN4MMvb7GSC5TfokVJ8HlgPu0jUm+pJNktqn+b4/+601misDL8wvO1AEX&#10;sjkkxYT5ToNnZdPyRAWr23J9j7mUlc0hpNQIcGudq6N14QSgwILUNnedlR6foduSC6uYbD+cSCHX&#10;K/v+hZSx/n2uTH9+x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HEBVqC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2880" cy="1297940"/>
            <wp:effectExtent l="0" t="0" r="7620" b="10160"/>
            <wp:docPr id="14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3"/>
                    <pic:cNvPicPr>
                      <a:picLocks noChangeAspect="1"/>
                    </pic:cNvPicPr>
                  </pic:nvPicPr>
                  <pic:blipFill>
                    <a:blip r:embed="rId87"/>
                    <a:stretch>
                      <a:fillRect/>
                    </a:stretch>
                  </pic:blipFill>
                  <pic:spPr>
                    <a:xfrm>
                      <a:off x="0" y="0"/>
                      <a:ext cx="5262880" cy="1297940"/>
                    </a:xfrm>
                    <a:prstGeom prst="rect">
                      <a:avLst/>
                    </a:prstGeom>
                    <a:noFill/>
                    <a:ln>
                      <a:noFill/>
                    </a:ln>
                  </pic:spPr>
                </pic:pic>
              </a:graphicData>
            </a:graphic>
          </wp:inline>
        </w:drawing>
      </w:r>
    </w:p>
    <w:p w14:paraId="22ACFE9F">
      <w:pPr>
        <w:jc w:val="left"/>
        <w:rPr>
          <w:rFonts w:hint="eastAsia"/>
        </w:rPr>
      </w:pPr>
      <w:r>
        <w:rPr>
          <w:rFonts w:hint="eastAsia"/>
        </w:rPr>
        <w:t>操作：提交“修改账户信息”申请或“销户”申请，需等待平台管理员审核。</w:t>
      </w:r>
    </w:p>
    <w:p w14:paraId="34BD4ED2">
      <w:pPr>
        <w:jc w:val="left"/>
        <w:rPr>
          <w:rFonts w:hint="eastAsia"/>
        </w:rPr>
      </w:pPr>
    </w:p>
    <w:p w14:paraId="048D2813">
      <w:pPr>
        <w:pStyle w:val="5"/>
        <w:bidi w:val="0"/>
        <w:rPr>
          <w:rFonts w:hint="eastAsia"/>
        </w:rPr>
      </w:pPr>
      <w:r>
        <w:rPr>
          <w:rFonts w:hint="eastAsia"/>
        </w:rPr>
        <w:t>服务与合同界面</w:t>
      </w:r>
    </w:p>
    <w:p w14:paraId="00320E60">
      <w:pPr>
        <w:jc w:val="left"/>
        <w:rPr>
          <w:rFonts w:hint="eastAsia"/>
        </w:rPr>
      </w:pPr>
      <w:r>
        <w:rPr>
          <w:rFonts w:hint="eastAsia"/>
        </w:rPr>
        <w:t>该界面用于商户采购第三方服务（如物流、维修），分为服务管理与合同管理。</w:t>
      </w:r>
    </w:p>
    <w:p w14:paraId="35751C1B">
      <w:pPr>
        <w:jc w:val="left"/>
        <w:rPr>
          <w:rFonts w:hint="eastAsia"/>
        </w:rPr>
      </w:pPr>
      <w:r>
        <w:drawing>
          <wp:inline distT="0" distB="0" distL="114300" distR="114300">
            <wp:extent cx="5264785" cy="1863725"/>
            <wp:effectExtent l="0" t="0" r="5715" b="3175"/>
            <wp:docPr id="1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84"/>
                    <pic:cNvPicPr>
                      <a:picLocks noChangeAspect="1"/>
                    </pic:cNvPicPr>
                  </pic:nvPicPr>
                  <pic:blipFill>
                    <a:blip r:embed="rId88"/>
                    <a:stretch>
                      <a:fillRect/>
                    </a:stretch>
                  </pic:blipFill>
                  <pic:spPr>
                    <a:xfrm>
                      <a:off x="0" y="0"/>
                      <a:ext cx="5264785" cy="1863725"/>
                    </a:xfrm>
                    <a:prstGeom prst="rect">
                      <a:avLst/>
                    </a:prstGeom>
                    <a:noFill/>
                    <a:ln>
                      <a:noFill/>
                    </a:ln>
                  </pic:spPr>
                </pic:pic>
              </a:graphicData>
            </a:graphic>
          </wp:inline>
        </w:drawing>
      </w:r>
    </w:p>
    <w:p w14:paraId="1BAA6CAE">
      <w:pPr>
        <w:jc w:val="left"/>
        <w:rPr>
          <w:rFonts w:hint="eastAsia"/>
        </w:rPr>
      </w:pPr>
      <w:r>
        <w:rPr>
          <w:rFonts w:hint="eastAsia"/>
        </w:rPr>
        <w:t>服务管理面板：</w:t>
      </w:r>
    </w:p>
    <w:p w14:paraId="1904E3F9">
      <w:pPr>
        <w:jc w:val="left"/>
        <w:rPr>
          <w:rFonts w:hint="eastAsia"/>
        </w:rPr>
      </w:pPr>
      <w:r>
        <w:rPr>
          <w:rFonts w:hint="eastAsia"/>
        </w:rPr>
        <w:t>列表显示：展示商户发布的服务需求，包括服务名称、类型、起止时间及适用商品。</w:t>
      </w:r>
    </w:p>
    <w:p w14:paraId="7AF3C5C5">
      <w:pPr>
        <w:jc w:val="left"/>
        <w:rPr>
          <w:rFonts w:hint="eastAsia"/>
        </w:rPr>
      </w:pPr>
      <w:r>
        <w:drawing>
          <wp:inline distT="0" distB="0" distL="114300" distR="114300">
            <wp:extent cx="5268595" cy="1228725"/>
            <wp:effectExtent l="0" t="0" r="1905" b="3175"/>
            <wp:docPr id="13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85"/>
                    <pic:cNvPicPr>
                      <a:picLocks noChangeAspect="1"/>
                    </pic:cNvPicPr>
                  </pic:nvPicPr>
                  <pic:blipFill>
                    <a:blip r:embed="rId89"/>
                    <a:stretch>
                      <a:fillRect/>
                    </a:stretch>
                  </pic:blipFill>
                  <pic:spPr>
                    <a:xfrm>
                      <a:off x="0" y="0"/>
                      <a:ext cx="5268595" cy="1228725"/>
                    </a:xfrm>
                    <a:prstGeom prst="rect">
                      <a:avLst/>
                    </a:prstGeom>
                    <a:noFill/>
                    <a:ln>
                      <a:noFill/>
                    </a:ln>
                  </pic:spPr>
                </pic:pic>
              </a:graphicData>
            </a:graphic>
          </wp:inline>
        </w:drawing>
      </w:r>
    </w:p>
    <w:p w14:paraId="743F502F">
      <w:pPr>
        <w:jc w:val="left"/>
        <w:rPr>
          <w:rFonts w:hint="eastAsia"/>
        </w:rPr>
      </w:pPr>
      <w:r>
        <w:rPr>
          <w:rFonts w:hint="eastAsia"/>
        </w:rPr>
        <w:t>操作：新增服务需求、修改或取消服务。</w:t>
      </w:r>
    </w:p>
    <w:p w14:paraId="46E5BA30">
      <w:pPr>
        <w:jc w:val="left"/>
        <w:rPr>
          <w:rFonts w:hint="eastAsia"/>
        </w:rPr>
      </w:pPr>
      <w:r>
        <w:drawing>
          <wp:inline distT="0" distB="0" distL="114300" distR="114300">
            <wp:extent cx="5260975" cy="1906905"/>
            <wp:effectExtent l="0" t="0" r="9525" b="10795"/>
            <wp:docPr id="13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6"/>
                    <pic:cNvPicPr>
                      <a:picLocks noChangeAspect="1"/>
                    </pic:cNvPicPr>
                  </pic:nvPicPr>
                  <pic:blipFill>
                    <a:blip r:embed="rId90"/>
                    <a:stretch>
                      <a:fillRect/>
                    </a:stretch>
                  </pic:blipFill>
                  <pic:spPr>
                    <a:xfrm>
                      <a:off x="0" y="0"/>
                      <a:ext cx="5260975" cy="1906905"/>
                    </a:xfrm>
                    <a:prstGeom prst="rect">
                      <a:avLst/>
                    </a:prstGeom>
                    <a:noFill/>
                    <a:ln>
                      <a:noFill/>
                    </a:ln>
                  </pic:spPr>
                </pic:pic>
              </a:graphicData>
            </a:graphic>
          </wp:inline>
        </w:drawing>
      </w:r>
    </w:p>
    <w:p w14:paraId="39795D6E">
      <w:pPr>
        <w:jc w:val="left"/>
        <w:rPr>
          <w:rFonts w:hint="eastAsia"/>
        </w:rPr>
      </w:pPr>
      <w:r>
        <w:rPr>
          <w:rFonts w:hint="eastAsia"/>
        </w:rPr>
        <w:t>合同管理面板：</w:t>
      </w:r>
    </w:p>
    <w:p w14:paraId="4D82C876">
      <w:pPr>
        <w:jc w:val="left"/>
        <w:rPr>
          <w:rFonts w:hint="eastAsia"/>
        </w:rPr>
      </w:pPr>
      <w:r>
        <mc:AlternateContent>
          <mc:Choice Requires="wps">
            <w:drawing>
              <wp:inline distT="0" distB="0" distL="114300" distR="114300">
                <wp:extent cx="635" cy="0"/>
                <wp:effectExtent l="0" t="0" r="0" b="0"/>
                <wp:docPr id="138" name="矩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SB1v8KoBAABdAwAADgAAAGRycy9lMm9Eb2MueG1srVNLbhQxEN0jcQfL&#10;e8aTRESoNT0RYhQ2EUQKHKDidndb2C7L5ZmeOQ0SOw7BcRDXoOz5wIRNFmws+7nqVb1X9uJm653Y&#10;mEQWQysvZnMpTNDY2TC08vOn21dvpKAMoQOHwbRyZ0jeLF++WEyxMZc4outMEkwSqJliK8ecY6MU&#10;6dF4oBlGE/iyx+Qh8zENqkswMbt36nI+v1YTpi4m1IaI0dX+Uh4Y03MIse+tNivUa29C3rMm4yCz&#10;JBptJLms3fa90flj35PJwrWSlea6chHeP5ZVLRfQDAniaPWhBXhOC080ebCBi56oVpBBrJP9h8pb&#10;nZCwzzONXu2FVEdYxcX8iTcPI0RTtbDVFE+m0/+j1R8290nYjl/CFQ8+gOeR//r6/eePb6Ig7M8U&#10;qeGwh3ifikKKd6i/kAj4boQwmLcU2WXOL7HqLLgc6JC27ZMv6SxZbKv/u5P/ZpuFZvD66rUU+ogr&#10;aI5JMVF+b9CLsmll4oLVbdjcUS5loTmGlBoBb61zdbQunAEcWJDa5r6z0uMjdjt2YR2THcYzKex6&#10;ZT+8kDLWv8+V6c+vWP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Egdb/C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0340" cy="1983105"/>
            <wp:effectExtent l="0" t="0" r="10160" b="10795"/>
            <wp:docPr id="14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88"/>
                    <pic:cNvPicPr>
                      <a:picLocks noChangeAspect="1"/>
                    </pic:cNvPicPr>
                  </pic:nvPicPr>
                  <pic:blipFill>
                    <a:blip r:embed="rId91"/>
                    <a:stretch>
                      <a:fillRect/>
                    </a:stretch>
                  </pic:blipFill>
                  <pic:spPr>
                    <a:xfrm>
                      <a:off x="0" y="0"/>
                      <a:ext cx="5260340" cy="1983105"/>
                    </a:xfrm>
                    <a:prstGeom prst="rect">
                      <a:avLst/>
                    </a:prstGeom>
                    <a:noFill/>
                    <a:ln>
                      <a:noFill/>
                    </a:ln>
                  </pic:spPr>
                </pic:pic>
              </a:graphicData>
            </a:graphic>
          </wp:inline>
        </w:drawing>
      </w:r>
    </w:p>
    <w:p w14:paraId="1D4C76A7">
      <w:pPr>
        <w:jc w:val="left"/>
        <w:rPr>
          <w:rFonts w:hint="eastAsia"/>
        </w:rPr>
      </w:pPr>
      <w:r>
        <w:rPr>
          <w:rFonts w:hint="eastAsia"/>
        </w:rPr>
        <w:t>列表显示：展示与服务商签署的合同。关键列包括合同编号、服务商名称、关联商品、服务期限及合同状态（待确认/已确认/暂停等）。</w:t>
      </w:r>
    </w:p>
    <w:p w14:paraId="68C6A011">
      <w:pPr>
        <w:jc w:val="left"/>
        <w:rPr>
          <w:rFonts w:hint="eastAsia"/>
        </w:rPr>
      </w:pPr>
      <w:r>
        <w:rPr>
          <w:rFonts w:hint="eastAsia"/>
        </w:rPr>
        <w:t>操作：确认服务商发起的合同、暂停合作、恢复合作或取消合同。</w:t>
      </w:r>
    </w:p>
    <w:p w14:paraId="3341A5B0">
      <w:pPr>
        <w:jc w:val="left"/>
        <w:rPr>
          <w:rFonts w:hint="eastAsia"/>
        </w:rPr>
      </w:pPr>
    </w:p>
    <w:p w14:paraId="76C2781F">
      <w:pPr>
        <w:pStyle w:val="5"/>
        <w:bidi w:val="0"/>
        <w:rPr>
          <w:rFonts w:hint="eastAsia"/>
        </w:rPr>
      </w:pPr>
      <w:r>
        <w:rPr>
          <w:rFonts w:hint="eastAsia"/>
        </w:rPr>
        <w:t>支付与账务界面</w:t>
      </w:r>
    </w:p>
    <w:p w14:paraId="4722556D">
      <w:pPr>
        <w:jc w:val="left"/>
        <w:rPr>
          <w:rFonts w:hint="eastAsia"/>
        </w:rPr>
      </w:pPr>
      <w:r>
        <w:rPr>
          <w:rFonts w:hint="eastAsia"/>
        </w:rPr>
        <w:t>该界面用于查看商户的资金流水。</w:t>
      </w:r>
    </w:p>
    <w:p w14:paraId="6E668998">
      <w:pPr>
        <w:jc w:val="left"/>
        <w:rPr>
          <w:rFonts w:hint="eastAsia"/>
        </w:rPr>
      </w:pPr>
      <w:r>
        <w:drawing>
          <wp:inline distT="0" distB="0" distL="114300" distR="114300">
            <wp:extent cx="5264785" cy="1775460"/>
            <wp:effectExtent l="0" t="0" r="5715" b="2540"/>
            <wp:docPr id="142"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89"/>
                    <pic:cNvPicPr>
                      <a:picLocks noChangeAspect="1"/>
                    </pic:cNvPicPr>
                  </pic:nvPicPr>
                  <pic:blipFill>
                    <a:blip r:embed="rId92"/>
                    <a:stretch>
                      <a:fillRect/>
                    </a:stretch>
                  </pic:blipFill>
                  <pic:spPr>
                    <a:xfrm>
                      <a:off x="0" y="0"/>
                      <a:ext cx="5264785" cy="1775460"/>
                    </a:xfrm>
                    <a:prstGeom prst="rect">
                      <a:avLst/>
                    </a:prstGeom>
                    <a:noFill/>
                    <a:ln>
                      <a:noFill/>
                    </a:ln>
                  </pic:spPr>
                </pic:pic>
              </a:graphicData>
            </a:graphic>
          </wp:inline>
        </w:drawing>
      </w:r>
    </w:p>
    <w:p w14:paraId="5C28ECF5">
      <w:pPr>
        <w:jc w:val="left"/>
        <w:rPr>
          <w:rFonts w:hint="eastAsia"/>
        </w:rPr>
      </w:pPr>
      <w:r>
        <w:rPr>
          <w:rFonts w:hint="eastAsia"/>
        </w:rPr>
        <w:t>列表显示：展示资金变动记录。关键列包括单据ID、类型（付款/退款）、关联订单号、交易金额及结算状态。</w:t>
      </w:r>
    </w:p>
    <w:p w14:paraId="603A47AC">
      <w:pPr>
        <w:jc w:val="left"/>
        <w:rPr>
          <w:rFonts w:hint="eastAsia"/>
        </w:rPr>
      </w:pPr>
      <w:r>
        <w:drawing>
          <wp:inline distT="0" distB="0" distL="114300" distR="114300">
            <wp:extent cx="5261610" cy="1064260"/>
            <wp:effectExtent l="0" t="0" r="8890" b="2540"/>
            <wp:docPr id="9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0"/>
                    <pic:cNvPicPr>
                      <a:picLocks noChangeAspect="1"/>
                    </pic:cNvPicPr>
                  </pic:nvPicPr>
                  <pic:blipFill>
                    <a:blip r:embed="rId93"/>
                    <a:stretch>
                      <a:fillRect/>
                    </a:stretch>
                  </pic:blipFill>
                  <pic:spPr>
                    <a:xfrm>
                      <a:off x="0" y="0"/>
                      <a:ext cx="5261610" cy="1064260"/>
                    </a:xfrm>
                    <a:prstGeom prst="rect">
                      <a:avLst/>
                    </a:prstGeom>
                    <a:noFill/>
                    <a:ln>
                      <a:noFill/>
                    </a:ln>
                  </pic:spPr>
                </pic:pic>
              </a:graphicData>
            </a:graphic>
          </wp:inline>
        </w:drawing>
      </w:r>
    </w:p>
    <w:p w14:paraId="75458B6B">
      <w:pPr>
        <w:jc w:val="left"/>
        <w:rPr>
          <w:rFonts w:hint="eastAsia"/>
        </w:rPr>
      </w:pPr>
      <w:r>
        <w:rPr>
          <w:rFonts w:hint="eastAsia"/>
        </w:rPr>
        <w:t>筛选功能：支持按资金类型（付款/退款）进行筛选。</w:t>
      </w:r>
    </w:p>
    <w:p w14:paraId="21A3BCBF">
      <w:pPr>
        <w:jc w:val="left"/>
        <w:rPr>
          <w:rFonts w:hint="eastAsia"/>
        </w:rPr>
      </w:pPr>
    </w:p>
    <w:p w14:paraId="0A828699">
      <w:pPr>
        <w:pStyle w:val="5"/>
        <w:bidi w:val="0"/>
        <w:rPr>
          <w:rFonts w:hint="eastAsia"/>
        </w:rPr>
      </w:pPr>
      <w:r>
        <w:rPr>
          <w:rFonts w:hint="eastAsia"/>
        </w:rPr>
        <w:t>维修师傅端界面</w:t>
      </w:r>
    </w:p>
    <w:p w14:paraId="4F5B4EAD">
      <w:pPr>
        <w:jc w:val="left"/>
        <w:rPr>
          <w:rFonts w:hint="eastAsia"/>
        </w:rPr>
      </w:pPr>
      <w:r>
        <w:rPr>
          <w:rFonts w:hint="eastAsia"/>
        </w:rPr>
        <w:t>维修师傅端面向一线履约人员（工程师/技师），提供工单执行、行程管理及个人状态控制功能。界面布局适应移动设备，采用底部导航栏切换主要功能区。</w:t>
      </w:r>
    </w:p>
    <w:p w14:paraId="22D2FA12">
      <w:pPr>
        <w:jc w:val="left"/>
        <w:rPr>
          <w:rFonts w:hint="eastAsia"/>
        </w:rPr>
      </w:pPr>
      <w:r>
        <w:drawing>
          <wp:inline distT="0" distB="0" distL="114300" distR="114300">
            <wp:extent cx="5264785" cy="2510155"/>
            <wp:effectExtent l="0" t="0" r="5715" b="4445"/>
            <wp:docPr id="10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1"/>
                    <pic:cNvPicPr>
                      <a:picLocks noChangeAspect="1"/>
                    </pic:cNvPicPr>
                  </pic:nvPicPr>
                  <pic:blipFill>
                    <a:blip r:embed="rId94"/>
                    <a:stretch>
                      <a:fillRect/>
                    </a:stretch>
                  </pic:blipFill>
                  <pic:spPr>
                    <a:xfrm>
                      <a:off x="0" y="0"/>
                      <a:ext cx="5264785" cy="2510155"/>
                    </a:xfrm>
                    <a:prstGeom prst="rect">
                      <a:avLst/>
                    </a:prstGeom>
                    <a:noFill/>
                    <a:ln>
                      <a:noFill/>
                    </a:ln>
                  </pic:spPr>
                </pic:pic>
              </a:graphicData>
            </a:graphic>
          </wp:inline>
        </w:drawing>
      </w:r>
    </w:p>
    <w:p w14:paraId="5A81B05B">
      <w:pPr>
        <w:pStyle w:val="5"/>
        <w:bidi w:val="0"/>
        <w:rPr>
          <w:rFonts w:hint="eastAsia"/>
        </w:rPr>
      </w:pPr>
      <w:r>
        <w:rPr>
          <w:rFonts w:hint="eastAsia"/>
        </w:rPr>
        <w:t>待预约界面</w:t>
      </w:r>
    </w:p>
    <w:p w14:paraId="232219CD">
      <w:pPr>
        <w:jc w:val="left"/>
        <w:rPr>
          <w:rFonts w:hint="eastAsia"/>
        </w:rPr>
      </w:pPr>
      <w:r>
        <w:rPr>
          <w:rFonts w:hint="eastAsia"/>
        </w:rPr>
        <w:t>该界面用于展示服务商调度指派给师傅、但尚未与顾客确认上门时间的新工单。</w:t>
      </w:r>
    </w:p>
    <w:p w14:paraId="2FFC7E0A">
      <w:pPr>
        <w:jc w:val="left"/>
        <w:rPr>
          <w:rFonts w:hint="eastAsia"/>
        </w:rPr>
      </w:pPr>
      <w:r>
        <w:drawing>
          <wp:inline distT="0" distB="0" distL="114300" distR="114300">
            <wp:extent cx="5264785" cy="1347470"/>
            <wp:effectExtent l="0" t="0" r="5715" b="11430"/>
            <wp:docPr id="10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2"/>
                    <pic:cNvPicPr>
                      <a:picLocks noChangeAspect="1"/>
                    </pic:cNvPicPr>
                  </pic:nvPicPr>
                  <pic:blipFill>
                    <a:blip r:embed="rId95"/>
                    <a:stretch>
                      <a:fillRect/>
                    </a:stretch>
                  </pic:blipFill>
                  <pic:spPr>
                    <a:xfrm>
                      <a:off x="0" y="0"/>
                      <a:ext cx="5264785" cy="1347470"/>
                    </a:xfrm>
                    <a:prstGeom prst="rect">
                      <a:avLst/>
                    </a:prstGeom>
                    <a:noFill/>
                    <a:ln>
                      <a:noFill/>
                    </a:ln>
                  </pic:spPr>
                </pic:pic>
              </a:graphicData>
            </a:graphic>
          </wp:inline>
        </w:drawing>
      </w:r>
    </w:p>
    <w:p w14:paraId="3866A24A">
      <w:pPr>
        <w:jc w:val="left"/>
        <w:rPr>
          <w:rFonts w:hint="eastAsia"/>
        </w:rPr>
      </w:pPr>
      <w:r>
        <w:rPr>
          <w:rFonts w:hint="eastAsia"/>
        </w:rPr>
        <w:t>列表显示：以卡片形式展示待处理工单。关键信息包括工单ID、服务类型（如维修/安装）、服务内容、顾客位置距离（Km）、系统计算的人岗匹配度及当前状态。</w:t>
      </w:r>
    </w:p>
    <w:p w14:paraId="4A8B1789">
      <w:pPr>
        <w:jc w:val="left"/>
        <w:rPr>
          <w:rFonts w:hint="eastAsia"/>
        </w:rPr>
      </w:pPr>
      <w:r>
        <w:drawing>
          <wp:inline distT="0" distB="0" distL="114300" distR="114300">
            <wp:extent cx="5264785" cy="770890"/>
            <wp:effectExtent l="0" t="0" r="5715" b="3810"/>
            <wp:docPr id="9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3"/>
                    <pic:cNvPicPr>
                      <a:picLocks noChangeAspect="1"/>
                    </pic:cNvPicPr>
                  </pic:nvPicPr>
                  <pic:blipFill>
                    <a:blip r:embed="rId96"/>
                    <a:stretch>
                      <a:fillRect/>
                    </a:stretch>
                  </pic:blipFill>
                  <pic:spPr>
                    <a:xfrm>
                      <a:off x="0" y="0"/>
                      <a:ext cx="5264785" cy="770890"/>
                    </a:xfrm>
                    <a:prstGeom prst="rect">
                      <a:avLst/>
                    </a:prstGeom>
                    <a:noFill/>
                    <a:ln>
                      <a:noFill/>
                    </a:ln>
                  </pic:spPr>
                </pic:pic>
              </a:graphicData>
            </a:graphic>
          </wp:inline>
        </w:drawing>
      </w:r>
    </w:p>
    <w:p w14:paraId="72C30FDA">
      <w:pPr>
        <w:jc w:val="left"/>
        <w:rPr>
          <w:rFonts w:hint="eastAsia"/>
        </w:rPr>
      </w:pPr>
      <w:r>
        <w:rPr>
          <w:rFonts w:hint="eastAsia"/>
        </w:rPr>
        <w:t>筛选功能：支持通过工单号、顾客姓名或服务内容进行检索。</w:t>
      </w:r>
    </w:p>
    <w:p w14:paraId="703ECF5B">
      <w:pPr>
        <w:jc w:val="center"/>
        <w:rPr>
          <w:rFonts w:hint="eastAsia"/>
        </w:rPr>
      </w:pPr>
      <w:r>
        <w:drawing>
          <wp:inline distT="0" distB="0" distL="114300" distR="114300">
            <wp:extent cx="2606675" cy="1130300"/>
            <wp:effectExtent l="0" t="0" r="9525" b="0"/>
            <wp:docPr id="9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4"/>
                    <pic:cNvPicPr>
                      <a:picLocks noChangeAspect="1"/>
                    </pic:cNvPicPr>
                  </pic:nvPicPr>
                  <pic:blipFill>
                    <a:blip r:embed="rId97"/>
                    <a:stretch>
                      <a:fillRect/>
                    </a:stretch>
                  </pic:blipFill>
                  <pic:spPr>
                    <a:xfrm>
                      <a:off x="0" y="0"/>
                      <a:ext cx="2606675" cy="1130300"/>
                    </a:xfrm>
                    <a:prstGeom prst="rect">
                      <a:avLst/>
                    </a:prstGeom>
                    <a:noFill/>
                    <a:ln>
                      <a:noFill/>
                    </a:ln>
                  </pic:spPr>
                </pic:pic>
              </a:graphicData>
            </a:graphic>
          </wp:inline>
        </w:drawing>
      </w:r>
    </w:p>
    <w:p w14:paraId="2C356D2E">
      <w:pPr>
        <w:jc w:val="left"/>
        <w:rPr>
          <w:rFonts w:hint="eastAsia"/>
        </w:rPr>
      </w:pPr>
      <w:r>
        <w:rPr>
          <w:rFonts w:hint="eastAsia"/>
        </w:rPr>
        <w:t>操作功能：</w:t>
      </w:r>
    </w:p>
    <w:p w14:paraId="76637ADF">
      <w:pPr>
        <w:jc w:val="left"/>
        <w:rPr>
          <w:rFonts w:hint="eastAsia"/>
        </w:rPr>
      </w:pPr>
      <w:r>
        <w:rPr>
          <w:rFonts w:hint="eastAsia"/>
        </w:rPr>
        <w:t>发起预约：联系顾客确认上门时间，录入系统后工单流转至“已预约”状态。</w:t>
      </w:r>
    </w:p>
    <w:p w14:paraId="391F927E">
      <w:pPr>
        <w:jc w:val="left"/>
        <w:rPr>
          <w:rFonts w:hint="eastAsia"/>
        </w:rPr>
      </w:pPr>
      <w:r>
        <w:rPr>
          <w:rFonts w:hint="eastAsia"/>
        </w:rPr>
        <w:t>退回：因距离过远、技能不符或无法联系顾客等原因，拒绝接收此工单并退回给服务商调度。</w:t>
      </w:r>
    </w:p>
    <w:p w14:paraId="5889F667">
      <w:pPr>
        <w:jc w:val="left"/>
        <w:rPr>
          <w:rFonts w:hint="eastAsia"/>
        </w:rPr>
      </w:pPr>
      <w:r>
        <w:rPr>
          <w:rFonts w:hint="eastAsia"/>
        </w:rPr>
        <w:t>查看：查看工单的详细要求和顾客备注。</w:t>
      </w:r>
    </w:p>
    <w:p w14:paraId="6AFAB0C4">
      <w:pPr>
        <w:pStyle w:val="5"/>
        <w:bidi w:val="0"/>
        <w:rPr>
          <w:rFonts w:hint="eastAsia"/>
        </w:rPr>
      </w:pPr>
    </w:p>
    <w:p w14:paraId="058C6D8C">
      <w:pPr>
        <w:pStyle w:val="5"/>
        <w:bidi w:val="0"/>
        <w:rPr>
          <w:rFonts w:hint="eastAsia"/>
        </w:rPr>
      </w:pPr>
      <w:r>
        <w:rPr>
          <w:rFonts w:hint="eastAsia"/>
        </w:rPr>
        <w:t>已预约/进行中界面</w:t>
      </w:r>
    </w:p>
    <w:p w14:paraId="4AEDAA18">
      <w:pPr>
        <w:jc w:val="left"/>
        <w:rPr>
          <w:rFonts w:hint="eastAsia"/>
        </w:rPr>
      </w:pPr>
      <w:r>
        <w:rPr>
          <w:rFonts w:hint="eastAsia"/>
        </w:rPr>
        <w:t>该界面是师傅日常工作的核心区域，根据工单的生命周期状态（状态机）动态展示操作按钮，引导师傅按标准流程作业。</w:t>
      </w:r>
    </w:p>
    <w:p w14:paraId="022D485C">
      <w:pPr>
        <w:jc w:val="left"/>
        <w:rPr>
          <w:rFonts w:hint="eastAsia"/>
        </w:rPr>
      </w:pPr>
      <w:r>
        <w:drawing>
          <wp:inline distT="0" distB="0" distL="114300" distR="114300">
            <wp:extent cx="5264785" cy="2022475"/>
            <wp:effectExtent l="0" t="0" r="5715" b="952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98"/>
                    <a:stretch>
                      <a:fillRect/>
                    </a:stretch>
                  </pic:blipFill>
                  <pic:spPr>
                    <a:xfrm>
                      <a:off x="0" y="0"/>
                      <a:ext cx="5264785" cy="2022475"/>
                    </a:xfrm>
                    <a:prstGeom prst="rect">
                      <a:avLst/>
                    </a:prstGeom>
                    <a:noFill/>
                    <a:ln>
                      <a:noFill/>
                    </a:ln>
                  </pic:spPr>
                </pic:pic>
              </a:graphicData>
            </a:graphic>
          </wp:inline>
        </w:drawing>
      </w:r>
    </w:p>
    <w:p w14:paraId="2E182AB8">
      <w:pPr>
        <w:jc w:val="left"/>
        <w:rPr>
          <w:rFonts w:hint="eastAsia"/>
        </w:rPr>
      </w:pPr>
      <w:r>
        <w:rPr>
          <w:rFonts w:hint="eastAsia"/>
        </w:rPr>
        <w:t>列表显示：展示所有处于活跃状态的工单。关键信息包括工单ID、预约时间、服务内容、顾客地址及当前流转状态（如待出发、诊断中、待验收）。</w:t>
      </w:r>
    </w:p>
    <w:p w14:paraId="0F012CFC">
      <w:pPr>
        <w:jc w:val="left"/>
        <w:rPr>
          <w:rFonts w:hint="eastAsia"/>
        </w:rPr>
      </w:pPr>
      <w:r>
        <mc:AlternateContent>
          <mc:Choice Requires="wps">
            <w:drawing>
              <wp:inline distT="0" distB="0" distL="114300" distR="114300">
                <wp:extent cx="635" cy="0"/>
                <wp:effectExtent l="0" t="0" r="0" b="0"/>
                <wp:docPr id="102" name="矩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upright="1"/>
                    </wps:wsp>
                  </a:graphicData>
                </a:graphic>
              </wp:inline>
            </w:drawing>
          </mc:Choice>
          <mc:Fallback>
            <w:pict>
              <v:rect id="_x0000_s1026"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mvp9A6oBAABdAwAADgAAAGRycy9lMm9Eb2MueG1srVNLbhwhEN1Hyh0Q&#10;+wztiWJFremxooycjZVYcnIATEM3MlCIYqZnThMpuxwix4lyjRTMxxln44U3CB5Vr+q9gsXV1ju2&#10;0QkthI5fzBrOdFDQ2zB0/NvX6zfvOcMsQy8dBN3xnUZ+tXz9ajHFVs9hBNfrxIgkYDvFjo85x1YI&#10;VKP2EmcQdaBLA8nLTMc0iD7Jidi9E/OmuRQTpD4mUBqR0NX+kh8Y03MIwRir9ArU2uuQ96xJO5lJ&#10;Eo42Il/Wbo3RKn8xBnVmruOkNNeVitD+vqxiuZDtkGQcrTq0IJ/TwhNNXtpARU9UK5klWyf7H5W3&#10;KgGCyTMFXuyFVEdIxUXzxJu7UUZdtZDVGE+m48vRqs+b28RsTy+hmXMWpKeR//n+8/evH6wg5M8U&#10;saWwu3ibikKMN6AekAX4OMow6A8YyWXKL7HiLLgc8JC2NcmXdJLMttX/3cl/vc1MEXj59h1n6ogL&#10;2R6TYsL8SYNnZdPxRAWr23Jzg7mUle0xpNQIcG2dq6N14QygwILUNvedlR7vod+RC+uY7DCeSSHX&#10;K/vhhZSx/nuuTI+/Yvk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hwl/c8AAAD/AAAADwAAAAAA&#10;AAABACAAAAAiAAAAZHJzL2Rvd25yZXYueG1sUEsBAhQAFAAAAAgAh07iQJr6fQOqAQAAXQMAAA4A&#10;AAAAAAAAAQAgAAAAHgEAAGRycy9lMm9Eb2MueG1sUEsFBgAAAAAGAAYAWQEAADoFAAAAAA==&#10;">
                <v:fill on="f" focussize="0,0"/>
                <v:stroke on="f"/>
                <v:imagedata o:title=""/>
                <o:lock v:ext="edit" aspectratio="t"/>
                <w10:wrap type="none"/>
                <w10:anchorlock/>
              </v:rect>
            </w:pict>
          </mc:Fallback>
        </mc:AlternateContent>
      </w:r>
      <w:r>
        <w:drawing>
          <wp:inline distT="0" distB="0" distL="114300" distR="114300">
            <wp:extent cx="5269865" cy="1625600"/>
            <wp:effectExtent l="0" t="0" r="635" b="0"/>
            <wp:docPr id="9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7"/>
                    <pic:cNvPicPr>
                      <a:picLocks noChangeAspect="1"/>
                    </pic:cNvPicPr>
                  </pic:nvPicPr>
                  <pic:blipFill>
                    <a:blip r:embed="rId99"/>
                    <a:stretch>
                      <a:fillRect/>
                    </a:stretch>
                  </pic:blipFill>
                  <pic:spPr>
                    <a:xfrm>
                      <a:off x="0" y="0"/>
                      <a:ext cx="5269865" cy="1625600"/>
                    </a:xfrm>
                    <a:prstGeom prst="rect">
                      <a:avLst/>
                    </a:prstGeom>
                    <a:noFill/>
                    <a:ln>
                      <a:noFill/>
                    </a:ln>
                  </pic:spPr>
                </pic:pic>
              </a:graphicData>
            </a:graphic>
          </wp:inline>
        </w:drawing>
      </w:r>
    </w:p>
    <w:p w14:paraId="23A18FBF">
      <w:pPr>
        <w:jc w:val="left"/>
        <w:rPr>
          <w:rFonts w:hint="eastAsia"/>
        </w:rPr>
      </w:pPr>
      <w:r>
        <w:rPr>
          <w:rFonts w:hint="eastAsia"/>
        </w:rPr>
        <w:t>筛选功能：支持按“待完成”和“已完成”分类查看，或通过关键字搜索。</w:t>
      </w:r>
    </w:p>
    <w:p w14:paraId="4BB19F49">
      <w:pPr>
        <w:jc w:val="center"/>
        <w:rPr>
          <w:rFonts w:hint="eastAsia"/>
        </w:rPr>
      </w:pPr>
      <w:r>
        <w:drawing>
          <wp:inline distT="0" distB="0" distL="114300" distR="114300">
            <wp:extent cx="4042410" cy="1035050"/>
            <wp:effectExtent l="0" t="0" r="8890" b="6350"/>
            <wp:docPr id="9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8"/>
                    <pic:cNvPicPr>
                      <a:picLocks noChangeAspect="1"/>
                    </pic:cNvPicPr>
                  </pic:nvPicPr>
                  <pic:blipFill>
                    <a:blip r:embed="rId100"/>
                    <a:stretch>
                      <a:fillRect/>
                    </a:stretch>
                  </pic:blipFill>
                  <pic:spPr>
                    <a:xfrm>
                      <a:off x="0" y="0"/>
                      <a:ext cx="4042410" cy="1035050"/>
                    </a:xfrm>
                    <a:prstGeom prst="rect">
                      <a:avLst/>
                    </a:prstGeom>
                    <a:noFill/>
                    <a:ln>
                      <a:noFill/>
                    </a:ln>
                  </pic:spPr>
                </pic:pic>
              </a:graphicData>
            </a:graphic>
          </wp:inline>
        </w:drawing>
      </w:r>
    </w:p>
    <w:p w14:paraId="66C35A68">
      <w:pPr>
        <w:jc w:val="left"/>
        <w:rPr>
          <w:rFonts w:hint="eastAsia"/>
        </w:rPr>
      </w:pPr>
      <w:r>
        <w:rPr>
          <w:rFonts w:hint="eastAsia"/>
        </w:rPr>
        <w:t>全流程操作功能：</w:t>
      </w:r>
    </w:p>
    <w:p w14:paraId="109ABA0D">
      <w:pPr>
        <w:jc w:val="left"/>
        <w:rPr>
          <w:rFonts w:hint="eastAsia"/>
        </w:rPr>
      </w:pPr>
      <w:r>
        <w:rPr>
          <w:rFonts w:hint="eastAsia"/>
        </w:rPr>
        <w:t>出发/到达：点击“出发”标记行程开始；抵达现场后点击“到达打卡”记录到位时间。</w:t>
      </w:r>
    </w:p>
    <w:p w14:paraId="1191559F">
      <w:pPr>
        <w:jc w:val="left"/>
        <w:rPr>
          <w:rFonts w:hint="eastAsia"/>
        </w:rPr>
      </w:pPr>
      <w:r>
        <w:rPr>
          <w:rFonts w:hint="eastAsia"/>
        </w:rPr>
        <w:t>诊断：填写诊断报告，包括故障现象、保修判定（保内/保外）、诊断结论及建议方案。支持标记“需要备件”，此时工单将挂起等待备件。</w:t>
      </w:r>
    </w:p>
    <w:p w14:paraId="22D9ACEA">
      <w:pPr>
        <w:jc w:val="left"/>
        <w:rPr>
          <w:rFonts w:hint="eastAsia"/>
        </w:rPr>
      </w:pPr>
      <w:r>
        <w:rPr>
          <w:rFonts w:hint="eastAsia"/>
        </w:rPr>
        <w:t>维修：记录维修步骤和实际工时。</w:t>
      </w:r>
    </w:p>
    <w:p w14:paraId="39F1642E">
      <w:pPr>
        <w:jc w:val="left"/>
        <w:rPr>
          <w:rFonts w:hint="eastAsia"/>
        </w:rPr>
      </w:pPr>
      <w:r>
        <w:rPr>
          <w:rFonts w:hint="eastAsia"/>
        </w:rPr>
        <w:t>验收与签字：展示最终费用清单（含工时费、材料费），提供电子签名板供顾客手写签字确认。</w:t>
      </w:r>
    </w:p>
    <w:p w14:paraId="7711E086">
      <w:pPr>
        <w:jc w:val="left"/>
        <w:rPr>
          <w:rFonts w:hint="eastAsia"/>
        </w:rPr>
      </w:pPr>
      <w:r>
        <w:rPr>
          <w:rFonts w:hint="eastAsia"/>
        </w:rPr>
        <w:t>完成：顾客签字后，标记工单为“已完成”。</w:t>
      </w:r>
    </w:p>
    <w:p w14:paraId="07C5C15B">
      <w:pPr>
        <w:jc w:val="left"/>
        <w:rPr>
          <w:rFonts w:hint="eastAsia"/>
        </w:rPr>
      </w:pPr>
    </w:p>
    <w:p w14:paraId="1B682D63">
      <w:pPr>
        <w:pStyle w:val="5"/>
        <w:bidi w:val="0"/>
        <w:rPr>
          <w:rFonts w:hint="eastAsia"/>
        </w:rPr>
      </w:pPr>
      <w:r>
        <w:rPr>
          <w:rFonts w:hint="eastAsia"/>
        </w:rPr>
        <w:t>个人中心界面</w:t>
      </w:r>
    </w:p>
    <w:p w14:paraId="59EE2669">
      <w:pPr>
        <w:jc w:val="left"/>
        <w:rPr>
          <w:rFonts w:hint="eastAsia"/>
        </w:rPr>
      </w:pPr>
      <w:r>
        <w:rPr>
          <w:rFonts w:hint="eastAsia"/>
        </w:rPr>
        <w:t>该界面用于管理师傅的个人状态及偏好设置。</w:t>
      </w:r>
    </w:p>
    <w:p w14:paraId="0246D8A6">
      <w:pPr>
        <w:jc w:val="left"/>
        <w:rPr>
          <w:rFonts w:hint="eastAsia"/>
        </w:rPr>
      </w:pPr>
      <w:r>
        <w:drawing>
          <wp:inline distT="0" distB="0" distL="114300" distR="114300">
            <wp:extent cx="5264785" cy="2384425"/>
            <wp:effectExtent l="0" t="0" r="5715" b="3175"/>
            <wp:docPr id="103"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9"/>
                    <pic:cNvPicPr>
                      <a:picLocks noChangeAspect="1"/>
                    </pic:cNvPicPr>
                  </pic:nvPicPr>
                  <pic:blipFill>
                    <a:blip r:embed="rId101"/>
                    <a:stretch>
                      <a:fillRect/>
                    </a:stretch>
                  </pic:blipFill>
                  <pic:spPr>
                    <a:xfrm>
                      <a:off x="0" y="0"/>
                      <a:ext cx="5264785" cy="2384425"/>
                    </a:xfrm>
                    <a:prstGeom prst="rect">
                      <a:avLst/>
                    </a:prstGeom>
                    <a:noFill/>
                    <a:ln>
                      <a:noFill/>
                    </a:ln>
                  </pic:spPr>
                </pic:pic>
              </a:graphicData>
            </a:graphic>
          </wp:inline>
        </w:drawing>
      </w:r>
    </w:p>
    <w:p w14:paraId="57422657">
      <w:pPr>
        <w:jc w:val="left"/>
        <w:rPr>
          <w:rFonts w:hint="eastAsia"/>
        </w:rPr>
      </w:pPr>
      <w:r>
        <w:rPr>
          <w:rFonts w:hint="eastAsia"/>
        </w:rPr>
        <w:t>信息展示：显示师傅的基础信息、认证技能标签（如“手机”、“家电”）、负责的服务区域标签。</w:t>
      </w:r>
    </w:p>
    <w:p w14:paraId="1A4995C9">
      <w:pPr>
        <w:jc w:val="left"/>
        <w:rPr>
          <w:rFonts w:hint="eastAsia"/>
        </w:rPr>
      </w:pPr>
      <w:r>
        <w:drawing>
          <wp:inline distT="0" distB="0" distL="114300" distR="114300">
            <wp:extent cx="5264785" cy="1061720"/>
            <wp:effectExtent l="0" t="0" r="5715" b="5080"/>
            <wp:docPr id="9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0"/>
                    <pic:cNvPicPr>
                      <a:picLocks noChangeAspect="1"/>
                    </pic:cNvPicPr>
                  </pic:nvPicPr>
                  <pic:blipFill>
                    <a:blip r:embed="rId102"/>
                    <a:stretch>
                      <a:fillRect/>
                    </a:stretch>
                  </pic:blipFill>
                  <pic:spPr>
                    <a:xfrm>
                      <a:off x="0" y="0"/>
                      <a:ext cx="5264785" cy="1061720"/>
                    </a:xfrm>
                    <a:prstGeom prst="rect">
                      <a:avLst/>
                    </a:prstGeom>
                    <a:noFill/>
                    <a:ln>
                      <a:noFill/>
                    </a:ln>
                  </pic:spPr>
                </pic:pic>
              </a:graphicData>
            </a:graphic>
          </wp:inline>
        </w:drawing>
      </w:r>
    </w:p>
    <w:p w14:paraId="46754722">
      <w:pPr>
        <w:jc w:val="left"/>
        <w:rPr>
          <w:rFonts w:hint="eastAsia"/>
        </w:rPr>
      </w:pPr>
      <w:r>
        <w:rPr>
          <w:rFonts w:hint="eastAsia"/>
        </w:rPr>
        <w:t>出勤控制：</w:t>
      </w:r>
    </w:p>
    <w:p w14:paraId="200936A6">
      <w:pPr>
        <w:jc w:val="left"/>
        <w:rPr>
          <w:rFonts w:hint="eastAsia"/>
        </w:rPr>
      </w:pPr>
      <w:r>
        <w:rPr>
          <w:rFonts w:hint="eastAsia"/>
        </w:rPr>
        <w:t>上班/休息切换：提供显眼的上下班状态切换按钮。切换为“休息”状态时，系统将不再自动指派新工单。</w:t>
      </w:r>
    </w:p>
    <w:p w14:paraId="7CEF996F">
      <w:pPr>
        <w:jc w:val="left"/>
        <w:rPr>
          <w:rFonts w:hint="eastAsia"/>
        </w:rPr>
      </w:pPr>
      <w:r>
        <w:rPr>
          <w:rFonts w:hint="eastAsia"/>
        </w:rPr>
        <w:t>设置功能：</w:t>
      </w:r>
    </w:p>
    <w:p w14:paraId="42367C6F">
      <w:pPr>
        <w:jc w:val="left"/>
        <w:rPr>
          <w:rFonts w:hint="eastAsia"/>
        </w:rPr>
      </w:pPr>
      <w:r>
        <w:rPr>
          <w:rFonts w:hint="eastAsia"/>
        </w:rPr>
        <w:t>通知设置：开关工单提醒、费用审批等消息推送。</w:t>
      </w:r>
    </w:p>
    <w:p w14:paraId="04541131">
      <w:pPr>
        <w:rPr>
          <w:rFonts w:hint="default"/>
          <w:lang w:val="en-US" w:eastAsia="zh-CN"/>
        </w:rPr>
      </w:pPr>
    </w:p>
    <w:p w14:paraId="1DA18EC5">
      <w:pPr>
        <w:pStyle w:val="3"/>
        <w:rPr>
          <w:rFonts w:hint="eastAsia"/>
        </w:rPr>
      </w:pPr>
      <w:bookmarkStart w:id="19" w:name="_Toc1754839402"/>
      <w:r>
        <w:rPr>
          <w:rFonts w:hint="eastAsia"/>
          <w:lang w:val="en-US" w:eastAsia="zh-CN"/>
        </w:rPr>
        <w:t xml:space="preserve">4.1.2 </w:t>
      </w:r>
      <w:r>
        <w:rPr>
          <w:rFonts w:hint="eastAsia"/>
        </w:rPr>
        <w:t>硬件接口</w:t>
      </w:r>
      <w:bookmarkEnd w:id="19"/>
    </w:p>
    <w:p w14:paraId="4624E661">
      <w:pPr>
        <w:pStyle w:val="3"/>
        <w:rPr>
          <w:rFonts w:hint="default" w:ascii="Arial" w:hAnsi="Arial" w:eastAsia="黑体" w:cs="Times New Roman"/>
          <w:b/>
          <w:bCs/>
          <w:sz w:val="28"/>
          <w:szCs w:val="28"/>
          <w:lang w:val="en-US" w:eastAsia="zh-CN"/>
        </w:rPr>
      </w:pPr>
      <w:bookmarkStart w:id="20" w:name="_Toc45421516"/>
      <w:r>
        <w:rPr>
          <w:rFonts w:hint="eastAsia" w:ascii="Arial" w:hAnsi="Arial" w:cs="Times New Roman"/>
          <w:b/>
          <w:bCs/>
          <w:sz w:val="28"/>
          <w:szCs w:val="28"/>
          <w:lang w:val="en-US" w:eastAsia="zh-CN"/>
        </w:rPr>
        <w:t>4</w:t>
      </w:r>
      <w:r>
        <w:rPr>
          <w:rFonts w:hint="eastAsia" w:ascii="Arial" w:hAnsi="Arial" w:eastAsia="黑体" w:cs="Times New Roman"/>
          <w:b/>
          <w:bCs/>
          <w:sz w:val="28"/>
          <w:szCs w:val="28"/>
          <w:lang w:val="en-US" w:eastAsia="zh-CN"/>
        </w:rPr>
        <w:t>.</w:t>
      </w:r>
      <w:r>
        <w:rPr>
          <w:rFonts w:hint="eastAsia" w:ascii="Arial" w:hAnsi="Arial" w:cs="Times New Roman"/>
          <w:b/>
          <w:bCs/>
          <w:sz w:val="28"/>
          <w:szCs w:val="28"/>
          <w:lang w:val="en-US" w:eastAsia="zh-CN"/>
        </w:rPr>
        <w:t>1</w:t>
      </w:r>
      <w:r>
        <w:rPr>
          <w:rFonts w:hint="eastAsia" w:ascii="Arial" w:hAnsi="Arial" w:eastAsia="黑体" w:cs="Times New Roman"/>
          <w:b/>
          <w:bCs/>
          <w:sz w:val="28"/>
          <w:szCs w:val="28"/>
          <w:lang w:val="en-US" w:eastAsia="zh-CN"/>
        </w:rPr>
        <w:t>.</w:t>
      </w:r>
      <w:r>
        <w:rPr>
          <w:rFonts w:hint="eastAsia" w:ascii="Arial" w:hAnsi="Arial" w:cs="Times New Roman"/>
          <w:b/>
          <w:bCs/>
          <w:sz w:val="28"/>
          <w:szCs w:val="28"/>
          <w:lang w:val="en-US" w:eastAsia="zh-CN"/>
        </w:rPr>
        <w:t>2.1</w:t>
      </w:r>
      <w:r>
        <w:rPr>
          <w:rFonts w:hint="eastAsia" w:ascii="Arial" w:hAnsi="Arial" w:eastAsia="黑体" w:cs="Times New Roman"/>
          <w:b/>
          <w:bCs/>
          <w:sz w:val="28"/>
          <w:szCs w:val="28"/>
          <w:lang w:val="en-US" w:eastAsia="zh-CN"/>
        </w:rPr>
        <w:t xml:space="preserve"> 服务器端</w:t>
      </w:r>
      <w:bookmarkEnd w:id="20"/>
    </w:p>
    <w:p w14:paraId="3E634730">
      <w:pPr>
        <w:rPr>
          <w:rFonts w:hint="eastAsia"/>
          <w:lang w:val="en-US" w:eastAsia="zh-CN"/>
        </w:rPr>
      </w:pPr>
      <w:r>
        <w:rPr>
          <w:rFonts w:hint="eastAsia"/>
          <w:lang w:val="en-US" w:eastAsia="zh-CN"/>
        </w:rPr>
        <w:t>我们的电子商城后端接口项目将运行在服务器集群上，对数据传输的速率和运行所需</w:t>
      </w:r>
    </w:p>
    <w:p w14:paraId="022D08E8">
      <w:pPr>
        <w:rPr>
          <w:rFonts w:hint="eastAsia"/>
          <w:lang w:val="en-US" w:eastAsia="zh-CN"/>
        </w:rPr>
      </w:pPr>
      <w:r>
        <w:rPr>
          <w:rFonts w:hint="eastAsia"/>
          <w:lang w:val="en-US" w:eastAsia="zh-CN"/>
        </w:rPr>
        <w:t>要的内存和存储空间有一定要求。每台服务器至少具有以下硬件配置：</w:t>
      </w:r>
    </w:p>
    <w:p w14:paraId="1EA951C5">
      <w:pPr>
        <w:rPr>
          <w:rFonts w:hint="eastAsia"/>
          <w:lang w:val="en-US" w:eastAsia="zh-CN"/>
        </w:rPr>
      </w:pPr>
      <w:r>
        <w:rPr>
          <w:rFonts w:hint="eastAsia"/>
          <w:lang w:val="en-US" w:eastAsia="zh-CN"/>
        </w:rPr>
        <w:t>CPU：2 核以上</w:t>
      </w:r>
    </w:p>
    <w:p w14:paraId="1E3A8AB9">
      <w:pPr>
        <w:rPr>
          <w:rFonts w:hint="eastAsia"/>
          <w:lang w:val="en-US" w:eastAsia="zh-CN"/>
        </w:rPr>
      </w:pPr>
      <w:r>
        <w:rPr>
          <w:rFonts w:hint="eastAsia"/>
          <w:lang w:val="en-US" w:eastAsia="zh-CN"/>
        </w:rPr>
        <w:t>内存：2GB 以上，推荐 4GB</w:t>
      </w:r>
    </w:p>
    <w:p w14:paraId="6D10BDB0">
      <w:pPr>
        <w:rPr>
          <w:rFonts w:hint="eastAsia"/>
          <w:lang w:val="en-US" w:eastAsia="zh-CN"/>
        </w:rPr>
      </w:pPr>
      <w:r>
        <w:rPr>
          <w:rFonts w:hint="eastAsia"/>
          <w:lang w:val="en-US" w:eastAsia="zh-CN"/>
        </w:rPr>
        <w:t>硬盘：20GB 以上，推荐 40GB</w:t>
      </w:r>
    </w:p>
    <w:p w14:paraId="19FA28DE">
      <w:pPr>
        <w:rPr>
          <w:rFonts w:hint="eastAsia"/>
          <w:lang w:val="en-US" w:eastAsia="zh-CN"/>
        </w:rPr>
      </w:pPr>
      <w:r>
        <w:rPr>
          <w:rFonts w:hint="eastAsia"/>
          <w:lang w:val="en-US" w:eastAsia="zh-CN"/>
        </w:rPr>
        <w:t>网络：网络协议 TCP/IP，网络带宽 5Mbps 以上</w:t>
      </w:r>
    </w:p>
    <w:p w14:paraId="783AAAD6">
      <w:pPr>
        <w:pStyle w:val="3"/>
        <w:rPr>
          <w:rFonts w:hint="eastAsia" w:ascii="Arial" w:hAnsi="Arial" w:eastAsia="黑体" w:cs="Times New Roman"/>
          <w:b/>
          <w:bCs/>
          <w:sz w:val="28"/>
          <w:szCs w:val="28"/>
          <w:lang w:val="en-US" w:eastAsia="zh-CN"/>
        </w:rPr>
      </w:pPr>
      <w:bookmarkStart w:id="21" w:name="_Toc1042724727"/>
      <w:r>
        <w:rPr>
          <w:rFonts w:hint="eastAsia" w:ascii="Arial" w:hAnsi="Arial" w:cs="Times New Roman"/>
          <w:b/>
          <w:bCs/>
          <w:sz w:val="28"/>
          <w:szCs w:val="28"/>
          <w:lang w:val="en-US" w:eastAsia="zh-CN"/>
        </w:rPr>
        <w:t>4</w:t>
      </w:r>
      <w:r>
        <w:rPr>
          <w:rFonts w:hint="eastAsia" w:ascii="Arial" w:hAnsi="Arial" w:eastAsia="黑体" w:cs="Times New Roman"/>
          <w:b/>
          <w:bCs/>
          <w:sz w:val="28"/>
          <w:szCs w:val="28"/>
          <w:lang w:val="en-US" w:eastAsia="zh-CN"/>
        </w:rPr>
        <w:t>.</w:t>
      </w:r>
      <w:r>
        <w:rPr>
          <w:rFonts w:hint="eastAsia" w:ascii="Arial" w:hAnsi="Arial" w:cs="Times New Roman"/>
          <w:b/>
          <w:bCs/>
          <w:sz w:val="28"/>
          <w:szCs w:val="28"/>
          <w:lang w:val="en-US" w:eastAsia="zh-CN"/>
        </w:rPr>
        <w:t>1</w:t>
      </w:r>
      <w:r>
        <w:rPr>
          <w:rFonts w:hint="eastAsia" w:ascii="Arial" w:hAnsi="Arial" w:eastAsia="黑体" w:cs="Times New Roman"/>
          <w:b/>
          <w:bCs/>
          <w:sz w:val="28"/>
          <w:szCs w:val="28"/>
          <w:lang w:val="en-US" w:eastAsia="zh-CN"/>
        </w:rPr>
        <w:t>.2</w:t>
      </w:r>
      <w:r>
        <w:rPr>
          <w:rFonts w:hint="eastAsia" w:ascii="Arial" w:hAnsi="Arial" w:cs="Times New Roman"/>
          <w:b/>
          <w:bCs/>
          <w:sz w:val="28"/>
          <w:szCs w:val="28"/>
          <w:lang w:val="en-US" w:eastAsia="zh-CN"/>
        </w:rPr>
        <w:t>.2</w:t>
      </w:r>
      <w:r>
        <w:rPr>
          <w:rFonts w:hint="eastAsia" w:ascii="Arial" w:hAnsi="Arial" w:eastAsia="黑体" w:cs="Times New Roman"/>
          <w:b/>
          <w:bCs/>
          <w:sz w:val="28"/>
          <w:szCs w:val="28"/>
          <w:lang w:val="en-US" w:eastAsia="zh-CN"/>
        </w:rPr>
        <w:t xml:space="preserve"> 客户端</w:t>
      </w:r>
      <w:bookmarkEnd w:id="21"/>
    </w:p>
    <w:p w14:paraId="0F7346D4">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 xml:space="preserve">OOMALL </w:t>
      </w:r>
      <w:r>
        <w:rPr>
          <w:rFonts w:ascii="宋体" w:hAnsi="宋体" w:eastAsia="宋体" w:cs="宋体"/>
          <w:color w:val="000000"/>
          <w:kern w:val="0"/>
          <w:sz w:val="21"/>
          <w:szCs w:val="21"/>
          <w:lang w:val="en-US" w:eastAsia="zh-CN" w:bidi="ar"/>
        </w:rPr>
        <w:t xml:space="preserve">商城主要通过网页访问，只要满足浏览器的运行需求的硬件配置就可以正常 </w:t>
      </w:r>
    </w:p>
    <w:p w14:paraId="23714CD3">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访问本系统，目前市面上的主要 </w:t>
      </w:r>
      <w:r>
        <w:rPr>
          <w:rFonts w:hint="default" w:ascii="Times New Roman" w:hAnsi="Times New Roman" w:eastAsia="宋体" w:cs="Times New Roman"/>
          <w:color w:val="000000"/>
          <w:kern w:val="0"/>
          <w:sz w:val="21"/>
          <w:szCs w:val="21"/>
          <w:lang w:val="en-US" w:eastAsia="zh-CN" w:bidi="ar"/>
        </w:rPr>
        <w:t xml:space="preserve">PC </w:t>
      </w:r>
      <w:r>
        <w:rPr>
          <w:rFonts w:ascii="宋体" w:hAnsi="宋体" w:eastAsia="宋体" w:cs="宋体"/>
          <w:color w:val="000000"/>
          <w:kern w:val="0"/>
          <w:sz w:val="21"/>
          <w:szCs w:val="21"/>
          <w:lang w:val="en-US" w:eastAsia="zh-CN" w:bidi="ar"/>
        </w:rPr>
        <w:t>端和移动端的产品均满足运行需求。</w:t>
      </w:r>
    </w:p>
    <w:p w14:paraId="58694128">
      <w:pPr>
        <w:rPr>
          <w:rFonts w:hint="default"/>
          <w:lang w:val="en-US" w:eastAsia="zh-CN"/>
        </w:rPr>
      </w:pPr>
    </w:p>
    <w:p w14:paraId="76130FBE">
      <w:pPr>
        <w:pStyle w:val="3"/>
        <w:rPr>
          <w:rFonts w:hint="eastAsia"/>
        </w:rPr>
      </w:pPr>
      <w:bookmarkStart w:id="22" w:name="_Toc1607927169"/>
      <w:r>
        <w:rPr>
          <w:rFonts w:hint="eastAsia"/>
          <w:lang w:val="en-US" w:eastAsia="zh-CN"/>
        </w:rPr>
        <w:t xml:space="preserve">4.1.3 </w:t>
      </w:r>
      <w:r>
        <w:rPr>
          <w:rFonts w:hint="eastAsia"/>
        </w:rPr>
        <w:t>软件接口</w:t>
      </w:r>
      <w:bookmarkEnd w:id="22"/>
    </w:p>
    <w:p w14:paraId="7BF82A07">
      <w:pPr>
        <w:pStyle w:val="5"/>
        <w:bidi w:val="0"/>
        <w:rPr>
          <w:lang w:val="en-US" w:eastAsia="zh-CN"/>
        </w:rPr>
      </w:pPr>
      <w:r>
        <w:rPr>
          <w:rFonts w:hint="eastAsia"/>
          <w:lang w:val="en-US" w:eastAsia="zh-CN"/>
        </w:rPr>
        <w:t>4.1.3.1</w:t>
      </w:r>
      <w:r>
        <w:rPr>
          <w:lang w:val="en-US" w:eastAsia="zh-CN"/>
        </w:rPr>
        <w:t>操作系统</w:t>
      </w:r>
    </w:p>
    <w:p w14:paraId="72FCDEAC">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Windows 10/11、macOS、Android、iOS；兼容 IE10、Edge、 </w:t>
      </w:r>
    </w:p>
    <w:p w14:paraId="50C2EA7D">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Chrome、Safari 及主流内嵌 WebView。 </w:t>
      </w:r>
    </w:p>
    <w:p w14:paraId="6CA4E9CE">
      <w:pPr>
        <w:pStyle w:val="5"/>
        <w:bidi w:val="0"/>
        <w:rPr>
          <w:lang w:val="en-US" w:eastAsia="zh-CN"/>
        </w:rPr>
      </w:pPr>
      <w:r>
        <w:rPr>
          <w:rFonts w:hint="eastAsia"/>
          <w:lang w:val="en-US" w:eastAsia="zh-CN"/>
        </w:rPr>
        <w:t xml:space="preserve">4.1.3.2 </w:t>
      </w:r>
      <w:r>
        <w:rPr>
          <w:lang w:val="en-US" w:eastAsia="zh-CN"/>
        </w:rPr>
        <w:t>数据库</w:t>
      </w:r>
    </w:p>
    <w:p w14:paraId="3FF18785">
      <w:pPr>
        <w:keepNext w:val="0"/>
        <w:keepLines w:val="0"/>
        <w:widowControl/>
        <w:numPr>
          <w:ilvl w:val="0"/>
          <w:numId w:val="0"/>
        </w:numPr>
        <w:suppressLineNumbers w:val="0"/>
        <w:jc w:val="left"/>
      </w:pPr>
      <w:r>
        <w:rPr>
          <w:rFonts w:ascii="宋体" w:hAnsi="宋体" w:eastAsia="宋体" w:cs="宋体"/>
          <w:color w:val="000000"/>
          <w:kern w:val="0"/>
          <w:sz w:val="21"/>
          <w:szCs w:val="21"/>
          <w:lang w:val="en-US" w:eastAsia="zh-CN" w:bidi="ar"/>
        </w:rPr>
        <w:t xml:space="preserve">MySQL 8.0；通过 JDBC + MyBatis 连接与映射。 </w:t>
      </w:r>
    </w:p>
    <w:p w14:paraId="0CA58F98">
      <w:pPr>
        <w:pStyle w:val="5"/>
        <w:bidi w:val="0"/>
        <w:rPr>
          <w:lang w:val="en-US" w:eastAsia="zh-CN"/>
        </w:rPr>
      </w:pPr>
      <w:r>
        <w:rPr>
          <w:rFonts w:hint="eastAsia"/>
          <w:lang w:val="en-US" w:eastAsia="zh-CN"/>
        </w:rPr>
        <w:t xml:space="preserve">4.1.3.3 </w:t>
      </w:r>
      <w:r>
        <w:rPr>
          <w:lang w:val="en-US" w:eastAsia="zh-CN"/>
        </w:rPr>
        <w:t>系统对接</w:t>
      </w:r>
    </w:p>
    <w:p w14:paraId="7B77B234">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统一 HTTPS + JSON REST；与支付、短信、地图定位、对象存储对接；与现 </w:t>
      </w:r>
    </w:p>
    <w:p w14:paraId="0C5A15E4">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有订单/商品系统以 order_id / goods_sku_id 等主键关联。 </w:t>
      </w:r>
    </w:p>
    <w:p w14:paraId="7D152459">
      <w:pPr>
        <w:rPr>
          <w:rFonts w:hint="eastAsia"/>
        </w:rPr>
      </w:pPr>
    </w:p>
    <w:p w14:paraId="4EA596B6">
      <w:pPr>
        <w:pStyle w:val="3"/>
        <w:rPr>
          <w:rFonts w:hint="eastAsia"/>
        </w:rPr>
      </w:pPr>
      <w:bookmarkStart w:id="23" w:name="_Toc506972960"/>
      <w:r>
        <w:rPr>
          <w:rFonts w:hint="eastAsia"/>
        </w:rPr>
        <w:t>4.2内部接口</w:t>
      </w:r>
      <w:bookmarkEnd w:id="23"/>
    </w:p>
    <w:p w14:paraId="6FE123D7">
      <w:pPr>
        <w:pStyle w:val="3"/>
        <w:rPr>
          <w:rFonts w:hint="eastAsia" w:ascii="Arial" w:hAnsi="Arial" w:cs="Times New Roman"/>
          <w:b/>
          <w:bCs/>
          <w:sz w:val="28"/>
          <w:szCs w:val="28"/>
          <w:lang w:val="en-US" w:eastAsia="zh-CN"/>
        </w:rPr>
      </w:pPr>
      <w:r>
        <w:rPr>
          <w:rFonts w:hint="eastAsia" w:ascii="Arial" w:hAnsi="Arial" w:cs="Times New Roman"/>
          <w:b/>
          <w:bCs/>
          <w:sz w:val="28"/>
          <w:szCs w:val="28"/>
          <w:lang w:val="en-US" w:eastAsia="zh-CN"/>
        </w:rPr>
        <w:t>4.2.1 服务模块</w:t>
      </w:r>
    </w:p>
    <w:p w14:paraId="4C12B93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POST 服务商派工</w:t>
      </w:r>
    </w:p>
    <w:p w14:paraId="6B82D7C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6850" cy="506730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3"/>
                    <a:stretch>
                      <a:fillRect/>
                    </a:stretch>
                  </pic:blipFill>
                  <pic:spPr>
                    <a:xfrm>
                      <a:off x="0" y="0"/>
                      <a:ext cx="5276850" cy="5067300"/>
                    </a:xfrm>
                    <a:prstGeom prst="rect">
                      <a:avLst/>
                    </a:prstGeom>
                    <a:noFill/>
                    <a:ln>
                      <a:noFill/>
                    </a:ln>
                  </pic:spPr>
                </pic:pic>
              </a:graphicData>
            </a:graphic>
          </wp:inline>
        </w:drawing>
      </w:r>
    </w:p>
    <w:p w14:paraId="188A8F87">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POST 服务商订立服务合同</w:t>
      </w:r>
    </w:p>
    <w:p w14:paraId="73F7621F">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238750"/>
            <wp:effectExtent l="0" t="0" r="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4"/>
                    <a:stretch>
                      <a:fillRect/>
                    </a:stretch>
                  </pic:blipFill>
                  <pic:spPr>
                    <a:xfrm>
                      <a:off x="0" y="0"/>
                      <a:ext cx="5270500" cy="5238750"/>
                    </a:xfrm>
                    <a:prstGeom prst="rect">
                      <a:avLst/>
                    </a:prstGeom>
                    <a:noFill/>
                    <a:ln>
                      <a:noFill/>
                    </a:ln>
                  </pic:spPr>
                </pic:pic>
              </a:graphicData>
            </a:graphic>
          </wp:inline>
        </w:drawing>
      </w:r>
    </w:p>
    <w:p w14:paraId="16BEC335">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服务商查询服务合同</w:t>
      </w:r>
    </w:p>
    <w:p w14:paraId="638F9074">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61595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5"/>
                    <a:stretch>
                      <a:fillRect/>
                    </a:stretch>
                  </pic:blipFill>
                  <pic:spPr>
                    <a:xfrm>
                      <a:off x="0" y="0"/>
                      <a:ext cx="5270500" cy="6159500"/>
                    </a:xfrm>
                    <a:prstGeom prst="rect">
                      <a:avLst/>
                    </a:prstGeom>
                    <a:noFill/>
                    <a:ln>
                      <a:noFill/>
                    </a:ln>
                  </pic:spPr>
                </pic:pic>
              </a:graphicData>
            </a:graphic>
          </wp:inline>
        </w:drawing>
      </w:r>
    </w:p>
    <w:p w14:paraId="0F730E3C">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服务商确定服务合同</w:t>
      </w:r>
    </w:p>
    <w:p w14:paraId="048206A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48050"/>
            <wp:effectExtent l="0" t="0" r="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6"/>
                    <a:stretch>
                      <a:fillRect/>
                    </a:stretch>
                  </pic:blipFill>
                  <pic:spPr>
                    <a:xfrm>
                      <a:off x="0" y="0"/>
                      <a:ext cx="5270500" cy="3448050"/>
                    </a:xfrm>
                    <a:prstGeom prst="rect">
                      <a:avLst/>
                    </a:prstGeom>
                    <a:noFill/>
                    <a:ln>
                      <a:noFill/>
                    </a:ln>
                  </pic:spPr>
                </pic:pic>
              </a:graphicData>
            </a:graphic>
          </wp:inline>
        </w:drawing>
      </w:r>
    </w:p>
    <w:p w14:paraId="315CD4B6">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服务商取消服务合同</w:t>
      </w:r>
    </w:p>
    <w:p w14:paraId="6B7943A0">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511550"/>
            <wp:effectExtent l="0" t="0" r="0"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7"/>
                    <a:stretch>
                      <a:fillRect/>
                    </a:stretch>
                  </pic:blipFill>
                  <pic:spPr>
                    <a:xfrm>
                      <a:off x="0" y="0"/>
                      <a:ext cx="5270500" cy="3511550"/>
                    </a:xfrm>
                    <a:prstGeom prst="rect">
                      <a:avLst/>
                    </a:prstGeom>
                    <a:noFill/>
                    <a:ln>
                      <a:noFill/>
                    </a:ln>
                  </pic:spPr>
                </pic:pic>
              </a:graphicData>
            </a:graphic>
          </wp:inline>
        </w:drawing>
      </w:r>
    </w:p>
    <w:p w14:paraId="235B8B79">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服务商暂停服务合同</w:t>
      </w:r>
    </w:p>
    <w:p w14:paraId="1A90844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64150" cy="3511550"/>
            <wp:effectExtent l="0" t="0" r="635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8"/>
                    <a:stretch>
                      <a:fillRect/>
                    </a:stretch>
                  </pic:blipFill>
                  <pic:spPr>
                    <a:xfrm>
                      <a:off x="0" y="0"/>
                      <a:ext cx="5264150" cy="3511550"/>
                    </a:xfrm>
                    <a:prstGeom prst="rect">
                      <a:avLst/>
                    </a:prstGeom>
                    <a:noFill/>
                    <a:ln>
                      <a:noFill/>
                    </a:ln>
                  </pic:spPr>
                </pic:pic>
              </a:graphicData>
            </a:graphic>
          </wp:inline>
        </w:drawing>
      </w:r>
    </w:p>
    <w:p w14:paraId="527455E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服务商恢复服务合同</w:t>
      </w:r>
    </w:p>
    <w:p w14:paraId="579F919A">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6710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9"/>
                    <a:stretch>
                      <a:fillRect/>
                    </a:stretch>
                  </pic:blipFill>
                  <pic:spPr>
                    <a:xfrm>
                      <a:off x="0" y="0"/>
                      <a:ext cx="5270500" cy="3467100"/>
                    </a:xfrm>
                    <a:prstGeom prst="rect">
                      <a:avLst/>
                    </a:prstGeom>
                    <a:noFill/>
                    <a:ln>
                      <a:noFill/>
                    </a:ln>
                  </pic:spPr>
                </pic:pic>
              </a:graphicData>
            </a:graphic>
          </wp:inline>
        </w:drawing>
      </w:r>
    </w:p>
    <w:p w14:paraId="66354FC4">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服务商查看服务合同详情</w:t>
      </w:r>
    </w:p>
    <w:p w14:paraId="429AFEF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98850"/>
            <wp:effectExtent l="0" t="0" r="0"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0"/>
                    <a:stretch>
                      <a:fillRect/>
                    </a:stretch>
                  </pic:blipFill>
                  <pic:spPr>
                    <a:xfrm>
                      <a:off x="0" y="0"/>
                      <a:ext cx="5270500" cy="3498850"/>
                    </a:xfrm>
                    <a:prstGeom prst="rect">
                      <a:avLst/>
                    </a:prstGeom>
                    <a:noFill/>
                    <a:ln>
                      <a:noFill/>
                    </a:ln>
                  </pic:spPr>
                </pic:pic>
              </a:graphicData>
            </a:graphic>
          </wp:inline>
        </w:drawing>
      </w:r>
    </w:p>
    <w:p w14:paraId="1A290EF6">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商户查询服务</w:t>
      </w:r>
    </w:p>
    <w:p w14:paraId="00E73840">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905500"/>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1"/>
                    <a:stretch>
                      <a:fillRect/>
                    </a:stretch>
                  </pic:blipFill>
                  <pic:spPr>
                    <a:xfrm>
                      <a:off x="0" y="0"/>
                      <a:ext cx="5270500" cy="5905500"/>
                    </a:xfrm>
                    <a:prstGeom prst="rect">
                      <a:avLst/>
                    </a:prstGeom>
                    <a:noFill/>
                    <a:ln>
                      <a:noFill/>
                    </a:ln>
                  </pic:spPr>
                </pic:pic>
              </a:graphicData>
            </a:graphic>
          </wp:inline>
        </w:drawing>
      </w:r>
    </w:p>
    <w:p w14:paraId="49BA9543">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商户查看服务详情</w:t>
      </w:r>
    </w:p>
    <w:p w14:paraId="0BDA91C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463550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12"/>
                    <a:stretch>
                      <a:fillRect/>
                    </a:stretch>
                  </pic:blipFill>
                  <pic:spPr>
                    <a:xfrm>
                      <a:off x="0" y="0"/>
                      <a:ext cx="5270500" cy="4635500"/>
                    </a:xfrm>
                    <a:prstGeom prst="rect">
                      <a:avLst/>
                    </a:prstGeom>
                    <a:noFill/>
                    <a:ln>
                      <a:noFill/>
                    </a:ln>
                  </pic:spPr>
                </pic:pic>
              </a:graphicData>
            </a:graphic>
          </wp:inline>
        </w:drawing>
      </w:r>
    </w:p>
    <w:p w14:paraId="390DB39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POST 商户新增商品服务</w:t>
      </w:r>
    </w:p>
    <w:p w14:paraId="69B97BFC">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45085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13"/>
                    <a:stretch>
                      <a:fillRect/>
                    </a:stretch>
                  </pic:blipFill>
                  <pic:spPr>
                    <a:xfrm>
                      <a:off x="0" y="0"/>
                      <a:ext cx="5270500" cy="4508500"/>
                    </a:xfrm>
                    <a:prstGeom prst="rect">
                      <a:avLst/>
                    </a:prstGeom>
                    <a:noFill/>
                    <a:ln>
                      <a:noFill/>
                    </a:ln>
                  </pic:spPr>
                </pic:pic>
              </a:graphicData>
            </a:graphic>
          </wp:inline>
        </w:drawing>
      </w:r>
    </w:p>
    <w:p w14:paraId="60A3136D">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商户取消商品服务</w:t>
      </w:r>
    </w:p>
    <w:p w14:paraId="57894091">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41700"/>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14"/>
                    <a:stretch>
                      <a:fillRect/>
                    </a:stretch>
                  </pic:blipFill>
                  <pic:spPr>
                    <a:xfrm>
                      <a:off x="0" y="0"/>
                      <a:ext cx="5270500" cy="3441700"/>
                    </a:xfrm>
                    <a:prstGeom prst="rect">
                      <a:avLst/>
                    </a:prstGeom>
                    <a:noFill/>
                    <a:ln>
                      <a:noFill/>
                    </a:ln>
                  </pic:spPr>
                </pic:pic>
              </a:graphicData>
            </a:graphic>
          </wp:inline>
        </w:drawing>
      </w:r>
    </w:p>
    <w:p w14:paraId="665974EF">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商户恢复商品服务</w:t>
      </w:r>
    </w:p>
    <w:p w14:paraId="743AE7C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2900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15"/>
                    <a:stretch>
                      <a:fillRect/>
                    </a:stretch>
                  </pic:blipFill>
                  <pic:spPr>
                    <a:xfrm>
                      <a:off x="0" y="0"/>
                      <a:ext cx="5270500" cy="3429000"/>
                    </a:xfrm>
                    <a:prstGeom prst="rect">
                      <a:avLst/>
                    </a:prstGeom>
                    <a:noFill/>
                    <a:ln>
                      <a:noFill/>
                    </a:ln>
                  </pic:spPr>
                </pic:pic>
              </a:graphicData>
            </a:graphic>
          </wp:inline>
        </w:drawing>
      </w:r>
    </w:p>
    <w:p w14:paraId="1FBBB0C0">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商户修改商品服务</w:t>
      </w:r>
    </w:p>
    <w:p w14:paraId="68FD66EF">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6850" cy="4089400"/>
            <wp:effectExtent l="0" t="0" r="635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16"/>
                    <a:stretch>
                      <a:fillRect/>
                    </a:stretch>
                  </pic:blipFill>
                  <pic:spPr>
                    <a:xfrm>
                      <a:off x="0" y="0"/>
                      <a:ext cx="5276850" cy="4089400"/>
                    </a:xfrm>
                    <a:prstGeom prst="rect">
                      <a:avLst/>
                    </a:prstGeom>
                    <a:noFill/>
                    <a:ln>
                      <a:noFill/>
                    </a:ln>
                  </pic:spPr>
                </pic:pic>
              </a:graphicData>
            </a:graphic>
          </wp:inline>
        </w:drawing>
      </w:r>
    </w:p>
    <w:p w14:paraId="62BD94FB">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POST 商户订立服务合同</w:t>
      </w:r>
    </w:p>
    <w:p w14:paraId="63B2D3A4">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23240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17"/>
                    <a:stretch>
                      <a:fillRect/>
                    </a:stretch>
                  </pic:blipFill>
                  <pic:spPr>
                    <a:xfrm>
                      <a:off x="0" y="0"/>
                      <a:ext cx="5270500" cy="5232400"/>
                    </a:xfrm>
                    <a:prstGeom prst="rect">
                      <a:avLst/>
                    </a:prstGeom>
                    <a:noFill/>
                    <a:ln>
                      <a:noFill/>
                    </a:ln>
                  </pic:spPr>
                </pic:pic>
              </a:graphicData>
            </a:graphic>
          </wp:inline>
        </w:drawing>
      </w:r>
    </w:p>
    <w:p w14:paraId="1CBC1F2F">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商户查询服务合同</w:t>
      </w:r>
    </w:p>
    <w:p w14:paraId="0917948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448300"/>
            <wp:effectExtent l="0" t="0" r="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18"/>
                    <a:stretch>
                      <a:fillRect/>
                    </a:stretch>
                  </pic:blipFill>
                  <pic:spPr>
                    <a:xfrm>
                      <a:off x="0" y="0"/>
                      <a:ext cx="5270500" cy="5448300"/>
                    </a:xfrm>
                    <a:prstGeom prst="rect">
                      <a:avLst/>
                    </a:prstGeom>
                    <a:noFill/>
                    <a:ln>
                      <a:noFill/>
                    </a:ln>
                  </pic:spPr>
                </pic:pic>
              </a:graphicData>
            </a:graphic>
          </wp:inline>
        </w:drawing>
      </w:r>
    </w:p>
    <w:p w14:paraId="0CEF684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商户确定服务合同</w:t>
      </w:r>
    </w:p>
    <w:p w14:paraId="6AC0F2F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48050"/>
            <wp:effectExtent l="0" t="0" r="0" b="635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19"/>
                    <a:stretch>
                      <a:fillRect/>
                    </a:stretch>
                  </pic:blipFill>
                  <pic:spPr>
                    <a:xfrm>
                      <a:off x="0" y="0"/>
                      <a:ext cx="5270500" cy="3448050"/>
                    </a:xfrm>
                    <a:prstGeom prst="rect">
                      <a:avLst/>
                    </a:prstGeom>
                    <a:noFill/>
                    <a:ln>
                      <a:noFill/>
                    </a:ln>
                  </pic:spPr>
                </pic:pic>
              </a:graphicData>
            </a:graphic>
          </wp:inline>
        </w:drawing>
      </w:r>
    </w:p>
    <w:p w14:paraId="1CD75668">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商户取消服务合同</w:t>
      </w:r>
    </w:p>
    <w:p w14:paraId="60481FF1">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98850"/>
            <wp:effectExtent l="0" t="0" r="0" b="635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20"/>
                    <a:stretch>
                      <a:fillRect/>
                    </a:stretch>
                  </pic:blipFill>
                  <pic:spPr>
                    <a:xfrm>
                      <a:off x="0" y="0"/>
                      <a:ext cx="5270500" cy="3498850"/>
                    </a:xfrm>
                    <a:prstGeom prst="rect">
                      <a:avLst/>
                    </a:prstGeom>
                    <a:noFill/>
                    <a:ln>
                      <a:noFill/>
                    </a:ln>
                  </pic:spPr>
                </pic:pic>
              </a:graphicData>
            </a:graphic>
          </wp:inline>
        </w:drawing>
      </w:r>
    </w:p>
    <w:p w14:paraId="51F10852">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商户暂停服务合同</w:t>
      </w:r>
    </w:p>
    <w:p w14:paraId="0195C89C">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505200"/>
            <wp:effectExtent l="0" t="0" r="0"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121"/>
                    <a:stretch>
                      <a:fillRect/>
                    </a:stretch>
                  </pic:blipFill>
                  <pic:spPr>
                    <a:xfrm>
                      <a:off x="0" y="0"/>
                      <a:ext cx="5270500" cy="3505200"/>
                    </a:xfrm>
                    <a:prstGeom prst="rect">
                      <a:avLst/>
                    </a:prstGeom>
                    <a:noFill/>
                    <a:ln>
                      <a:noFill/>
                    </a:ln>
                  </pic:spPr>
                </pic:pic>
              </a:graphicData>
            </a:graphic>
          </wp:inline>
        </w:drawing>
      </w:r>
    </w:p>
    <w:p w14:paraId="19B08F3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商户恢复服务合同</w:t>
      </w:r>
    </w:p>
    <w:p w14:paraId="55EB13E5">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479800"/>
            <wp:effectExtent l="0" t="0" r="0"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22"/>
                    <a:stretch>
                      <a:fillRect/>
                    </a:stretch>
                  </pic:blipFill>
                  <pic:spPr>
                    <a:xfrm>
                      <a:off x="0" y="0"/>
                      <a:ext cx="5270500" cy="3479800"/>
                    </a:xfrm>
                    <a:prstGeom prst="rect">
                      <a:avLst/>
                    </a:prstGeom>
                    <a:noFill/>
                    <a:ln>
                      <a:noFill/>
                    </a:ln>
                  </pic:spPr>
                </pic:pic>
              </a:graphicData>
            </a:graphic>
          </wp:inline>
        </w:drawing>
      </w:r>
    </w:p>
    <w:p w14:paraId="2D58DF4A">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商户查看服务合同详情</w:t>
      </w:r>
    </w:p>
    <w:p w14:paraId="4155A592">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505200"/>
            <wp:effectExtent l="0" t="0" r="0"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23"/>
                    <a:stretch>
                      <a:fillRect/>
                    </a:stretch>
                  </pic:blipFill>
                  <pic:spPr>
                    <a:xfrm>
                      <a:off x="0" y="0"/>
                      <a:ext cx="5270500" cy="3505200"/>
                    </a:xfrm>
                    <a:prstGeom prst="rect">
                      <a:avLst/>
                    </a:prstGeom>
                    <a:noFill/>
                    <a:ln>
                      <a:noFill/>
                    </a:ln>
                  </pic:spPr>
                </pic:pic>
              </a:graphicData>
            </a:graphic>
          </wp:inline>
        </w:drawing>
      </w:r>
    </w:p>
    <w:p w14:paraId="0105086D">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平台管理员审核服务商开户</w:t>
      </w:r>
    </w:p>
    <w:p w14:paraId="1A282DFF">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587750"/>
            <wp:effectExtent l="0" t="0" r="0" b="635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24"/>
                    <a:stretch>
                      <a:fillRect/>
                    </a:stretch>
                  </pic:blipFill>
                  <pic:spPr>
                    <a:xfrm>
                      <a:off x="0" y="0"/>
                      <a:ext cx="5270500" cy="3587750"/>
                    </a:xfrm>
                    <a:prstGeom prst="rect">
                      <a:avLst/>
                    </a:prstGeom>
                    <a:noFill/>
                    <a:ln>
                      <a:noFill/>
                    </a:ln>
                  </pic:spPr>
                </pic:pic>
              </a:graphicData>
            </a:graphic>
          </wp:inline>
        </w:drawing>
      </w:r>
    </w:p>
    <w:p w14:paraId="4F8498C5">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平台管理员查询开户申请</w:t>
      </w:r>
    </w:p>
    <w:p w14:paraId="6EF69A2E">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283200"/>
            <wp:effectExtent l="0" t="0" r="0"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125"/>
                    <a:stretch>
                      <a:fillRect/>
                    </a:stretch>
                  </pic:blipFill>
                  <pic:spPr>
                    <a:xfrm>
                      <a:off x="0" y="0"/>
                      <a:ext cx="5270500" cy="5283200"/>
                    </a:xfrm>
                    <a:prstGeom prst="rect">
                      <a:avLst/>
                    </a:prstGeom>
                    <a:noFill/>
                    <a:ln>
                      <a:noFill/>
                    </a:ln>
                  </pic:spPr>
                </pic:pic>
              </a:graphicData>
            </a:graphic>
          </wp:inline>
        </w:drawing>
      </w:r>
    </w:p>
    <w:p w14:paraId="35BDF200">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平台管理员查看开户申请详情</w:t>
      </w:r>
    </w:p>
    <w:p w14:paraId="749BD3D3">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64150" cy="3346450"/>
            <wp:effectExtent l="0" t="0" r="6350" b="635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126"/>
                    <a:stretch>
                      <a:fillRect/>
                    </a:stretch>
                  </pic:blipFill>
                  <pic:spPr>
                    <a:xfrm>
                      <a:off x="0" y="0"/>
                      <a:ext cx="5264150" cy="3346450"/>
                    </a:xfrm>
                    <a:prstGeom prst="rect">
                      <a:avLst/>
                    </a:prstGeom>
                    <a:noFill/>
                    <a:ln>
                      <a:noFill/>
                    </a:ln>
                  </pic:spPr>
                </pic:pic>
              </a:graphicData>
            </a:graphic>
          </wp:inline>
        </w:drawing>
      </w:r>
    </w:p>
    <w:p w14:paraId="4B92144A">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PUT 平台管理员审核服务商变更</w:t>
      </w:r>
    </w:p>
    <w:p w14:paraId="2791F303">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3575050"/>
            <wp:effectExtent l="0" t="0" r="0" b="635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127"/>
                    <a:stretch>
                      <a:fillRect/>
                    </a:stretch>
                  </pic:blipFill>
                  <pic:spPr>
                    <a:xfrm>
                      <a:off x="0" y="0"/>
                      <a:ext cx="5270500" cy="3575050"/>
                    </a:xfrm>
                    <a:prstGeom prst="rect">
                      <a:avLst/>
                    </a:prstGeom>
                    <a:noFill/>
                    <a:ln>
                      <a:noFill/>
                    </a:ln>
                  </pic:spPr>
                </pic:pic>
              </a:graphicData>
            </a:graphic>
          </wp:inline>
        </w:drawing>
      </w:r>
    </w:p>
    <w:p w14:paraId="4E384781">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平台管理员查询服务商变更申请</w:t>
      </w:r>
    </w:p>
    <w:p w14:paraId="766783C8">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70500" cy="5441950"/>
            <wp:effectExtent l="0" t="0" r="0" b="635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128"/>
                    <a:stretch>
                      <a:fillRect/>
                    </a:stretch>
                  </pic:blipFill>
                  <pic:spPr>
                    <a:xfrm>
                      <a:off x="0" y="0"/>
                      <a:ext cx="5270500" cy="5441950"/>
                    </a:xfrm>
                    <a:prstGeom prst="rect">
                      <a:avLst/>
                    </a:prstGeom>
                    <a:noFill/>
                    <a:ln>
                      <a:noFill/>
                    </a:ln>
                  </pic:spPr>
                </pic:pic>
              </a:graphicData>
            </a:graphic>
          </wp:inline>
        </w:drawing>
      </w:r>
    </w:p>
    <w:p w14:paraId="43699D51">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t>GET 平台管理员查看变更历史</w:t>
      </w:r>
    </w:p>
    <w:p w14:paraId="0B81B5C4">
      <w:pPr>
        <w:keepNext w:val="0"/>
        <w:keepLines w:val="0"/>
        <w:widowControl w:val="0"/>
        <w:suppressLineNumbers w:val="0"/>
        <w:spacing w:before="0" w:beforeAutospacing="0" w:after="0" w:afterAutospacing="0"/>
        <w:ind w:left="0" w:right="0"/>
        <w:jc w:val="both"/>
        <w:rPr>
          <w:lang w:val="en-US"/>
        </w:rPr>
      </w:pPr>
      <w:r>
        <w:rPr>
          <w:rFonts w:hint="eastAsia" w:ascii="黑体" w:hAnsi="宋体" w:eastAsia="黑体" w:cs="黑体"/>
          <w:b/>
          <w:bCs/>
          <w:kern w:val="2"/>
          <w:sz w:val="28"/>
          <w:szCs w:val="28"/>
          <w:lang w:val="en-US" w:eastAsia="zh-CN" w:bidi="ar"/>
        </w:rPr>
        <w:drawing>
          <wp:inline distT="0" distB="0" distL="114300" distR="114300">
            <wp:extent cx="5264150" cy="3022600"/>
            <wp:effectExtent l="0" t="0" r="6350" b="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129"/>
                    <a:stretch>
                      <a:fillRect/>
                    </a:stretch>
                  </pic:blipFill>
                  <pic:spPr>
                    <a:xfrm>
                      <a:off x="0" y="0"/>
                      <a:ext cx="5264150" cy="3022600"/>
                    </a:xfrm>
                    <a:prstGeom prst="rect">
                      <a:avLst/>
                    </a:prstGeom>
                    <a:noFill/>
                    <a:ln>
                      <a:noFill/>
                    </a:ln>
                  </pic:spPr>
                </pic:pic>
              </a:graphicData>
            </a:graphic>
          </wp:inline>
        </w:drawing>
      </w:r>
    </w:p>
    <w:p w14:paraId="0F4528E0">
      <w:pPr>
        <w:keepNext w:val="0"/>
        <w:keepLines w:val="0"/>
        <w:widowControl w:val="0"/>
        <w:suppressLineNumbers w:val="0"/>
        <w:spacing w:before="0" w:beforeAutospacing="0" w:after="0" w:afterAutospacing="0"/>
        <w:ind w:left="0" w:right="0"/>
        <w:jc w:val="both"/>
        <w:rPr>
          <w:lang w:val="en-US"/>
        </w:rPr>
      </w:pPr>
    </w:p>
    <w:p w14:paraId="3F368967">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平台管理人员查询服务商</w:t>
      </w:r>
    </w:p>
    <w:p w14:paraId="4A52BB34">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5778500"/>
            <wp:effectExtent l="0" t="0" r="0" b="0"/>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130"/>
                    <a:stretch>
                      <a:fillRect/>
                    </a:stretch>
                  </pic:blipFill>
                  <pic:spPr>
                    <a:xfrm>
                      <a:off x="0" y="0"/>
                      <a:ext cx="5270500" cy="5778500"/>
                    </a:xfrm>
                    <a:prstGeom prst="rect">
                      <a:avLst/>
                    </a:prstGeom>
                    <a:noFill/>
                    <a:ln>
                      <a:noFill/>
                    </a:ln>
                  </pic:spPr>
                </pic:pic>
              </a:graphicData>
            </a:graphic>
          </wp:inline>
        </w:drawing>
      </w:r>
    </w:p>
    <w:p w14:paraId="3709F4C9">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PUT 平台管理人员暂停服务商</w:t>
      </w:r>
    </w:p>
    <w:p w14:paraId="0B127A38">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2844800"/>
            <wp:effectExtent l="0" t="0" r="6350" b="0"/>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131"/>
                    <a:stretch>
                      <a:fillRect/>
                    </a:stretch>
                  </pic:blipFill>
                  <pic:spPr>
                    <a:xfrm>
                      <a:off x="0" y="0"/>
                      <a:ext cx="5276850" cy="2844800"/>
                    </a:xfrm>
                    <a:prstGeom prst="rect">
                      <a:avLst/>
                    </a:prstGeom>
                    <a:noFill/>
                    <a:ln>
                      <a:noFill/>
                    </a:ln>
                  </pic:spPr>
                </pic:pic>
              </a:graphicData>
            </a:graphic>
          </wp:inline>
        </w:drawing>
      </w:r>
    </w:p>
    <w:p w14:paraId="194C9987">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PUT 平台管理人员恢复服务商</w:t>
      </w:r>
    </w:p>
    <w:p w14:paraId="6BAC06C2">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2851150"/>
            <wp:effectExtent l="0" t="0" r="6350" b="635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132"/>
                    <a:stretch>
                      <a:fillRect/>
                    </a:stretch>
                  </pic:blipFill>
                  <pic:spPr>
                    <a:xfrm>
                      <a:off x="0" y="0"/>
                      <a:ext cx="5276850" cy="2851150"/>
                    </a:xfrm>
                    <a:prstGeom prst="rect">
                      <a:avLst/>
                    </a:prstGeom>
                    <a:noFill/>
                    <a:ln>
                      <a:noFill/>
                    </a:ln>
                  </pic:spPr>
                </pic:pic>
              </a:graphicData>
            </a:graphic>
          </wp:inline>
        </w:drawing>
      </w:r>
    </w:p>
    <w:p w14:paraId="6452EB8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平台管理人员查看服务商详情</w:t>
      </w:r>
    </w:p>
    <w:p w14:paraId="6DE26C02">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3778250"/>
            <wp:effectExtent l="0" t="0" r="0" b="635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133"/>
                    <a:stretch>
                      <a:fillRect/>
                    </a:stretch>
                  </pic:blipFill>
                  <pic:spPr>
                    <a:xfrm>
                      <a:off x="0" y="0"/>
                      <a:ext cx="5270500" cy="3778250"/>
                    </a:xfrm>
                    <a:prstGeom prst="rect">
                      <a:avLst/>
                    </a:prstGeom>
                    <a:noFill/>
                    <a:ln>
                      <a:noFill/>
                    </a:ln>
                  </pic:spPr>
                </pic:pic>
              </a:graphicData>
            </a:graphic>
          </wp:inline>
        </w:drawing>
      </w:r>
    </w:p>
    <w:p w14:paraId="48800565">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买家查询维修费明细列表</w:t>
      </w:r>
    </w:p>
    <w:p w14:paraId="4521BAD0">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4572000"/>
            <wp:effectExtent l="0" t="0" r="0" b="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134"/>
                    <a:stretch>
                      <a:fillRect/>
                    </a:stretch>
                  </pic:blipFill>
                  <pic:spPr>
                    <a:xfrm>
                      <a:off x="0" y="0"/>
                      <a:ext cx="5270500" cy="4572000"/>
                    </a:xfrm>
                    <a:prstGeom prst="rect">
                      <a:avLst/>
                    </a:prstGeom>
                    <a:noFill/>
                    <a:ln>
                      <a:noFill/>
                    </a:ln>
                  </pic:spPr>
                </pic:pic>
              </a:graphicData>
            </a:graphic>
          </wp:inline>
        </w:drawing>
      </w:r>
    </w:p>
    <w:p w14:paraId="56DC06B5">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1651000"/>
            <wp:effectExtent l="0" t="0" r="6350" b="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135"/>
                    <a:stretch>
                      <a:fillRect/>
                    </a:stretch>
                  </pic:blipFill>
                  <pic:spPr>
                    <a:xfrm>
                      <a:off x="0" y="0"/>
                      <a:ext cx="5276850" cy="1651000"/>
                    </a:xfrm>
                    <a:prstGeom prst="rect">
                      <a:avLst/>
                    </a:prstGeom>
                    <a:noFill/>
                    <a:ln>
                      <a:noFill/>
                    </a:ln>
                  </pic:spPr>
                </pic:pic>
              </a:graphicData>
            </a:graphic>
          </wp:inline>
        </w:drawing>
      </w:r>
    </w:p>
    <w:p w14:paraId="040DAC85">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买家查看维修费明细详情</w:t>
      </w:r>
    </w:p>
    <w:p w14:paraId="6566C37E">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83200" cy="4362450"/>
            <wp:effectExtent l="0" t="0" r="0" b="635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36"/>
                    <a:stretch>
                      <a:fillRect/>
                    </a:stretch>
                  </pic:blipFill>
                  <pic:spPr>
                    <a:xfrm>
                      <a:off x="0" y="0"/>
                      <a:ext cx="5283200" cy="4362450"/>
                    </a:xfrm>
                    <a:prstGeom prst="rect">
                      <a:avLst/>
                    </a:prstGeom>
                    <a:noFill/>
                    <a:ln>
                      <a:noFill/>
                    </a:ln>
                  </pic:spPr>
                </pic:pic>
              </a:graphicData>
            </a:graphic>
          </wp:inline>
        </w:drawing>
      </w:r>
    </w:p>
    <w:p w14:paraId="40117221">
      <w:pPr>
        <w:rPr>
          <w:rFonts w:hint="eastAsia"/>
          <w:lang w:val="en-US" w:eastAsia="zh-CN"/>
        </w:rPr>
      </w:pPr>
    </w:p>
    <w:p w14:paraId="2C8140FF">
      <w:pPr>
        <w:pStyle w:val="3"/>
        <w:rPr>
          <w:rFonts w:hint="eastAsia" w:ascii="Arial" w:hAnsi="Arial" w:cs="Times New Roman"/>
          <w:b/>
          <w:bCs/>
          <w:sz w:val="28"/>
          <w:szCs w:val="28"/>
          <w:lang w:val="en-US" w:eastAsia="zh-CN"/>
        </w:rPr>
      </w:pPr>
      <w:r>
        <w:rPr>
          <w:rFonts w:hint="eastAsia" w:ascii="Arial" w:hAnsi="Arial" w:cs="Times New Roman"/>
          <w:b/>
          <w:bCs/>
          <w:sz w:val="28"/>
          <w:szCs w:val="28"/>
          <w:lang w:val="en-US" w:eastAsia="zh-CN"/>
        </w:rPr>
        <w:t>4.2.2 售后模块</w:t>
      </w:r>
    </w:p>
    <w:p w14:paraId="42B2549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POST 买家申请售后服务单</w:t>
      </w:r>
    </w:p>
    <w:p w14:paraId="09560B1C">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等线" w:hAnsi="等线" w:eastAsia="等线" w:cs="Times New Roman"/>
          <w:kern w:val="2"/>
          <w:sz w:val="21"/>
          <w:szCs w:val="22"/>
          <w:lang w:val="en-US" w:eastAsia="zh-CN" w:bidi="ar"/>
        </w:rPr>
        <w:drawing>
          <wp:inline distT="0" distB="0" distL="114300" distR="114300">
            <wp:extent cx="5270500" cy="4635500"/>
            <wp:effectExtent l="0" t="0" r="0" b="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137"/>
                    <a:stretch>
                      <a:fillRect/>
                    </a:stretch>
                  </pic:blipFill>
                  <pic:spPr>
                    <a:xfrm>
                      <a:off x="0" y="0"/>
                      <a:ext cx="5270500" cy="4635500"/>
                    </a:xfrm>
                    <a:prstGeom prst="rect">
                      <a:avLst/>
                    </a:prstGeom>
                    <a:noFill/>
                    <a:ln>
                      <a:noFill/>
                    </a:ln>
                  </pic:spPr>
                </pic:pic>
              </a:graphicData>
            </a:graphic>
          </wp:inline>
        </w:drawing>
      </w:r>
    </w:p>
    <w:p w14:paraId="6BC2B74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买家查询售后服务单列表</w:t>
      </w:r>
    </w:p>
    <w:p w14:paraId="058A86B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4870450"/>
            <wp:effectExtent l="0" t="0" r="0" b="6350"/>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138"/>
                    <a:stretch>
                      <a:fillRect/>
                    </a:stretch>
                  </pic:blipFill>
                  <pic:spPr>
                    <a:xfrm>
                      <a:off x="0" y="0"/>
                      <a:ext cx="5270500" cy="4870450"/>
                    </a:xfrm>
                    <a:prstGeom prst="rect">
                      <a:avLst/>
                    </a:prstGeom>
                    <a:noFill/>
                    <a:ln>
                      <a:noFill/>
                    </a:ln>
                  </pic:spPr>
                </pic:pic>
              </a:graphicData>
            </a:graphic>
          </wp:inline>
        </w:drawing>
      </w:r>
    </w:p>
    <w:p w14:paraId="22B79FE9">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2451100"/>
            <wp:effectExtent l="0" t="0" r="0" b="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139"/>
                    <a:stretch>
                      <a:fillRect/>
                    </a:stretch>
                  </pic:blipFill>
                  <pic:spPr>
                    <a:xfrm>
                      <a:off x="0" y="0"/>
                      <a:ext cx="5270500" cy="2451100"/>
                    </a:xfrm>
                    <a:prstGeom prst="rect">
                      <a:avLst/>
                    </a:prstGeom>
                    <a:noFill/>
                    <a:ln>
                      <a:noFill/>
                    </a:ln>
                  </pic:spPr>
                </pic:pic>
              </a:graphicData>
            </a:graphic>
          </wp:inline>
        </w:drawing>
      </w:r>
    </w:p>
    <w:p w14:paraId="4A3911D5">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买家查询可申请售后订单列表</w:t>
      </w:r>
    </w:p>
    <w:p w14:paraId="19F920AA">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4152900"/>
            <wp:effectExtent l="0" t="0" r="0" b="0"/>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140"/>
                    <a:stretch>
                      <a:fillRect/>
                    </a:stretch>
                  </pic:blipFill>
                  <pic:spPr>
                    <a:xfrm>
                      <a:off x="0" y="0"/>
                      <a:ext cx="5270500" cy="4152900"/>
                    </a:xfrm>
                    <a:prstGeom prst="rect">
                      <a:avLst/>
                    </a:prstGeom>
                    <a:noFill/>
                    <a:ln>
                      <a:noFill/>
                    </a:ln>
                  </pic:spPr>
                </pic:pic>
              </a:graphicData>
            </a:graphic>
          </wp:inline>
        </w:drawing>
      </w:r>
    </w:p>
    <w:p w14:paraId="4A4DD6F0">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83200" cy="2559050"/>
            <wp:effectExtent l="0" t="0" r="0" b="635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141"/>
                    <a:stretch>
                      <a:fillRect/>
                    </a:stretch>
                  </pic:blipFill>
                  <pic:spPr>
                    <a:xfrm>
                      <a:off x="0" y="0"/>
                      <a:ext cx="5283200" cy="2559050"/>
                    </a:xfrm>
                    <a:prstGeom prst="rect">
                      <a:avLst/>
                    </a:prstGeom>
                    <a:noFill/>
                    <a:ln>
                      <a:noFill/>
                    </a:ln>
                  </pic:spPr>
                </pic:pic>
              </a:graphicData>
            </a:graphic>
          </wp:inline>
        </w:drawing>
      </w:r>
    </w:p>
    <w:p w14:paraId="17A8AAF5">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买家查看售后服务单详情</w:t>
      </w:r>
    </w:p>
    <w:p w14:paraId="070ADEA0">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4895850"/>
            <wp:effectExtent l="0" t="0" r="6350" b="635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142"/>
                    <a:stretch>
                      <a:fillRect/>
                    </a:stretch>
                  </pic:blipFill>
                  <pic:spPr>
                    <a:xfrm>
                      <a:off x="0" y="0"/>
                      <a:ext cx="5276850" cy="4895850"/>
                    </a:xfrm>
                    <a:prstGeom prst="rect">
                      <a:avLst/>
                    </a:prstGeom>
                    <a:noFill/>
                    <a:ln>
                      <a:noFill/>
                    </a:ln>
                  </pic:spPr>
                </pic:pic>
              </a:graphicData>
            </a:graphic>
          </wp:inline>
        </w:drawing>
      </w:r>
    </w:p>
    <w:p w14:paraId="79D40146">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PUT 买家撤销售后服务单</w:t>
      </w:r>
    </w:p>
    <w:p w14:paraId="7E5997D6">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3867150"/>
            <wp:effectExtent l="0" t="0" r="6350" b="635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143"/>
                    <a:stretch>
                      <a:fillRect/>
                    </a:stretch>
                  </pic:blipFill>
                  <pic:spPr>
                    <a:xfrm>
                      <a:off x="0" y="0"/>
                      <a:ext cx="5276850" cy="3867150"/>
                    </a:xfrm>
                    <a:prstGeom prst="rect">
                      <a:avLst/>
                    </a:prstGeom>
                    <a:noFill/>
                    <a:ln>
                      <a:noFill/>
                    </a:ln>
                  </pic:spPr>
                </pic:pic>
              </a:graphicData>
            </a:graphic>
          </wp:inline>
        </w:drawing>
      </w:r>
    </w:p>
    <w:p w14:paraId="61AE2656">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商户查询售后单</w:t>
      </w:r>
    </w:p>
    <w:p w14:paraId="679D42D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4495800"/>
            <wp:effectExtent l="0" t="0" r="6350" b="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144"/>
                    <a:stretch>
                      <a:fillRect/>
                    </a:stretch>
                  </pic:blipFill>
                  <pic:spPr>
                    <a:xfrm>
                      <a:off x="0" y="0"/>
                      <a:ext cx="5276850" cy="4495800"/>
                    </a:xfrm>
                    <a:prstGeom prst="rect">
                      <a:avLst/>
                    </a:prstGeom>
                    <a:noFill/>
                    <a:ln>
                      <a:noFill/>
                    </a:ln>
                  </pic:spPr>
                </pic:pic>
              </a:graphicData>
            </a:graphic>
          </wp:inline>
        </w:drawing>
      </w:r>
    </w:p>
    <w:p w14:paraId="35C15254">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1968500"/>
            <wp:effectExtent l="0" t="0" r="6350" b="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145"/>
                    <a:stretch>
                      <a:fillRect/>
                    </a:stretch>
                  </pic:blipFill>
                  <pic:spPr>
                    <a:xfrm>
                      <a:off x="0" y="0"/>
                      <a:ext cx="5276850" cy="1968500"/>
                    </a:xfrm>
                    <a:prstGeom prst="rect">
                      <a:avLst/>
                    </a:prstGeom>
                    <a:noFill/>
                    <a:ln>
                      <a:noFill/>
                    </a:ln>
                  </pic:spPr>
                </pic:pic>
              </a:graphicData>
            </a:graphic>
          </wp:inline>
        </w:drawing>
      </w:r>
    </w:p>
    <w:p w14:paraId="78EB8DF1">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GET 商户查看售后单详情</w:t>
      </w:r>
    </w:p>
    <w:p w14:paraId="40D49BAB">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4051300"/>
            <wp:effectExtent l="0" t="0" r="0" b="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146"/>
                    <a:stretch>
                      <a:fillRect/>
                    </a:stretch>
                  </pic:blipFill>
                  <pic:spPr>
                    <a:xfrm>
                      <a:off x="0" y="0"/>
                      <a:ext cx="5270500" cy="4051300"/>
                    </a:xfrm>
                    <a:prstGeom prst="rect">
                      <a:avLst/>
                    </a:prstGeom>
                    <a:noFill/>
                    <a:ln>
                      <a:noFill/>
                    </a:ln>
                  </pic:spPr>
                </pic:pic>
              </a:graphicData>
            </a:graphic>
          </wp:inline>
        </w:drawing>
      </w:r>
    </w:p>
    <w:p w14:paraId="02BAC69E">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PUT 商户审核售后</w:t>
      </w:r>
    </w:p>
    <w:p w14:paraId="1E52741F">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0500" cy="4241800"/>
            <wp:effectExtent l="0" t="0" r="0" b="0"/>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147"/>
                    <a:stretch>
                      <a:fillRect/>
                    </a:stretch>
                  </pic:blipFill>
                  <pic:spPr>
                    <a:xfrm>
                      <a:off x="0" y="0"/>
                      <a:ext cx="5270500" cy="4241800"/>
                    </a:xfrm>
                    <a:prstGeom prst="rect">
                      <a:avLst/>
                    </a:prstGeom>
                    <a:noFill/>
                    <a:ln>
                      <a:noFill/>
                    </a:ln>
                  </pic:spPr>
                </pic:pic>
              </a:graphicData>
            </a:graphic>
          </wp:inline>
        </w:drawing>
      </w:r>
    </w:p>
    <w:p w14:paraId="407E17F9">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PUT 商户验收售后</w:t>
      </w:r>
    </w:p>
    <w:p w14:paraId="472F2A17">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4267200"/>
            <wp:effectExtent l="0" t="0" r="6350" b="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148"/>
                    <a:stretch>
                      <a:fillRect/>
                    </a:stretch>
                  </pic:blipFill>
                  <pic:spPr>
                    <a:xfrm>
                      <a:off x="0" y="0"/>
                      <a:ext cx="5276850" cy="4267200"/>
                    </a:xfrm>
                    <a:prstGeom prst="rect">
                      <a:avLst/>
                    </a:prstGeom>
                    <a:noFill/>
                    <a:ln>
                      <a:noFill/>
                    </a:ln>
                  </pic:spPr>
                </pic:pic>
              </a:graphicData>
            </a:graphic>
          </wp:inline>
        </w:drawing>
      </w:r>
    </w:p>
    <w:p w14:paraId="32CE2982">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kern w:val="2"/>
          <w:sz w:val="28"/>
          <w:szCs w:val="28"/>
          <w:lang w:val="en-US" w:eastAsia="zh-CN" w:bidi="ar"/>
        </w:rPr>
        <w:t>DELETE 商户取消售后单</w:t>
      </w:r>
    </w:p>
    <w:p w14:paraId="2876B7BD">
      <w:pPr>
        <w:keepNext w:val="0"/>
        <w:keepLines w:val="0"/>
        <w:widowControl w:val="0"/>
        <w:suppressLineNumbers w:val="0"/>
        <w:spacing w:before="0" w:beforeAutospacing="0" w:after="0" w:afterAutospacing="0"/>
        <w:ind w:left="0" w:right="0"/>
        <w:jc w:val="both"/>
        <w:rPr>
          <w:rFonts w:hint="eastAsia" w:ascii="黑体" w:hAnsi="宋体" w:eastAsia="黑体" w:cs="黑体"/>
          <w:b/>
          <w:bCs/>
          <w:sz w:val="28"/>
          <w:szCs w:val="28"/>
          <w:lang w:val="en-US"/>
        </w:rPr>
      </w:pPr>
      <w:r>
        <w:rPr>
          <w:rFonts w:hint="eastAsia" w:ascii="黑体" w:hAnsi="宋体" w:eastAsia="黑体" w:cs="黑体"/>
          <w:b/>
          <w:bCs w:val="0"/>
          <w:kern w:val="2"/>
          <w:sz w:val="28"/>
          <w:szCs w:val="28"/>
          <w:lang w:val="en-US" w:eastAsia="zh-CN" w:bidi="ar"/>
        </w:rPr>
        <w:drawing>
          <wp:inline distT="0" distB="0" distL="114300" distR="114300">
            <wp:extent cx="5276850" cy="4260850"/>
            <wp:effectExtent l="0" t="0" r="6350" b="635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49"/>
                    <a:stretch>
                      <a:fillRect/>
                    </a:stretch>
                  </pic:blipFill>
                  <pic:spPr>
                    <a:xfrm>
                      <a:off x="0" y="0"/>
                      <a:ext cx="5276850" cy="4260850"/>
                    </a:xfrm>
                    <a:prstGeom prst="rect">
                      <a:avLst/>
                    </a:prstGeom>
                    <a:noFill/>
                    <a:ln>
                      <a:noFill/>
                    </a:ln>
                  </pic:spPr>
                </pic:pic>
              </a:graphicData>
            </a:graphic>
          </wp:inline>
        </w:drawing>
      </w:r>
    </w:p>
    <w:p w14:paraId="6590CC10">
      <w:pPr>
        <w:rPr>
          <w:rFonts w:hint="eastAsia"/>
          <w:lang w:val="en-US" w:eastAsia="zh-CN"/>
        </w:rPr>
      </w:pPr>
    </w:p>
    <w:p w14:paraId="52B16AAE">
      <w:pPr>
        <w:pStyle w:val="2"/>
        <w:rPr>
          <w:rFonts w:hint="eastAsia"/>
          <w:lang w:val="en-US" w:eastAsia="zh-CN"/>
        </w:rPr>
      </w:pPr>
      <w:bookmarkStart w:id="24" w:name="_Toc506972961"/>
      <w:r>
        <w:rPr>
          <w:rFonts w:hint="eastAsia"/>
          <w:lang w:val="en-US" w:eastAsia="zh-CN"/>
        </w:rPr>
        <w:t xml:space="preserve"> </w:t>
      </w:r>
    </w:p>
    <w:p w14:paraId="698EA163">
      <w:pPr>
        <w:rPr>
          <w:rFonts w:hint="eastAsia"/>
          <w:lang w:val="en-US" w:eastAsia="zh-CN"/>
        </w:rPr>
      </w:pPr>
    </w:p>
    <w:p w14:paraId="51F12AC2">
      <w:pPr>
        <w:rPr>
          <w:rFonts w:hint="eastAsia"/>
          <w:lang w:val="en-US" w:eastAsia="zh-CN"/>
        </w:rPr>
      </w:pPr>
    </w:p>
    <w:p w14:paraId="32078F98">
      <w:pPr>
        <w:rPr>
          <w:rFonts w:hint="eastAsia"/>
        </w:rPr>
      </w:pPr>
      <w:r>
        <w:rPr>
          <w:rFonts w:hint="eastAsia"/>
        </w:rPr>
        <w:br w:type="page"/>
      </w:r>
    </w:p>
    <w:p w14:paraId="0AC6A6CA">
      <w:pPr>
        <w:pStyle w:val="2"/>
        <w:rPr>
          <w:rFonts w:hint="eastAsia"/>
        </w:rPr>
      </w:pPr>
      <w:r>
        <w:rPr>
          <w:rFonts w:hint="eastAsia"/>
        </w:rPr>
        <w:t>5．数据结构设计</w:t>
      </w:r>
      <w:bookmarkEnd w:id="24"/>
    </w:p>
    <w:p w14:paraId="11EB1A88">
      <w:pPr>
        <w:pStyle w:val="3"/>
        <w:rPr>
          <w:rFonts w:hint="eastAsia"/>
        </w:rPr>
      </w:pPr>
      <w:bookmarkStart w:id="25" w:name="_Toc506972962"/>
      <w:bookmarkStart w:id="26" w:name="_Toc506972965"/>
      <w:r>
        <w:rPr>
          <w:rFonts w:hint="eastAsia"/>
        </w:rPr>
        <w:t>5.1逻辑结构设计</w:t>
      </w:r>
      <w:bookmarkEnd w:id="25"/>
    </w:p>
    <w:p w14:paraId="2DFD78DB">
      <w:pPr>
        <w:pStyle w:val="4"/>
        <w:bidi w:val="0"/>
        <w:rPr>
          <w:rFonts w:hint="eastAsia"/>
          <w:lang w:val="en-US" w:eastAsia="zh-CN"/>
        </w:rPr>
      </w:pPr>
      <w:r>
        <w:rPr>
          <w:rFonts w:hint="eastAsia"/>
          <w:lang w:val="en-US" w:eastAsia="zh-CN"/>
        </w:rPr>
        <w:t>5.1.1 售后模块</w:t>
      </w:r>
    </w:p>
    <w:p w14:paraId="7CE544F2">
      <w:pPr>
        <w:pStyle w:val="5"/>
        <w:bidi w:val="0"/>
        <w:rPr>
          <w:rFonts w:hint="eastAsia"/>
          <w:lang w:val="en-US" w:eastAsia="zh-CN"/>
        </w:rPr>
      </w:pPr>
      <w:r>
        <w:rPr>
          <w:rFonts w:hint="eastAsia"/>
          <w:lang w:val="en-US" w:eastAsia="zh-CN"/>
        </w:rPr>
        <w:t>5.1.1.1 数据库设计</w:t>
      </w:r>
    </w:p>
    <w:p w14:paraId="602617BD">
      <w:pPr>
        <w:jc w:val="center"/>
        <w:rPr>
          <w:rFonts w:hint="eastAsia"/>
          <w:lang w:val="en-US" w:eastAsia="zh-CN"/>
        </w:rPr>
      </w:pPr>
      <w:r>
        <w:rPr>
          <w:rFonts w:hint="eastAsia"/>
          <w:lang w:val="en-US" w:eastAsia="zh-CN"/>
        </w:rPr>
        <w:drawing>
          <wp:inline distT="0" distB="0" distL="114300" distR="114300">
            <wp:extent cx="3522345" cy="3622675"/>
            <wp:effectExtent l="0" t="0" r="8255" b="9525"/>
            <wp:docPr id="155" name="图片 67" descr="db6dd3c20324e65876a913ba3786a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7" descr="db6dd3c20324e65876a913ba3786ae41"/>
                    <pic:cNvPicPr>
                      <a:picLocks noChangeAspect="1"/>
                    </pic:cNvPicPr>
                  </pic:nvPicPr>
                  <pic:blipFill>
                    <a:blip r:embed="rId150"/>
                    <a:stretch>
                      <a:fillRect/>
                    </a:stretch>
                  </pic:blipFill>
                  <pic:spPr>
                    <a:xfrm>
                      <a:off x="0" y="0"/>
                      <a:ext cx="3522345" cy="3622675"/>
                    </a:xfrm>
                    <a:prstGeom prst="rect">
                      <a:avLst/>
                    </a:prstGeom>
                    <a:noFill/>
                    <a:ln>
                      <a:noFill/>
                    </a:ln>
                  </pic:spPr>
                </pic:pic>
              </a:graphicData>
            </a:graphic>
          </wp:inline>
        </w:drawing>
      </w:r>
    </w:p>
    <w:p w14:paraId="73381611">
      <w:pPr>
        <w:jc w:val="left"/>
        <w:rPr>
          <w:rFonts w:hint="eastAsia"/>
          <w:lang w:val="en-US" w:eastAsia="zh-CN"/>
        </w:rPr>
      </w:pPr>
      <w:r>
        <w:rPr>
          <w:rFonts w:hint="eastAsia"/>
          <w:lang w:val="en-US" w:eastAsia="zh-CN"/>
        </w:rPr>
        <w:t>在本模块的数据库设计中，对于不属于当前售后模块的外部实体在aftersale表中仅存储 shop_id、customer_id、product_id 等作为逻辑外键，而非持有或维护“用户信息”或“商品信息”的副本。</w:t>
      </w:r>
    </w:p>
    <w:p w14:paraId="49BC0FDB">
      <w:pPr>
        <w:jc w:val="left"/>
        <w:rPr>
          <w:rFonts w:hint="eastAsia"/>
          <w:lang w:val="en-US" w:eastAsia="zh-CN"/>
        </w:rPr>
      </w:pPr>
    </w:p>
    <w:p w14:paraId="4F93544F">
      <w:pPr>
        <w:pStyle w:val="5"/>
        <w:bidi w:val="0"/>
        <w:rPr>
          <w:rFonts w:hint="eastAsia"/>
          <w:lang w:val="en-US" w:eastAsia="zh-CN"/>
        </w:rPr>
      </w:pPr>
      <w:r>
        <w:rPr>
          <w:rFonts w:hint="eastAsia"/>
          <w:lang w:val="en-US" w:eastAsia="zh-CN"/>
        </w:rPr>
        <w:t>5.1.1.2 数据库表</w:t>
      </w:r>
    </w:p>
    <w:p w14:paraId="5D4018BA">
      <w:pPr>
        <w:bidi w:val="0"/>
        <w:rPr>
          <w:rFonts w:hint="eastAsia"/>
          <w:lang w:val="en-US" w:eastAsia="zh-CN"/>
        </w:rPr>
      </w:pPr>
      <w:r>
        <w:rPr>
          <w:rFonts w:hint="eastAsia"/>
          <w:lang w:val="en-US" w:eastAsia="zh-CN"/>
        </w:rPr>
        <w:t>A</w:t>
      </w:r>
      <w:r>
        <w:rPr>
          <w:rFonts w:hint="default"/>
          <w:lang w:val="en-US" w:eastAsia="zh-CN"/>
        </w:rPr>
        <w:t>fterSale</w:t>
      </w:r>
    </w:p>
    <w:tbl>
      <w:tblPr>
        <w:tblStyle w:val="21"/>
        <w:tblW w:w="8617" w:type="dxa"/>
        <w:tblCellSpacing w:w="15"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382"/>
        <w:gridCol w:w="1603"/>
        <w:gridCol w:w="1735"/>
        <w:gridCol w:w="1824"/>
        <w:gridCol w:w="2073"/>
      </w:tblGrid>
      <w:tr w14:paraId="7D67E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37" w:type="dxa"/>
            <w:tcBorders>
              <w:top w:val="single" w:color="000000" w:sz="12" w:space="0"/>
              <w:left w:val="nil"/>
              <w:bottom w:val="single" w:color="000000" w:sz="4" w:space="0"/>
              <w:right w:val="nil"/>
              <w:tl2br w:val="nil"/>
            </w:tcBorders>
            <w:shd w:val="clear" w:color="auto" w:fill="FFFFFF"/>
            <w:noWrap w:val="0"/>
            <w:vAlign w:val="center"/>
          </w:tcPr>
          <w:p w14:paraId="6236C609">
            <w:pPr>
              <w:keepNext w:val="0"/>
              <w:keepLines w:val="0"/>
              <w:suppressLineNumbers w:val="0"/>
              <w:bidi w:val="0"/>
              <w:spacing w:before="0" w:beforeAutospacing="0" w:after="0" w:afterAutospacing="0"/>
              <w:ind w:left="0" w:right="0"/>
              <w:jc w:val="left"/>
              <w:rPr>
                <w:rFonts w:hint="default"/>
              </w:rPr>
            </w:pPr>
            <w:r>
              <w:rPr>
                <w:rFonts w:hint="default"/>
                <w:lang w:val="en-US" w:eastAsia="zh-CN"/>
              </w:rPr>
              <w:t>名称</w:t>
            </w:r>
          </w:p>
        </w:tc>
        <w:tc>
          <w:tcPr>
            <w:tcW w:w="1573" w:type="dxa"/>
            <w:tcBorders>
              <w:top w:val="single" w:color="000000" w:sz="12" w:space="0"/>
              <w:left w:val="nil"/>
              <w:bottom w:val="single" w:color="000000" w:sz="4" w:space="0"/>
              <w:right w:val="nil"/>
            </w:tcBorders>
            <w:shd w:val="clear" w:color="auto" w:fill="FFFFFF"/>
            <w:noWrap w:val="0"/>
            <w:vAlign w:val="center"/>
          </w:tcPr>
          <w:p w14:paraId="2D5ED467">
            <w:pPr>
              <w:keepNext w:val="0"/>
              <w:keepLines w:val="0"/>
              <w:suppressLineNumbers w:val="0"/>
              <w:bidi w:val="0"/>
              <w:spacing w:before="0" w:beforeAutospacing="0" w:after="0" w:afterAutospacing="0"/>
              <w:ind w:left="0" w:right="0"/>
              <w:jc w:val="left"/>
              <w:rPr>
                <w:rFonts w:hint="default"/>
              </w:rPr>
            </w:pPr>
            <w:r>
              <w:rPr>
                <w:rFonts w:hint="default"/>
                <w:lang w:val="en-US" w:eastAsia="zh-CN"/>
              </w:rPr>
              <w:t>标识符</w:t>
            </w:r>
          </w:p>
        </w:tc>
        <w:tc>
          <w:tcPr>
            <w:tcW w:w="1705" w:type="dxa"/>
            <w:tcBorders>
              <w:top w:val="single" w:color="000000" w:sz="12" w:space="0"/>
              <w:left w:val="nil"/>
              <w:bottom w:val="single" w:color="000000" w:sz="4" w:space="0"/>
              <w:right w:val="nil"/>
            </w:tcBorders>
            <w:shd w:val="clear" w:color="auto" w:fill="FFFFFF"/>
            <w:noWrap w:val="0"/>
            <w:vAlign w:val="center"/>
          </w:tcPr>
          <w:p w14:paraId="415A2F9F">
            <w:pPr>
              <w:keepNext w:val="0"/>
              <w:keepLines w:val="0"/>
              <w:suppressLineNumbers w:val="0"/>
              <w:bidi w:val="0"/>
              <w:spacing w:before="0" w:beforeAutospacing="0" w:after="0" w:afterAutospacing="0"/>
              <w:ind w:left="0" w:right="0"/>
              <w:jc w:val="left"/>
              <w:rPr>
                <w:rFonts w:hint="default"/>
              </w:rPr>
            </w:pPr>
            <w:r>
              <w:rPr>
                <w:rFonts w:hint="default"/>
                <w:lang w:val="en-US" w:eastAsia="zh-CN"/>
              </w:rPr>
              <w:t>数据类型</w:t>
            </w:r>
          </w:p>
        </w:tc>
        <w:tc>
          <w:tcPr>
            <w:tcW w:w="1794" w:type="dxa"/>
            <w:tcBorders>
              <w:top w:val="single" w:color="000000" w:sz="12" w:space="0"/>
              <w:left w:val="nil"/>
              <w:bottom w:val="single" w:color="000000" w:sz="4" w:space="0"/>
              <w:right w:val="nil"/>
            </w:tcBorders>
            <w:shd w:val="clear" w:color="auto" w:fill="FFFFFF"/>
            <w:noWrap w:val="0"/>
            <w:vAlign w:val="center"/>
          </w:tcPr>
          <w:p w14:paraId="052BDAA6">
            <w:pPr>
              <w:keepNext w:val="0"/>
              <w:keepLines w:val="0"/>
              <w:suppressLineNumbers w:val="0"/>
              <w:bidi w:val="0"/>
              <w:spacing w:before="0" w:beforeAutospacing="0" w:after="0" w:afterAutospacing="0"/>
              <w:ind w:left="0" w:right="0"/>
              <w:jc w:val="left"/>
              <w:rPr>
                <w:rFonts w:hint="default"/>
              </w:rPr>
            </w:pPr>
            <w:r>
              <w:rPr>
                <w:rFonts w:hint="default"/>
                <w:lang w:val="en-US" w:eastAsia="zh-CN"/>
              </w:rPr>
              <w:t>数据示例</w:t>
            </w:r>
          </w:p>
        </w:tc>
        <w:tc>
          <w:tcPr>
            <w:tcW w:w="2028" w:type="dxa"/>
            <w:tcBorders>
              <w:top w:val="single" w:color="000000" w:sz="12" w:space="0"/>
              <w:left w:val="nil"/>
              <w:bottom w:val="single" w:color="000000" w:sz="4" w:space="0"/>
              <w:right w:val="nil"/>
            </w:tcBorders>
            <w:shd w:val="clear" w:color="auto" w:fill="FFFFFF"/>
            <w:noWrap w:val="0"/>
            <w:vAlign w:val="center"/>
          </w:tcPr>
          <w:p w14:paraId="3BE72055">
            <w:pPr>
              <w:keepNext w:val="0"/>
              <w:keepLines w:val="0"/>
              <w:suppressLineNumbers w:val="0"/>
              <w:bidi w:val="0"/>
              <w:spacing w:before="0" w:beforeAutospacing="0" w:after="0" w:afterAutospacing="0"/>
              <w:ind w:left="0" w:right="0"/>
              <w:jc w:val="left"/>
              <w:rPr>
                <w:rFonts w:hint="default"/>
              </w:rPr>
            </w:pPr>
            <w:r>
              <w:rPr>
                <w:rFonts w:hint="default"/>
                <w:lang w:val="en-US" w:eastAsia="zh-CN"/>
              </w:rPr>
              <w:t>备注</w:t>
            </w:r>
          </w:p>
        </w:tc>
      </w:tr>
      <w:tr w14:paraId="1CDDA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single" w:color="000000" w:sz="4" w:space="0"/>
              <w:left w:val="nil"/>
              <w:bottom w:val="nil"/>
              <w:right w:val="nil"/>
            </w:tcBorders>
            <w:shd w:val="clear" w:color="auto" w:fill="FFFFFF"/>
            <w:noWrap w:val="0"/>
            <w:vAlign w:val="center"/>
          </w:tcPr>
          <w:p w14:paraId="58F5EF60">
            <w:pPr>
              <w:keepNext w:val="0"/>
              <w:keepLines w:val="0"/>
              <w:suppressLineNumbers w:val="0"/>
              <w:bidi w:val="0"/>
              <w:spacing w:before="0" w:beforeAutospacing="0" w:after="0" w:afterAutospacing="0"/>
              <w:ind w:left="0" w:right="0"/>
              <w:jc w:val="left"/>
              <w:rPr>
                <w:rFonts w:hint="default"/>
              </w:rPr>
            </w:pPr>
            <w:r>
              <w:rPr>
                <w:rFonts w:hint="default"/>
                <w:lang w:val="en-US" w:eastAsia="zh-CN"/>
              </w:rPr>
              <w:t>id</w:t>
            </w:r>
          </w:p>
        </w:tc>
        <w:tc>
          <w:tcPr>
            <w:tcW w:w="1573" w:type="dxa"/>
            <w:tcBorders>
              <w:top w:val="single" w:color="000000" w:sz="4" w:space="0"/>
              <w:left w:val="nil"/>
              <w:bottom w:val="nil"/>
              <w:right w:val="nil"/>
            </w:tcBorders>
            <w:shd w:val="clear" w:color="auto" w:fill="FFFFFF"/>
            <w:noWrap w:val="0"/>
            <w:vAlign w:val="center"/>
          </w:tcPr>
          <w:p w14:paraId="7B733517">
            <w:pPr>
              <w:keepNext w:val="0"/>
              <w:keepLines w:val="0"/>
              <w:suppressLineNumbers w:val="0"/>
              <w:bidi w:val="0"/>
              <w:spacing w:before="0" w:beforeAutospacing="0" w:after="0" w:afterAutospacing="0"/>
              <w:ind w:left="0" w:right="0"/>
              <w:jc w:val="left"/>
              <w:rPr>
                <w:rFonts w:hint="default"/>
              </w:rPr>
            </w:pPr>
            <w:r>
              <w:rPr>
                <w:rFonts w:hint="default"/>
                <w:lang w:val="en-US" w:eastAsia="zh-CN"/>
              </w:rPr>
              <w:t>id</w:t>
            </w:r>
          </w:p>
        </w:tc>
        <w:tc>
          <w:tcPr>
            <w:tcW w:w="1705" w:type="dxa"/>
            <w:tcBorders>
              <w:top w:val="single" w:color="000000" w:sz="4" w:space="0"/>
              <w:left w:val="nil"/>
              <w:bottom w:val="nil"/>
              <w:right w:val="nil"/>
            </w:tcBorders>
            <w:shd w:val="clear" w:color="auto" w:fill="FFFFFF"/>
            <w:noWrap w:val="0"/>
            <w:vAlign w:val="center"/>
          </w:tcPr>
          <w:p w14:paraId="0A3173EE">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single" w:color="000000" w:sz="4" w:space="0"/>
              <w:left w:val="nil"/>
              <w:bottom w:val="nil"/>
              <w:right w:val="nil"/>
            </w:tcBorders>
            <w:shd w:val="clear" w:color="auto" w:fill="FFFFFF"/>
            <w:noWrap w:val="0"/>
            <w:vAlign w:val="center"/>
          </w:tcPr>
          <w:p w14:paraId="58A088C2">
            <w:pPr>
              <w:keepNext w:val="0"/>
              <w:keepLines w:val="0"/>
              <w:suppressLineNumbers w:val="0"/>
              <w:bidi w:val="0"/>
              <w:spacing w:before="0" w:beforeAutospacing="0" w:after="0" w:afterAutospacing="0"/>
              <w:ind w:left="0" w:right="0"/>
              <w:jc w:val="left"/>
              <w:rPr>
                <w:rFonts w:hint="default"/>
              </w:rPr>
            </w:pPr>
            <w:r>
              <w:rPr>
                <w:rFonts w:hint="default"/>
                <w:lang w:val="en-US" w:eastAsia="zh-CN"/>
              </w:rPr>
              <w:t>6001</w:t>
            </w:r>
          </w:p>
        </w:tc>
        <w:tc>
          <w:tcPr>
            <w:tcW w:w="2028" w:type="dxa"/>
            <w:tcBorders>
              <w:top w:val="single" w:color="000000" w:sz="4" w:space="0"/>
              <w:left w:val="nil"/>
              <w:bottom w:val="nil"/>
              <w:right w:val="nil"/>
            </w:tcBorders>
            <w:shd w:val="clear" w:color="auto" w:fill="FFFFFF"/>
            <w:noWrap w:val="0"/>
            <w:vAlign w:val="center"/>
          </w:tcPr>
          <w:p w14:paraId="0982BD05">
            <w:pPr>
              <w:keepNext w:val="0"/>
              <w:keepLines w:val="0"/>
              <w:suppressLineNumbers w:val="0"/>
              <w:bidi w:val="0"/>
              <w:spacing w:before="0" w:beforeAutospacing="0" w:after="0" w:afterAutospacing="0"/>
              <w:ind w:left="0" w:right="0"/>
              <w:jc w:val="left"/>
              <w:rPr>
                <w:rFonts w:hint="default"/>
              </w:rPr>
            </w:pPr>
            <w:r>
              <w:rPr>
                <w:rFonts w:hint="default"/>
                <w:lang w:val="en-US" w:eastAsia="zh-CN"/>
              </w:rPr>
              <w:t>主键</w:t>
            </w:r>
          </w:p>
        </w:tc>
      </w:tr>
      <w:tr w14:paraId="0501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11F87BEA">
            <w:pPr>
              <w:keepNext w:val="0"/>
              <w:keepLines w:val="0"/>
              <w:suppressLineNumbers w:val="0"/>
              <w:bidi w:val="0"/>
              <w:spacing w:before="0" w:beforeAutospacing="0" w:after="0" w:afterAutospacing="0"/>
              <w:ind w:left="0" w:right="0"/>
              <w:jc w:val="left"/>
              <w:rPr>
                <w:rFonts w:hint="default"/>
              </w:rPr>
            </w:pPr>
            <w:r>
              <w:rPr>
                <w:rFonts w:hint="default"/>
                <w:lang w:val="en-US" w:eastAsia="zh-CN"/>
              </w:rPr>
              <w:t>商铺ID</w:t>
            </w:r>
          </w:p>
        </w:tc>
        <w:tc>
          <w:tcPr>
            <w:tcW w:w="1573" w:type="dxa"/>
            <w:tcBorders>
              <w:top w:val="nil"/>
              <w:left w:val="nil"/>
              <w:bottom w:val="nil"/>
              <w:right w:val="nil"/>
            </w:tcBorders>
            <w:shd w:val="clear" w:color="auto" w:fill="FFFFFF"/>
            <w:noWrap w:val="0"/>
            <w:vAlign w:val="center"/>
          </w:tcPr>
          <w:p w14:paraId="5BB3052C">
            <w:pPr>
              <w:keepNext w:val="0"/>
              <w:keepLines w:val="0"/>
              <w:suppressLineNumbers w:val="0"/>
              <w:bidi w:val="0"/>
              <w:spacing w:before="0" w:beforeAutospacing="0" w:after="0" w:afterAutospacing="0"/>
              <w:ind w:left="0" w:right="0"/>
              <w:jc w:val="left"/>
              <w:rPr>
                <w:rFonts w:hint="default"/>
              </w:rPr>
            </w:pPr>
            <w:r>
              <w:rPr>
                <w:rFonts w:hint="default"/>
                <w:lang w:val="en-US" w:eastAsia="zh-CN"/>
              </w:rPr>
              <w:t>shop_id</w:t>
            </w:r>
          </w:p>
        </w:tc>
        <w:tc>
          <w:tcPr>
            <w:tcW w:w="1705" w:type="dxa"/>
            <w:tcBorders>
              <w:top w:val="nil"/>
              <w:left w:val="nil"/>
              <w:bottom w:val="nil"/>
              <w:right w:val="nil"/>
            </w:tcBorders>
            <w:shd w:val="clear" w:color="auto" w:fill="FFFFFF"/>
            <w:noWrap w:val="0"/>
            <w:vAlign w:val="center"/>
          </w:tcPr>
          <w:p w14:paraId="6D899E92">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nil"/>
              <w:right w:val="nil"/>
            </w:tcBorders>
            <w:shd w:val="clear" w:color="auto" w:fill="FFFFFF"/>
            <w:noWrap w:val="0"/>
            <w:vAlign w:val="center"/>
          </w:tcPr>
          <w:p w14:paraId="00A8A497">
            <w:pPr>
              <w:keepNext w:val="0"/>
              <w:keepLines w:val="0"/>
              <w:suppressLineNumbers w:val="0"/>
              <w:bidi w:val="0"/>
              <w:spacing w:before="0" w:beforeAutospacing="0" w:after="0" w:afterAutospacing="0"/>
              <w:ind w:left="0" w:right="0"/>
              <w:jc w:val="left"/>
              <w:rPr>
                <w:rFonts w:hint="default"/>
              </w:rPr>
            </w:pPr>
            <w:r>
              <w:rPr>
                <w:rFonts w:hint="default"/>
                <w:lang w:val="en-US" w:eastAsia="zh-CN"/>
              </w:rPr>
              <w:t>2001</w:t>
            </w:r>
          </w:p>
        </w:tc>
        <w:tc>
          <w:tcPr>
            <w:tcW w:w="2028" w:type="dxa"/>
            <w:tcBorders>
              <w:top w:val="nil"/>
              <w:left w:val="nil"/>
              <w:bottom w:val="nil"/>
              <w:right w:val="nil"/>
            </w:tcBorders>
            <w:shd w:val="clear" w:color="auto" w:fill="FFFFFF"/>
            <w:noWrap w:val="0"/>
            <w:vAlign w:val="center"/>
          </w:tcPr>
          <w:p w14:paraId="0925550B">
            <w:pPr>
              <w:keepNext w:val="0"/>
              <w:keepLines w:val="0"/>
              <w:suppressLineNumbers w:val="0"/>
              <w:bidi w:val="0"/>
              <w:spacing w:before="0" w:beforeAutospacing="0" w:after="0" w:afterAutospacing="0"/>
              <w:ind w:left="0" w:right="0"/>
              <w:jc w:val="left"/>
              <w:rPr>
                <w:rFonts w:hint="default"/>
              </w:rPr>
            </w:pPr>
            <w:r>
              <w:rPr>
                <w:rFonts w:hint="default"/>
                <w:lang w:val="en-US" w:eastAsia="zh-CN"/>
              </w:rPr>
              <w:t>售后所属商户</w:t>
            </w:r>
          </w:p>
        </w:tc>
      </w:tr>
      <w:tr w14:paraId="54B40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0A1E0A81">
            <w:pPr>
              <w:keepNext w:val="0"/>
              <w:keepLines w:val="0"/>
              <w:suppressLineNumbers w:val="0"/>
              <w:bidi w:val="0"/>
              <w:spacing w:before="0" w:beforeAutospacing="0" w:after="0" w:afterAutospacing="0"/>
              <w:ind w:left="0" w:right="0"/>
              <w:jc w:val="left"/>
              <w:rPr>
                <w:rFonts w:hint="default"/>
              </w:rPr>
            </w:pPr>
            <w:r>
              <w:rPr>
                <w:rFonts w:hint="default"/>
                <w:lang w:val="en-US" w:eastAsia="zh-CN"/>
              </w:rPr>
              <w:t>售后单序号</w:t>
            </w:r>
          </w:p>
        </w:tc>
        <w:tc>
          <w:tcPr>
            <w:tcW w:w="1573" w:type="dxa"/>
            <w:tcBorders>
              <w:top w:val="nil"/>
              <w:left w:val="nil"/>
              <w:bottom w:val="nil"/>
              <w:right w:val="nil"/>
            </w:tcBorders>
            <w:shd w:val="clear" w:color="auto" w:fill="FFFFFF"/>
            <w:noWrap w:val="0"/>
            <w:vAlign w:val="center"/>
          </w:tcPr>
          <w:p w14:paraId="0BB8FE89">
            <w:pPr>
              <w:keepNext w:val="0"/>
              <w:keepLines w:val="0"/>
              <w:suppressLineNumbers w:val="0"/>
              <w:bidi w:val="0"/>
              <w:spacing w:before="0" w:beforeAutospacing="0" w:after="0" w:afterAutospacing="0"/>
              <w:ind w:left="0" w:right="0"/>
              <w:jc w:val="left"/>
              <w:rPr>
                <w:rFonts w:hint="default"/>
              </w:rPr>
            </w:pPr>
            <w:r>
              <w:rPr>
                <w:rFonts w:hint="default"/>
                <w:lang w:val="en-US" w:eastAsia="zh-CN"/>
              </w:rPr>
              <w:t>aftersale_sn</w:t>
            </w:r>
          </w:p>
        </w:tc>
        <w:tc>
          <w:tcPr>
            <w:tcW w:w="1705" w:type="dxa"/>
            <w:tcBorders>
              <w:top w:val="nil"/>
              <w:left w:val="nil"/>
              <w:bottom w:val="nil"/>
              <w:right w:val="nil"/>
            </w:tcBorders>
            <w:shd w:val="clear" w:color="auto" w:fill="FFFFFF"/>
            <w:noWrap w:val="0"/>
            <w:vAlign w:val="center"/>
          </w:tcPr>
          <w:p w14:paraId="4AE546C8">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VARCHAR(50)</w:t>
            </w:r>
          </w:p>
        </w:tc>
        <w:tc>
          <w:tcPr>
            <w:tcW w:w="1794" w:type="dxa"/>
            <w:tcBorders>
              <w:top w:val="nil"/>
              <w:left w:val="nil"/>
              <w:bottom w:val="nil"/>
              <w:right w:val="nil"/>
            </w:tcBorders>
            <w:shd w:val="clear" w:color="auto" w:fill="FFFFFF"/>
            <w:noWrap w:val="0"/>
            <w:vAlign w:val="center"/>
          </w:tcPr>
          <w:p w14:paraId="23B092FC">
            <w:pPr>
              <w:keepNext w:val="0"/>
              <w:keepLines w:val="0"/>
              <w:suppressLineNumbers w:val="0"/>
              <w:bidi w:val="0"/>
              <w:spacing w:before="0" w:beforeAutospacing="0" w:after="0" w:afterAutospacing="0"/>
              <w:ind w:left="0" w:right="0"/>
              <w:jc w:val="left"/>
              <w:rPr>
                <w:rFonts w:hint="default"/>
              </w:rPr>
            </w:pPr>
            <w:r>
              <w:rPr>
                <w:rFonts w:hint="default"/>
                <w:lang w:val="en-US" w:eastAsia="zh-CN"/>
              </w:rPr>
              <w:t>AS202501010001</w:t>
            </w:r>
          </w:p>
        </w:tc>
        <w:tc>
          <w:tcPr>
            <w:tcW w:w="2028" w:type="dxa"/>
            <w:tcBorders>
              <w:top w:val="nil"/>
              <w:left w:val="nil"/>
              <w:bottom w:val="nil"/>
              <w:right w:val="nil"/>
            </w:tcBorders>
            <w:shd w:val="clear" w:color="auto" w:fill="FFFFFF"/>
            <w:noWrap w:val="0"/>
            <w:vAlign w:val="center"/>
          </w:tcPr>
          <w:p w14:paraId="430BC6D3">
            <w:pPr>
              <w:keepNext w:val="0"/>
              <w:keepLines w:val="0"/>
              <w:suppressLineNumbers w:val="0"/>
              <w:bidi w:val="0"/>
              <w:spacing w:before="0" w:beforeAutospacing="0" w:after="0" w:afterAutospacing="0"/>
              <w:ind w:left="0" w:right="0"/>
              <w:jc w:val="left"/>
              <w:rPr>
                <w:rFonts w:hint="default"/>
              </w:rPr>
            </w:pPr>
            <w:r>
              <w:rPr>
                <w:rFonts w:hint="default"/>
                <w:lang w:val="en-US" w:eastAsia="zh-CN"/>
              </w:rPr>
              <w:t>系统生成</w:t>
            </w:r>
          </w:p>
        </w:tc>
      </w:tr>
      <w:tr w14:paraId="71CC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73F8D09C">
            <w:pPr>
              <w:keepNext w:val="0"/>
              <w:keepLines w:val="0"/>
              <w:suppressLineNumbers w:val="0"/>
              <w:bidi w:val="0"/>
              <w:spacing w:before="0" w:beforeAutospacing="0" w:after="0" w:afterAutospacing="0"/>
              <w:ind w:left="0" w:right="0"/>
              <w:jc w:val="left"/>
              <w:rPr>
                <w:rFonts w:hint="default"/>
              </w:rPr>
            </w:pPr>
            <w:r>
              <w:rPr>
                <w:rFonts w:hint="default"/>
                <w:lang w:val="en-US" w:eastAsia="zh-CN"/>
              </w:rPr>
              <w:t>类型</w:t>
            </w:r>
          </w:p>
        </w:tc>
        <w:tc>
          <w:tcPr>
            <w:tcW w:w="1573" w:type="dxa"/>
            <w:tcBorders>
              <w:top w:val="nil"/>
              <w:left w:val="nil"/>
              <w:bottom w:val="nil"/>
              <w:right w:val="nil"/>
            </w:tcBorders>
            <w:shd w:val="clear" w:color="auto" w:fill="FFFFFF"/>
            <w:noWrap w:val="0"/>
            <w:vAlign w:val="center"/>
          </w:tcPr>
          <w:p w14:paraId="11AC436F">
            <w:pPr>
              <w:keepNext w:val="0"/>
              <w:keepLines w:val="0"/>
              <w:suppressLineNumbers w:val="0"/>
              <w:bidi w:val="0"/>
              <w:spacing w:before="0" w:beforeAutospacing="0" w:after="0" w:afterAutospacing="0"/>
              <w:ind w:left="0" w:right="0"/>
              <w:jc w:val="left"/>
              <w:rPr>
                <w:rFonts w:hint="default"/>
              </w:rPr>
            </w:pPr>
            <w:r>
              <w:rPr>
                <w:rFonts w:hint="default"/>
                <w:lang w:val="en-US" w:eastAsia="zh-CN"/>
              </w:rPr>
              <w:t>type</w:t>
            </w:r>
          </w:p>
        </w:tc>
        <w:tc>
          <w:tcPr>
            <w:tcW w:w="1705" w:type="dxa"/>
            <w:tcBorders>
              <w:top w:val="nil"/>
              <w:left w:val="nil"/>
              <w:bottom w:val="nil"/>
              <w:right w:val="nil"/>
            </w:tcBorders>
            <w:shd w:val="clear" w:color="auto" w:fill="FFFFFF"/>
            <w:noWrap w:val="0"/>
            <w:vAlign w:val="center"/>
          </w:tcPr>
          <w:p w14:paraId="1C0FDF03">
            <w:pPr>
              <w:keepNext w:val="0"/>
              <w:keepLines w:val="0"/>
              <w:suppressLineNumbers w:val="0"/>
              <w:bidi w:val="0"/>
              <w:spacing w:before="0" w:beforeAutospacing="0" w:after="0" w:afterAutospacing="0"/>
              <w:ind w:left="0" w:right="0"/>
              <w:jc w:val="left"/>
              <w:rPr>
                <w:rFonts w:hint="default"/>
              </w:rPr>
            </w:pPr>
            <w:r>
              <w:rPr>
                <w:rFonts w:hint="default"/>
                <w:lang w:val="en-US" w:eastAsia="zh-CN"/>
              </w:rPr>
              <w:t>TINYINT</w:t>
            </w:r>
          </w:p>
        </w:tc>
        <w:tc>
          <w:tcPr>
            <w:tcW w:w="1794" w:type="dxa"/>
            <w:tcBorders>
              <w:top w:val="nil"/>
              <w:left w:val="nil"/>
              <w:bottom w:val="nil"/>
              <w:right w:val="nil"/>
            </w:tcBorders>
            <w:shd w:val="clear" w:color="auto" w:fill="FFFFFF"/>
            <w:noWrap w:val="0"/>
            <w:vAlign w:val="center"/>
          </w:tcPr>
          <w:p w14:paraId="02A3A562">
            <w:pPr>
              <w:keepNext w:val="0"/>
              <w:keepLines w:val="0"/>
              <w:suppressLineNumbers w:val="0"/>
              <w:bidi w:val="0"/>
              <w:spacing w:before="0" w:beforeAutospacing="0" w:after="0" w:afterAutospacing="0"/>
              <w:ind w:left="0" w:right="0"/>
              <w:jc w:val="left"/>
              <w:rPr>
                <w:rFonts w:hint="default"/>
              </w:rPr>
            </w:pPr>
            <w:r>
              <w:rPr>
                <w:rFonts w:hint="default"/>
                <w:lang w:val="en-US" w:eastAsia="zh-CN"/>
              </w:rPr>
              <w:t>1</w:t>
            </w:r>
          </w:p>
        </w:tc>
        <w:tc>
          <w:tcPr>
            <w:tcW w:w="2028" w:type="dxa"/>
            <w:tcBorders>
              <w:top w:val="nil"/>
              <w:left w:val="nil"/>
              <w:bottom w:val="nil"/>
              <w:right w:val="nil"/>
            </w:tcBorders>
            <w:shd w:val="clear" w:color="auto" w:fill="FFFFFF"/>
            <w:noWrap w:val="0"/>
            <w:vAlign w:val="center"/>
          </w:tcPr>
          <w:p w14:paraId="70C56B50">
            <w:pPr>
              <w:keepNext w:val="0"/>
              <w:keepLines w:val="0"/>
              <w:suppressLineNumbers w:val="0"/>
              <w:bidi w:val="0"/>
              <w:spacing w:before="0" w:beforeAutospacing="0" w:after="0" w:afterAutospacing="0"/>
              <w:ind w:left="0" w:right="0"/>
              <w:jc w:val="left"/>
              <w:rPr>
                <w:rFonts w:hint="default"/>
              </w:rPr>
            </w:pPr>
            <w:r>
              <w:rPr>
                <w:rFonts w:hint="default"/>
                <w:lang w:val="en-US" w:eastAsia="zh-CN"/>
              </w:rPr>
              <w:t>0=换货，1=退货，2=维修</w:t>
            </w:r>
          </w:p>
        </w:tc>
      </w:tr>
      <w:tr w14:paraId="7C60C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374AA5AE">
            <w:pPr>
              <w:keepNext w:val="0"/>
              <w:keepLines w:val="0"/>
              <w:suppressLineNumbers w:val="0"/>
              <w:bidi w:val="0"/>
              <w:spacing w:before="0" w:beforeAutospacing="0" w:after="0" w:afterAutospacing="0"/>
              <w:ind w:left="0" w:right="0"/>
              <w:jc w:val="left"/>
              <w:rPr>
                <w:rFonts w:hint="default"/>
              </w:rPr>
            </w:pPr>
            <w:r>
              <w:rPr>
                <w:rFonts w:hint="default"/>
                <w:lang w:val="en-US" w:eastAsia="zh-CN"/>
              </w:rPr>
              <w:t>原因</w:t>
            </w:r>
          </w:p>
        </w:tc>
        <w:tc>
          <w:tcPr>
            <w:tcW w:w="1573" w:type="dxa"/>
            <w:tcBorders>
              <w:top w:val="nil"/>
              <w:left w:val="nil"/>
              <w:bottom w:val="nil"/>
              <w:right w:val="nil"/>
            </w:tcBorders>
            <w:shd w:val="clear" w:color="auto" w:fill="FFFFFF"/>
            <w:noWrap w:val="0"/>
            <w:vAlign w:val="center"/>
          </w:tcPr>
          <w:p w14:paraId="63DBD2B0">
            <w:pPr>
              <w:keepNext w:val="0"/>
              <w:keepLines w:val="0"/>
              <w:suppressLineNumbers w:val="0"/>
              <w:bidi w:val="0"/>
              <w:spacing w:before="0" w:beforeAutospacing="0" w:after="0" w:afterAutospacing="0"/>
              <w:ind w:left="0" w:right="0"/>
              <w:jc w:val="left"/>
              <w:rPr>
                <w:rFonts w:hint="default"/>
              </w:rPr>
            </w:pPr>
            <w:r>
              <w:rPr>
                <w:rFonts w:hint="default"/>
                <w:lang w:val="en-US" w:eastAsia="zh-CN"/>
              </w:rPr>
              <w:t>reason</w:t>
            </w:r>
          </w:p>
        </w:tc>
        <w:tc>
          <w:tcPr>
            <w:tcW w:w="1705" w:type="dxa"/>
            <w:tcBorders>
              <w:top w:val="nil"/>
              <w:left w:val="nil"/>
              <w:bottom w:val="nil"/>
              <w:right w:val="nil"/>
            </w:tcBorders>
            <w:shd w:val="clear" w:color="auto" w:fill="FFFFFF"/>
            <w:noWrap w:val="0"/>
            <w:vAlign w:val="center"/>
          </w:tcPr>
          <w:p w14:paraId="1D83B55E">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VARCHAR(255)</w:t>
            </w:r>
          </w:p>
        </w:tc>
        <w:tc>
          <w:tcPr>
            <w:tcW w:w="1794" w:type="dxa"/>
            <w:tcBorders>
              <w:top w:val="nil"/>
              <w:left w:val="nil"/>
              <w:bottom w:val="nil"/>
              <w:right w:val="nil"/>
            </w:tcBorders>
            <w:shd w:val="clear" w:color="auto" w:fill="FFFFFF"/>
            <w:noWrap w:val="0"/>
            <w:vAlign w:val="center"/>
          </w:tcPr>
          <w:p w14:paraId="6F1D7994">
            <w:pPr>
              <w:keepNext w:val="0"/>
              <w:keepLines w:val="0"/>
              <w:suppressLineNumbers w:val="0"/>
              <w:bidi w:val="0"/>
              <w:spacing w:before="0" w:beforeAutospacing="0" w:after="0" w:afterAutospacing="0"/>
              <w:ind w:left="0" w:right="0"/>
              <w:jc w:val="left"/>
              <w:rPr>
                <w:rFonts w:hint="default"/>
              </w:rPr>
            </w:pPr>
            <w:r>
              <w:rPr>
                <w:rFonts w:hint="default"/>
                <w:lang w:val="en-US" w:eastAsia="zh-CN"/>
              </w:rPr>
              <w:t>商品破损</w:t>
            </w:r>
          </w:p>
        </w:tc>
        <w:tc>
          <w:tcPr>
            <w:tcW w:w="2028" w:type="dxa"/>
            <w:tcBorders>
              <w:top w:val="nil"/>
              <w:left w:val="nil"/>
              <w:bottom w:val="nil"/>
              <w:right w:val="nil"/>
            </w:tcBorders>
            <w:shd w:val="clear" w:color="auto" w:fill="FFFFFF"/>
            <w:noWrap w:val="0"/>
            <w:vAlign w:val="center"/>
          </w:tcPr>
          <w:p w14:paraId="4FFCC4FC">
            <w:pPr>
              <w:keepNext w:val="0"/>
              <w:keepLines w:val="0"/>
              <w:suppressLineNumbers w:val="0"/>
              <w:bidi w:val="0"/>
              <w:spacing w:before="0" w:beforeAutospacing="0" w:after="0" w:afterAutospacing="0"/>
              <w:ind w:left="0" w:right="0"/>
              <w:jc w:val="left"/>
              <w:rPr>
                <w:rFonts w:hint="default"/>
              </w:rPr>
            </w:pPr>
            <w:r>
              <w:rPr>
                <w:rFonts w:hint="default"/>
                <w:lang w:val="en-US" w:eastAsia="zh-CN"/>
              </w:rPr>
              <w:t>顾客填写</w:t>
            </w:r>
          </w:p>
        </w:tc>
      </w:tr>
      <w:tr w14:paraId="1EE46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079279D9">
            <w:pPr>
              <w:keepNext w:val="0"/>
              <w:keepLines w:val="0"/>
              <w:suppressLineNumbers w:val="0"/>
              <w:bidi w:val="0"/>
              <w:spacing w:before="0" w:beforeAutospacing="0" w:after="0" w:afterAutospacing="0"/>
              <w:ind w:left="0" w:right="0"/>
              <w:jc w:val="left"/>
              <w:rPr>
                <w:rFonts w:hint="default"/>
              </w:rPr>
            </w:pPr>
            <w:r>
              <w:rPr>
                <w:rFonts w:hint="default"/>
                <w:lang w:val="en-US" w:eastAsia="zh-CN"/>
              </w:rPr>
              <w:t>处理意见</w:t>
            </w:r>
          </w:p>
        </w:tc>
        <w:tc>
          <w:tcPr>
            <w:tcW w:w="1573" w:type="dxa"/>
            <w:tcBorders>
              <w:top w:val="nil"/>
              <w:left w:val="nil"/>
              <w:bottom w:val="nil"/>
              <w:right w:val="nil"/>
            </w:tcBorders>
            <w:shd w:val="clear" w:color="auto" w:fill="FFFFFF"/>
            <w:noWrap w:val="0"/>
            <w:vAlign w:val="center"/>
          </w:tcPr>
          <w:p w14:paraId="49EA369A">
            <w:pPr>
              <w:keepNext w:val="0"/>
              <w:keepLines w:val="0"/>
              <w:suppressLineNumbers w:val="0"/>
              <w:bidi w:val="0"/>
              <w:spacing w:before="0" w:beforeAutospacing="0" w:after="0" w:afterAutospacing="0"/>
              <w:ind w:left="0" w:right="0"/>
              <w:jc w:val="left"/>
              <w:rPr>
                <w:rFonts w:hint="default"/>
              </w:rPr>
            </w:pPr>
            <w:r>
              <w:rPr>
                <w:rFonts w:hint="default"/>
                <w:lang w:val="en-US" w:eastAsia="zh-CN"/>
              </w:rPr>
              <w:t>conclusion</w:t>
            </w:r>
          </w:p>
        </w:tc>
        <w:tc>
          <w:tcPr>
            <w:tcW w:w="1705" w:type="dxa"/>
            <w:tcBorders>
              <w:top w:val="nil"/>
              <w:left w:val="nil"/>
              <w:bottom w:val="nil"/>
              <w:right w:val="nil"/>
            </w:tcBorders>
            <w:shd w:val="clear" w:color="auto" w:fill="FFFFFF"/>
            <w:noWrap w:val="0"/>
            <w:vAlign w:val="center"/>
          </w:tcPr>
          <w:p w14:paraId="1DD77ECF">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VARCHAR(255)</w:t>
            </w:r>
          </w:p>
        </w:tc>
        <w:tc>
          <w:tcPr>
            <w:tcW w:w="1794" w:type="dxa"/>
            <w:tcBorders>
              <w:top w:val="nil"/>
              <w:left w:val="nil"/>
              <w:bottom w:val="nil"/>
              <w:right w:val="nil"/>
            </w:tcBorders>
            <w:shd w:val="clear" w:color="auto" w:fill="FFFFFF"/>
            <w:noWrap w:val="0"/>
            <w:vAlign w:val="center"/>
          </w:tcPr>
          <w:p w14:paraId="753A65B5">
            <w:pPr>
              <w:keepNext w:val="0"/>
              <w:keepLines w:val="0"/>
              <w:suppressLineNumbers w:val="0"/>
              <w:bidi w:val="0"/>
              <w:spacing w:before="0" w:beforeAutospacing="0" w:after="0" w:afterAutospacing="0"/>
              <w:ind w:left="0" w:right="0"/>
              <w:jc w:val="left"/>
              <w:rPr>
                <w:rFonts w:hint="default"/>
              </w:rPr>
            </w:pPr>
            <w:r>
              <w:rPr>
                <w:rFonts w:hint="default"/>
                <w:lang w:val="en-US" w:eastAsia="zh-CN"/>
              </w:rPr>
              <w:t>同意退货</w:t>
            </w:r>
          </w:p>
        </w:tc>
        <w:tc>
          <w:tcPr>
            <w:tcW w:w="2028" w:type="dxa"/>
            <w:tcBorders>
              <w:top w:val="nil"/>
              <w:left w:val="nil"/>
              <w:bottom w:val="nil"/>
              <w:right w:val="nil"/>
            </w:tcBorders>
            <w:shd w:val="clear" w:color="auto" w:fill="FFFFFF"/>
            <w:noWrap w:val="0"/>
            <w:vAlign w:val="center"/>
          </w:tcPr>
          <w:p w14:paraId="45A70FF5">
            <w:pPr>
              <w:keepNext w:val="0"/>
              <w:keepLines w:val="0"/>
              <w:suppressLineNumbers w:val="0"/>
              <w:bidi w:val="0"/>
              <w:spacing w:before="0" w:beforeAutospacing="0" w:after="0" w:afterAutospacing="0"/>
              <w:ind w:left="0" w:right="0"/>
              <w:jc w:val="left"/>
              <w:rPr>
                <w:rFonts w:hint="default"/>
              </w:rPr>
            </w:pPr>
            <w:r>
              <w:rPr>
                <w:rFonts w:hint="default"/>
                <w:lang w:val="en-US" w:eastAsia="zh-CN"/>
              </w:rPr>
              <w:t>商户审核意见</w:t>
            </w:r>
          </w:p>
        </w:tc>
      </w:tr>
      <w:tr w14:paraId="56453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1CFB3E82">
            <w:pPr>
              <w:keepNext w:val="0"/>
              <w:keepLines w:val="0"/>
              <w:suppressLineNumbers w:val="0"/>
              <w:bidi w:val="0"/>
              <w:spacing w:before="0" w:beforeAutospacing="0" w:after="0" w:afterAutospacing="0"/>
              <w:ind w:left="0" w:right="0"/>
              <w:jc w:val="left"/>
              <w:rPr>
                <w:rFonts w:hint="default"/>
              </w:rPr>
            </w:pPr>
            <w:r>
              <w:rPr>
                <w:rFonts w:hint="default"/>
                <w:lang w:val="en-US" w:eastAsia="zh-CN"/>
              </w:rPr>
              <w:t>数量</w:t>
            </w:r>
          </w:p>
        </w:tc>
        <w:tc>
          <w:tcPr>
            <w:tcW w:w="1573" w:type="dxa"/>
            <w:tcBorders>
              <w:top w:val="nil"/>
              <w:left w:val="nil"/>
              <w:bottom w:val="nil"/>
              <w:right w:val="nil"/>
            </w:tcBorders>
            <w:shd w:val="clear" w:color="auto" w:fill="FFFFFF"/>
            <w:noWrap w:val="0"/>
            <w:vAlign w:val="center"/>
          </w:tcPr>
          <w:p w14:paraId="55F0FDAC">
            <w:pPr>
              <w:keepNext w:val="0"/>
              <w:keepLines w:val="0"/>
              <w:suppressLineNumbers w:val="0"/>
              <w:bidi w:val="0"/>
              <w:spacing w:before="0" w:beforeAutospacing="0" w:after="0" w:afterAutospacing="0"/>
              <w:ind w:left="0" w:right="0"/>
              <w:jc w:val="left"/>
              <w:rPr>
                <w:rFonts w:hint="default"/>
              </w:rPr>
            </w:pPr>
            <w:r>
              <w:rPr>
                <w:rFonts w:hint="default"/>
                <w:lang w:val="en-US" w:eastAsia="zh-CN"/>
              </w:rPr>
              <w:t>quantity</w:t>
            </w:r>
          </w:p>
        </w:tc>
        <w:tc>
          <w:tcPr>
            <w:tcW w:w="1705" w:type="dxa"/>
            <w:tcBorders>
              <w:top w:val="nil"/>
              <w:left w:val="nil"/>
              <w:bottom w:val="nil"/>
              <w:right w:val="nil"/>
            </w:tcBorders>
            <w:shd w:val="clear" w:color="auto" w:fill="FFFFFF"/>
            <w:noWrap w:val="0"/>
            <w:vAlign w:val="center"/>
          </w:tcPr>
          <w:p w14:paraId="6013D8BE">
            <w:pPr>
              <w:keepNext w:val="0"/>
              <w:keepLines w:val="0"/>
              <w:suppressLineNumbers w:val="0"/>
              <w:bidi w:val="0"/>
              <w:spacing w:before="0" w:beforeAutospacing="0" w:after="0" w:afterAutospacing="0"/>
              <w:ind w:left="0" w:right="0"/>
              <w:jc w:val="left"/>
              <w:rPr>
                <w:rFonts w:hint="default"/>
              </w:rPr>
            </w:pPr>
            <w:r>
              <w:rPr>
                <w:rFonts w:hint="default"/>
                <w:lang w:val="en-US" w:eastAsia="zh-CN"/>
              </w:rPr>
              <w:t>INT</w:t>
            </w:r>
          </w:p>
        </w:tc>
        <w:tc>
          <w:tcPr>
            <w:tcW w:w="1794" w:type="dxa"/>
            <w:tcBorders>
              <w:top w:val="nil"/>
              <w:left w:val="nil"/>
              <w:bottom w:val="nil"/>
              <w:right w:val="nil"/>
            </w:tcBorders>
            <w:shd w:val="clear" w:color="auto" w:fill="FFFFFF"/>
            <w:noWrap w:val="0"/>
            <w:vAlign w:val="center"/>
          </w:tcPr>
          <w:p w14:paraId="3C07CCD7">
            <w:pPr>
              <w:keepNext w:val="0"/>
              <w:keepLines w:val="0"/>
              <w:suppressLineNumbers w:val="0"/>
              <w:bidi w:val="0"/>
              <w:spacing w:before="0" w:beforeAutospacing="0" w:after="0" w:afterAutospacing="0"/>
              <w:ind w:left="0" w:right="0"/>
              <w:jc w:val="left"/>
              <w:rPr>
                <w:rFonts w:hint="default"/>
              </w:rPr>
            </w:pPr>
            <w:r>
              <w:rPr>
                <w:rFonts w:hint="default"/>
                <w:lang w:val="en-US" w:eastAsia="zh-CN"/>
              </w:rPr>
              <w:t>1</w:t>
            </w:r>
          </w:p>
        </w:tc>
        <w:tc>
          <w:tcPr>
            <w:tcW w:w="2028" w:type="dxa"/>
            <w:tcBorders>
              <w:top w:val="nil"/>
              <w:left w:val="nil"/>
              <w:bottom w:val="nil"/>
              <w:right w:val="nil"/>
            </w:tcBorders>
            <w:shd w:val="clear" w:color="auto" w:fill="FFFFFF"/>
            <w:noWrap w:val="0"/>
            <w:vAlign w:val="center"/>
          </w:tcPr>
          <w:p w14:paraId="42BCD8A8">
            <w:pPr>
              <w:keepNext w:val="0"/>
              <w:keepLines w:val="0"/>
              <w:suppressLineNumbers w:val="0"/>
              <w:bidi w:val="0"/>
              <w:spacing w:before="0" w:beforeAutospacing="0" w:after="0" w:afterAutospacing="0"/>
              <w:ind w:left="0" w:right="0"/>
              <w:jc w:val="left"/>
              <w:rPr>
                <w:rFonts w:hint="default"/>
              </w:rPr>
            </w:pPr>
            <w:r>
              <w:rPr>
                <w:rFonts w:hint="default"/>
                <w:lang w:val="en-US" w:eastAsia="zh-CN"/>
              </w:rPr>
              <w:t>售后商品数量</w:t>
            </w:r>
          </w:p>
        </w:tc>
      </w:tr>
      <w:tr w14:paraId="0AD1D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02B7E78E">
            <w:pPr>
              <w:keepNext w:val="0"/>
              <w:keepLines w:val="0"/>
              <w:suppressLineNumbers w:val="0"/>
              <w:bidi w:val="0"/>
              <w:spacing w:before="0" w:beforeAutospacing="0" w:after="0" w:afterAutospacing="0"/>
              <w:ind w:left="0" w:right="0"/>
              <w:jc w:val="left"/>
              <w:rPr>
                <w:rFonts w:hint="default"/>
              </w:rPr>
            </w:pPr>
            <w:r>
              <w:rPr>
                <w:rFonts w:hint="default"/>
                <w:lang w:val="en-US" w:eastAsia="zh-CN"/>
              </w:rPr>
              <w:t>取货地区ID</w:t>
            </w:r>
          </w:p>
        </w:tc>
        <w:tc>
          <w:tcPr>
            <w:tcW w:w="1573" w:type="dxa"/>
            <w:tcBorders>
              <w:top w:val="nil"/>
              <w:left w:val="nil"/>
              <w:bottom w:val="nil"/>
              <w:right w:val="nil"/>
            </w:tcBorders>
            <w:shd w:val="clear" w:color="auto" w:fill="FFFFFF"/>
            <w:noWrap w:val="0"/>
            <w:vAlign w:val="center"/>
          </w:tcPr>
          <w:p w14:paraId="4D9CB7F1">
            <w:pPr>
              <w:keepNext w:val="0"/>
              <w:keepLines w:val="0"/>
              <w:suppressLineNumbers w:val="0"/>
              <w:bidi w:val="0"/>
              <w:spacing w:before="0" w:beforeAutospacing="0" w:after="0" w:afterAutospacing="0"/>
              <w:ind w:left="0" w:right="0"/>
              <w:jc w:val="left"/>
              <w:rPr>
                <w:rFonts w:hint="default"/>
              </w:rPr>
            </w:pPr>
            <w:r>
              <w:rPr>
                <w:rFonts w:hint="default"/>
                <w:lang w:val="en-US" w:eastAsia="zh-CN"/>
              </w:rPr>
              <w:t>region_id</w:t>
            </w:r>
          </w:p>
        </w:tc>
        <w:tc>
          <w:tcPr>
            <w:tcW w:w="1705" w:type="dxa"/>
            <w:tcBorders>
              <w:top w:val="nil"/>
              <w:left w:val="nil"/>
              <w:bottom w:val="nil"/>
              <w:right w:val="nil"/>
            </w:tcBorders>
            <w:shd w:val="clear" w:color="auto" w:fill="FFFFFF"/>
            <w:noWrap w:val="0"/>
            <w:vAlign w:val="center"/>
          </w:tcPr>
          <w:p w14:paraId="57FC1558">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nil"/>
              <w:right w:val="nil"/>
            </w:tcBorders>
            <w:shd w:val="clear" w:color="auto" w:fill="FFFFFF"/>
            <w:noWrap w:val="0"/>
            <w:vAlign w:val="center"/>
          </w:tcPr>
          <w:p w14:paraId="7FECABFE">
            <w:pPr>
              <w:keepNext w:val="0"/>
              <w:keepLines w:val="0"/>
              <w:suppressLineNumbers w:val="0"/>
              <w:bidi w:val="0"/>
              <w:spacing w:before="0" w:beforeAutospacing="0" w:after="0" w:afterAutospacing="0"/>
              <w:ind w:left="0" w:right="0"/>
              <w:jc w:val="left"/>
              <w:rPr>
                <w:rFonts w:hint="default"/>
              </w:rPr>
            </w:pPr>
            <w:r>
              <w:rPr>
                <w:rFonts w:hint="default"/>
                <w:lang w:val="en-US" w:eastAsia="zh-CN"/>
              </w:rPr>
              <w:t>110000</w:t>
            </w:r>
          </w:p>
        </w:tc>
        <w:tc>
          <w:tcPr>
            <w:tcW w:w="2028" w:type="dxa"/>
            <w:tcBorders>
              <w:top w:val="nil"/>
              <w:left w:val="nil"/>
              <w:bottom w:val="nil"/>
              <w:right w:val="nil"/>
            </w:tcBorders>
            <w:shd w:val="clear" w:color="auto" w:fill="FFFFFF"/>
            <w:noWrap w:val="0"/>
            <w:vAlign w:val="center"/>
          </w:tcPr>
          <w:p w14:paraId="3A9837B6">
            <w:pPr>
              <w:keepNext w:val="0"/>
              <w:keepLines w:val="0"/>
              <w:suppressLineNumbers w:val="0"/>
              <w:bidi w:val="0"/>
              <w:spacing w:before="0" w:beforeAutospacing="0" w:after="0" w:afterAutospacing="0"/>
              <w:ind w:left="0" w:right="0"/>
              <w:jc w:val="left"/>
              <w:rPr>
                <w:rFonts w:hint="default"/>
              </w:rPr>
            </w:pPr>
            <w:r>
              <w:rPr>
                <w:rFonts w:hint="default"/>
                <w:lang w:val="en-US" w:eastAsia="zh-CN"/>
              </w:rPr>
              <w:t>关联行政区域</w:t>
            </w:r>
          </w:p>
        </w:tc>
      </w:tr>
      <w:tr w14:paraId="05270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18341D32">
            <w:pPr>
              <w:keepNext w:val="0"/>
              <w:keepLines w:val="0"/>
              <w:suppressLineNumbers w:val="0"/>
              <w:bidi w:val="0"/>
              <w:spacing w:before="0" w:beforeAutospacing="0" w:after="0" w:afterAutospacing="0"/>
              <w:ind w:left="0" w:right="0"/>
              <w:jc w:val="left"/>
              <w:rPr>
                <w:rFonts w:hint="default"/>
              </w:rPr>
            </w:pPr>
            <w:r>
              <w:rPr>
                <w:rFonts w:hint="default"/>
                <w:lang w:val="en-US" w:eastAsia="zh-CN"/>
              </w:rPr>
              <w:t>取货地址</w:t>
            </w:r>
          </w:p>
        </w:tc>
        <w:tc>
          <w:tcPr>
            <w:tcW w:w="1573" w:type="dxa"/>
            <w:tcBorders>
              <w:top w:val="nil"/>
              <w:left w:val="nil"/>
              <w:bottom w:val="nil"/>
              <w:right w:val="nil"/>
            </w:tcBorders>
            <w:shd w:val="clear" w:color="auto" w:fill="FFFFFF"/>
            <w:noWrap w:val="0"/>
            <w:vAlign w:val="center"/>
          </w:tcPr>
          <w:p w14:paraId="4DA893D6">
            <w:pPr>
              <w:keepNext w:val="0"/>
              <w:keepLines w:val="0"/>
              <w:suppressLineNumbers w:val="0"/>
              <w:bidi w:val="0"/>
              <w:spacing w:before="0" w:beforeAutospacing="0" w:after="0" w:afterAutospacing="0"/>
              <w:ind w:left="0" w:right="0"/>
              <w:jc w:val="left"/>
              <w:rPr>
                <w:rFonts w:hint="default"/>
              </w:rPr>
            </w:pPr>
            <w:r>
              <w:rPr>
                <w:rFonts w:hint="default"/>
                <w:lang w:val="en-US" w:eastAsia="zh-CN"/>
              </w:rPr>
              <w:t>address</w:t>
            </w:r>
          </w:p>
        </w:tc>
        <w:tc>
          <w:tcPr>
            <w:tcW w:w="1705" w:type="dxa"/>
            <w:tcBorders>
              <w:top w:val="nil"/>
              <w:left w:val="nil"/>
              <w:bottom w:val="nil"/>
              <w:right w:val="nil"/>
            </w:tcBorders>
            <w:shd w:val="clear" w:color="auto" w:fill="FFFFFF"/>
            <w:noWrap w:val="0"/>
            <w:vAlign w:val="center"/>
          </w:tcPr>
          <w:p w14:paraId="63BDD196">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VARCHAR(255)</w:t>
            </w:r>
          </w:p>
        </w:tc>
        <w:tc>
          <w:tcPr>
            <w:tcW w:w="1794" w:type="dxa"/>
            <w:tcBorders>
              <w:top w:val="nil"/>
              <w:left w:val="nil"/>
              <w:bottom w:val="nil"/>
              <w:right w:val="nil"/>
            </w:tcBorders>
            <w:shd w:val="clear" w:color="auto" w:fill="FFFFFF"/>
            <w:noWrap w:val="0"/>
            <w:vAlign w:val="center"/>
          </w:tcPr>
          <w:p w14:paraId="32EF819D">
            <w:pPr>
              <w:keepNext w:val="0"/>
              <w:keepLines w:val="0"/>
              <w:suppressLineNumbers w:val="0"/>
              <w:bidi w:val="0"/>
              <w:spacing w:before="0" w:beforeAutospacing="0" w:after="0" w:afterAutospacing="0"/>
              <w:ind w:left="0" w:right="0"/>
              <w:jc w:val="left"/>
              <w:rPr>
                <w:rFonts w:hint="default"/>
              </w:rPr>
            </w:pPr>
            <w:r>
              <w:rPr>
                <w:rFonts w:hint="default"/>
                <w:lang w:val="en-US" w:eastAsia="zh-CN"/>
              </w:rPr>
              <w:t>北京市海淀区XX路</w:t>
            </w:r>
          </w:p>
        </w:tc>
        <w:tc>
          <w:tcPr>
            <w:tcW w:w="2028" w:type="dxa"/>
            <w:tcBorders>
              <w:top w:val="nil"/>
              <w:left w:val="nil"/>
              <w:bottom w:val="nil"/>
              <w:right w:val="nil"/>
            </w:tcBorders>
            <w:shd w:val="clear" w:color="auto" w:fill="FFFFFF"/>
            <w:noWrap w:val="0"/>
            <w:vAlign w:val="center"/>
          </w:tcPr>
          <w:p w14:paraId="7F8EED6C">
            <w:pPr>
              <w:keepNext w:val="0"/>
              <w:keepLines w:val="0"/>
              <w:suppressLineNumbers w:val="0"/>
              <w:bidi w:val="0"/>
              <w:spacing w:before="0" w:beforeAutospacing="0" w:after="0" w:afterAutospacing="0"/>
              <w:ind w:left="0" w:right="0"/>
              <w:jc w:val="left"/>
              <w:rPr>
                <w:rFonts w:hint="default"/>
              </w:rPr>
            </w:pPr>
            <w:r>
              <w:rPr>
                <w:rFonts w:hint="default"/>
                <w:lang w:val="en-US" w:eastAsia="zh-CN"/>
              </w:rPr>
              <w:t>顾客填写</w:t>
            </w:r>
          </w:p>
        </w:tc>
      </w:tr>
      <w:tr w14:paraId="1F679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0088D724">
            <w:pPr>
              <w:keepNext w:val="0"/>
              <w:keepLines w:val="0"/>
              <w:suppressLineNumbers w:val="0"/>
              <w:bidi w:val="0"/>
              <w:spacing w:before="0" w:beforeAutospacing="0" w:after="0" w:afterAutospacing="0"/>
              <w:ind w:left="0" w:right="0"/>
              <w:jc w:val="left"/>
              <w:rPr>
                <w:rFonts w:hint="default"/>
              </w:rPr>
            </w:pPr>
            <w:r>
              <w:rPr>
                <w:rFonts w:hint="default"/>
                <w:lang w:val="en-US" w:eastAsia="zh-CN"/>
              </w:rPr>
              <w:t>联系人</w:t>
            </w:r>
          </w:p>
        </w:tc>
        <w:tc>
          <w:tcPr>
            <w:tcW w:w="1573" w:type="dxa"/>
            <w:tcBorders>
              <w:top w:val="nil"/>
              <w:left w:val="nil"/>
              <w:bottom w:val="nil"/>
              <w:right w:val="nil"/>
            </w:tcBorders>
            <w:shd w:val="clear" w:color="auto" w:fill="FFFFFF"/>
            <w:noWrap w:val="0"/>
            <w:vAlign w:val="center"/>
          </w:tcPr>
          <w:p w14:paraId="17D5C3B6">
            <w:pPr>
              <w:keepNext w:val="0"/>
              <w:keepLines w:val="0"/>
              <w:suppressLineNumbers w:val="0"/>
              <w:bidi w:val="0"/>
              <w:spacing w:before="0" w:beforeAutospacing="0" w:after="0" w:afterAutospacing="0"/>
              <w:ind w:left="0" w:right="0"/>
              <w:jc w:val="left"/>
              <w:rPr>
                <w:rFonts w:hint="default"/>
              </w:rPr>
            </w:pPr>
            <w:r>
              <w:rPr>
                <w:rFonts w:hint="default"/>
                <w:lang w:val="en-US" w:eastAsia="zh-CN"/>
              </w:rPr>
              <w:t>contact</w:t>
            </w:r>
          </w:p>
        </w:tc>
        <w:tc>
          <w:tcPr>
            <w:tcW w:w="1705" w:type="dxa"/>
            <w:tcBorders>
              <w:top w:val="nil"/>
              <w:left w:val="nil"/>
              <w:bottom w:val="nil"/>
              <w:right w:val="nil"/>
            </w:tcBorders>
            <w:shd w:val="clear" w:color="auto" w:fill="FFFFFF"/>
            <w:noWrap w:val="0"/>
            <w:vAlign w:val="center"/>
          </w:tcPr>
          <w:p w14:paraId="6E7DA7FB">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VARCHAR(50)</w:t>
            </w:r>
          </w:p>
        </w:tc>
        <w:tc>
          <w:tcPr>
            <w:tcW w:w="1794" w:type="dxa"/>
            <w:tcBorders>
              <w:top w:val="nil"/>
              <w:left w:val="nil"/>
              <w:bottom w:val="nil"/>
              <w:right w:val="nil"/>
            </w:tcBorders>
            <w:shd w:val="clear" w:color="auto" w:fill="FFFFFF"/>
            <w:noWrap w:val="0"/>
            <w:vAlign w:val="center"/>
          </w:tcPr>
          <w:p w14:paraId="65F91086">
            <w:pPr>
              <w:keepNext w:val="0"/>
              <w:keepLines w:val="0"/>
              <w:suppressLineNumbers w:val="0"/>
              <w:bidi w:val="0"/>
              <w:spacing w:before="0" w:beforeAutospacing="0" w:after="0" w:afterAutospacing="0"/>
              <w:ind w:left="0" w:right="0"/>
              <w:jc w:val="left"/>
              <w:rPr>
                <w:rFonts w:hint="default"/>
              </w:rPr>
            </w:pPr>
            <w:r>
              <w:rPr>
                <w:rFonts w:hint="default"/>
                <w:lang w:val="en-US" w:eastAsia="zh-CN"/>
              </w:rPr>
              <w:t>王五</w:t>
            </w:r>
          </w:p>
        </w:tc>
        <w:tc>
          <w:tcPr>
            <w:tcW w:w="2028" w:type="dxa"/>
            <w:tcBorders>
              <w:top w:val="nil"/>
              <w:left w:val="nil"/>
              <w:bottom w:val="nil"/>
              <w:right w:val="nil"/>
            </w:tcBorders>
            <w:shd w:val="clear" w:color="auto" w:fill="FFFFFF"/>
            <w:noWrap w:val="0"/>
            <w:vAlign w:val="center"/>
          </w:tcPr>
          <w:p w14:paraId="62E044DE">
            <w:pPr>
              <w:keepNext w:val="0"/>
              <w:keepLines w:val="0"/>
              <w:suppressLineNumbers w:val="0"/>
              <w:bidi w:val="0"/>
              <w:spacing w:before="0" w:beforeAutospacing="0" w:after="0" w:afterAutospacing="0"/>
              <w:ind w:left="0" w:right="0"/>
              <w:jc w:val="left"/>
              <w:rPr>
                <w:rFonts w:hint="default"/>
              </w:rPr>
            </w:pPr>
            <w:r>
              <w:rPr>
                <w:rFonts w:hint="default"/>
                <w:lang w:val="en-US" w:eastAsia="zh-CN"/>
              </w:rPr>
              <w:t>售后联系人</w:t>
            </w:r>
          </w:p>
        </w:tc>
      </w:tr>
      <w:tr w14:paraId="5668C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28FF1623">
            <w:pPr>
              <w:keepNext w:val="0"/>
              <w:keepLines w:val="0"/>
              <w:suppressLineNumbers w:val="0"/>
              <w:bidi w:val="0"/>
              <w:spacing w:before="0" w:beforeAutospacing="0" w:after="0" w:afterAutospacing="0"/>
              <w:ind w:left="0" w:right="0"/>
              <w:jc w:val="left"/>
              <w:rPr>
                <w:rFonts w:hint="default"/>
              </w:rPr>
            </w:pPr>
            <w:r>
              <w:rPr>
                <w:rFonts w:hint="default"/>
                <w:lang w:val="en-US" w:eastAsia="zh-CN"/>
              </w:rPr>
              <w:t>联系电话</w:t>
            </w:r>
          </w:p>
        </w:tc>
        <w:tc>
          <w:tcPr>
            <w:tcW w:w="1573" w:type="dxa"/>
            <w:tcBorders>
              <w:top w:val="nil"/>
              <w:left w:val="nil"/>
              <w:bottom w:val="nil"/>
              <w:right w:val="nil"/>
            </w:tcBorders>
            <w:shd w:val="clear" w:color="auto" w:fill="FFFFFF"/>
            <w:noWrap w:val="0"/>
            <w:vAlign w:val="center"/>
          </w:tcPr>
          <w:p w14:paraId="02E62652">
            <w:pPr>
              <w:keepNext w:val="0"/>
              <w:keepLines w:val="0"/>
              <w:suppressLineNumbers w:val="0"/>
              <w:bidi w:val="0"/>
              <w:spacing w:before="0" w:beforeAutospacing="0" w:after="0" w:afterAutospacing="0"/>
              <w:ind w:left="0" w:right="0"/>
              <w:jc w:val="left"/>
              <w:rPr>
                <w:rFonts w:hint="default"/>
              </w:rPr>
            </w:pPr>
            <w:r>
              <w:rPr>
                <w:rFonts w:hint="default"/>
                <w:lang w:val="en-US" w:eastAsia="zh-CN"/>
              </w:rPr>
              <w:t>mobile</w:t>
            </w:r>
          </w:p>
        </w:tc>
        <w:tc>
          <w:tcPr>
            <w:tcW w:w="1705" w:type="dxa"/>
            <w:tcBorders>
              <w:top w:val="nil"/>
              <w:left w:val="nil"/>
              <w:bottom w:val="nil"/>
              <w:right w:val="nil"/>
            </w:tcBorders>
            <w:shd w:val="clear" w:color="auto" w:fill="FFFFFF"/>
            <w:noWrap w:val="0"/>
            <w:vAlign w:val="center"/>
          </w:tcPr>
          <w:p w14:paraId="73F89E16">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VARCHAR(20)</w:t>
            </w:r>
          </w:p>
        </w:tc>
        <w:tc>
          <w:tcPr>
            <w:tcW w:w="1794" w:type="dxa"/>
            <w:tcBorders>
              <w:top w:val="nil"/>
              <w:left w:val="nil"/>
              <w:bottom w:val="nil"/>
              <w:right w:val="nil"/>
            </w:tcBorders>
            <w:shd w:val="clear" w:color="auto" w:fill="FFFFFF"/>
            <w:noWrap w:val="0"/>
            <w:vAlign w:val="center"/>
          </w:tcPr>
          <w:p w14:paraId="3755A11B">
            <w:pPr>
              <w:keepNext w:val="0"/>
              <w:keepLines w:val="0"/>
              <w:suppressLineNumbers w:val="0"/>
              <w:bidi w:val="0"/>
              <w:spacing w:before="0" w:beforeAutospacing="0" w:after="0" w:afterAutospacing="0"/>
              <w:ind w:left="0" w:right="0"/>
              <w:jc w:val="left"/>
              <w:rPr>
                <w:rFonts w:hint="default"/>
              </w:rPr>
            </w:pPr>
            <w:r>
              <w:rPr>
                <w:rFonts w:hint="default"/>
                <w:lang w:val="en-US" w:eastAsia="zh-CN"/>
              </w:rPr>
              <w:t>13677778888</w:t>
            </w:r>
          </w:p>
        </w:tc>
        <w:tc>
          <w:tcPr>
            <w:tcW w:w="2028" w:type="dxa"/>
            <w:tcBorders>
              <w:top w:val="nil"/>
              <w:left w:val="nil"/>
              <w:bottom w:val="nil"/>
              <w:right w:val="nil"/>
            </w:tcBorders>
            <w:shd w:val="clear" w:color="auto" w:fill="FFFFFF"/>
            <w:noWrap w:val="0"/>
            <w:vAlign w:val="center"/>
          </w:tcPr>
          <w:p w14:paraId="0919C371">
            <w:pPr>
              <w:keepNext w:val="0"/>
              <w:keepLines w:val="0"/>
              <w:suppressLineNumbers w:val="0"/>
              <w:bidi w:val="0"/>
              <w:spacing w:before="0" w:beforeAutospacing="0" w:after="0" w:afterAutospacing="0"/>
              <w:ind w:left="0" w:right="0"/>
              <w:jc w:val="left"/>
              <w:rPr>
                <w:rFonts w:hint="default"/>
              </w:rPr>
            </w:pPr>
            <w:r>
              <w:rPr>
                <w:rFonts w:hint="default"/>
                <w:lang w:val="en-US" w:eastAsia="zh-CN"/>
              </w:rPr>
              <w:t>联系人电话</w:t>
            </w:r>
          </w:p>
        </w:tc>
      </w:tr>
      <w:tr w14:paraId="68BCD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74C5903D">
            <w:pPr>
              <w:keepNext w:val="0"/>
              <w:keepLines w:val="0"/>
              <w:suppressLineNumbers w:val="0"/>
              <w:bidi w:val="0"/>
              <w:spacing w:before="0" w:beforeAutospacing="0" w:after="0" w:afterAutospacing="0"/>
              <w:ind w:left="0" w:right="0"/>
              <w:jc w:val="left"/>
              <w:rPr>
                <w:rFonts w:hint="default"/>
              </w:rPr>
            </w:pPr>
            <w:r>
              <w:rPr>
                <w:rFonts w:hint="default"/>
                <w:lang w:val="en-US" w:eastAsia="zh-CN"/>
              </w:rPr>
              <w:t>状态</w:t>
            </w:r>
          </w:p>
        </w:tc>
        <w:tc>
          <w:tcPr>
            <w:tcW w:w="1573" w:type="dxa"/>
            <w:tcBorders>
              <w:top w:val="nil"/>
              <w:left w:val="nil"/>
              <w:bottom w:val="nil"/>
              <w:right w:val="nil"/>
            </w:tcBorders>
            <w:shd w:val="clear" w:color="auto" w:fill="FFFFFF"/>
            <w:noWrap w:val="0"/>
            <w:vAlign w:val="center"/>
          </w:tcPr>
          <w:p w14:paraId="6D3E0E88">
            <w:pPr>
              <w:keepNext w:val="0"/>
              <w:keepLines w:val="0"/>
              <w:suppressLineNumbers w:val="0"/>
              <w:bidi w:val="0"/>
              <w:spacing w:before="0" w:beforeAutospacing="0" w:after="0" w:afterAutospacing="0"/>
              <w:ind w:left="0" w:right="0"/>
              <w:jc w:val="left"/>
              <w:rPr>
                <w:rFonts w:hint="default"/>
              </w:rPr>
            </w:pPr>
            <w:r>
              <w:rPr>
                <w:rFonts w:hint="default"/>
                <w:lang w:val="en-US" w:eastAsia="zh-CN"/>
              </w:rPr>
              <w:t>status</w:t>
            </w:r>
          </w:p>
        </w:tc>
        <w:tc>
          <w:tcPr>
            <w:tcW w:w="1705" w:type="dxa"/>
            <w:tcBorders>
              <w:top w:val="nil"/>
              <w:left w:val="nil"/>
              <w:bottom w:val="nil"/>
              <w:right w:val="nil"/>
            </w:tcBorders>
            <w:shd w:val="clear" w:color="auto" w:fill="FFFFFF"/>
            <w:noWrap w:val="0"/>
            <w:vAlign w:val="center"/>
          </w:tcPr>
          <w:p w14:paraId="783C4EC0">
            <w:pPr>
              <w:keepNext w:val="0"/>
              <w:keepLines w:val="0"/>
              <w:suppressLineNumbers w:val="0"/>
              <w:bidi w:val="0"/>
              <w:spacing w:before="0" w:beforeAutospacing="0" w:after="0" w:afterAutospacing="0"/>
              <w:ind w:left="0" w:right="0"/>
              <w:jc w:val="left"/>
              <w:rPr>
                <w:rFonts w:hint="default"/>
              </w:rPr>
            </w:pPr>
            <w:r>
              <w:rPr>
                <w:rFonts w:hint="default"/>
                <w:lang w:val="en-US" w:eastAsia="zh-CN"/>
              </w:rPr>
              <w:t>TINYINT</w:t>
            </w:r>
          </w:p>
        </w:tc>
        <w:tc>
          <w:tcPr>
            <w:tcW w:w="1794" w:type="dxa"/>
            <w:tcBorders>
              <w:top w:val="nil"/>
              <w:left w:val="nil"/>
              <w:bottom w:val="nil"/>
              <w:right w:val="nil"/>
            </w:tcBorders>
            <w:shd w:val="clear" w:color="auto" w:fill="FFFFFF"/>
            <w:noWrap w:val="0"/>
            <w:vAlign w:val="center"/>
          </w:tcPr>
          <w:p w14:paraId="49885953">
            <w:pPr>
              <w:keepNext w:val="0"/>
              <w:keepLines w:val="0"/>
              <w:suppressLineNumbers w:val="0"/>
              <w:bidi w:val="0"/>
              <w:spacing w:before="0" w:beforeAutospacing="0" w:after="0" w:afterAutospacing="0"/>
              <w:ind w:left="0" w:right="0"/>
              <w:jc w:val="left"/>
              <w:rPr>
                <w:rFonts w:hint="default"/>
              </w:rPr>
            </w:pPr>
            <w:r>
              <w:rPr>
                <w:rFonts w:hint="default"/>
                <w:lang w:val="en-US" w:eastAsia="zh-CN"/>
              </w:rPr>
              <w:t>2</w:t>
            </w:r>
          </w:p>
        </w:tc>
        <w:tc>
          <w:tcPr>
            <w:tcW w:w="2028" w:type="dxa"/>
            <w:tcBorders>
              <w:top w:val="nil"/>
              <w:left w:val="nil"/>
              <w:bottom w:val="nil"/>
              <w:right w:val="nil"/>
            </w:tcBorders>
            <w:shd w:val="clear" w:color="auto" w:fill="FFFFFF"/>
            <w:noWrap w:val="0"/>
            <w:vAlign w:val="center"/>
          </w:tcPr>
          <w:p w14:paraId="257CB1B5">
            <w:pPr>
              <w:keepNext w:val="0"/>
              <w:keepLines w:val="0"/>
              <w:suppressLineNumbers w:val="0"/>
              <w:bidi w:val="0"/>
              <w:spacing w:before="0" w:beforeAutospacing="0" w:after="0" w:afterAutospacing="0"/>
              <w:ind w:left="0" w:right="0"/>
              <w:jc w:val="left"/>
              <w:rPr>
                <w:rFonts w:hint="default"/>
              </w:rPr>
            </w:pPr>
            <w:r>
              <w:rPr>
                <w:rFonts w:hint="default"/>
                <w:lang w:val="en-US" w:eastAsia="zh-CN"/>
              </w:rPr>
              <w:t>售后进度</w:t>
            </w:r>
          </w:p>
        </w:tc>
      </w:tr>
      <w:tr w14:paraId="1D045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2F47126D">
            <w:pPr>
              <w:keepNext w:val="0"/>
              <w:keepLines w:val="0"/>
              <w:suppressLineNumbers w:val="0"/>
              <w:bidi w:val="0"/>
              <w:spacing w:before="0" w:beforeAutospacing="0" w:after="0" w:afterAutospacing="0"/>
              <w:ind w:left="0" w:right="0"/>
              <w:jc w:val="left"/>
              <w:rPr>
                <w:rFonts w:hint="default"/>
              </w:rPr>
            </w:pPr>
            <w:r>
              <w:rPr>
                <w:rFonts w:hint="default"/>
                <w:lang w:val="en-US" w:eastAsia="zh-CN"/>
              </w:rPr>
              <w:t>产品ID</w:t>
            </w:r>
          </w:p>
        </w:tc>
        <w:tc>
          <w:tcPr>
            <w:tcW w:w="1573" w:type="dxa"/>
            <w:tcBorders>
              <w:top w:val="nil"/>
              <w:left w:val="nil"/>
              <w:bottom w:val="nil"/>
              <w:right w:val="nil"/>
            </w:tcBorders>
            <w:shd w:val="clear" w:color="auto" w:fill="FFFFFF"/>
            <w:noWrap w:val="0"/>
            <w:vAlign w:val="center"/>
          </w:tcPr>
          <w:p w14:paraId="10590EF7">
            <w:pPr>
              <w:keepNext w:val="0"/>
              <w:keepLines w:val="0"/>
              <w:suppressLineNumbers w:val="0"/>
              <w:bidi w:val="0"/>
              <w:spacing w:before="0" w:beforeAutospacing="0" w:after="0" w:afterAutospacing="0"/>
              <w:ind w:left="0" w:right="0"/>
              <w:jc w:val="left"/>
              <w:rPr>
                <w:rFonts w:hint="default"/>
              </w:rPr>
            </w:pPr>
            <w:r>
              <w:rPr>
                <w:rFonts w:hint="default"/>
                <w:lang w:val="en-US" w:eastAsia="zh-CN"/>
              </w:rPr>
              <w:t>product_id</w:t>
            </w:r>
          </w:p>
        </w:tc>
        <w:tc>
          <w:tcPr>
            <w:tcW w:w="1705" w:type="dxa"/>
            <w:tcBorders>
              <w:top w:val="nil"/>
              <w:left w:val="nil"/>
              <w:bottom w:val="nil"/>
              <w:right w:val="nil"/>
            </w:tcBorders>
            <w:shd w:val="clear" w:color="auto" w:fill="FFFFFF"/>
            <w:noWrap w:val="0"/>
            <w:vAlign w:val="center"/>
          </w:tcPr>
          <w:p w14:paraId="19C85E81">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nil"/>
              <w:right w:val="nil"/>
            </w:tcBorders>
            <w:shd w:val="clear" w:color="auto" w:fill="FFFFFF"/>
            <w:noWrap w:val="0"/>
            <w:vAlign w:val="center"/>
          </w:tcPr>
          <w:p w14:paraId="28B22B5E">
            <w:pPr>
              <w:keepNext w:val="0"/>
              <w:keepLines w:val="0"/>
              <w:suppressLineNumbers w:val="0"/>
              <w:bidi w:val="0"/>
              <w:spacing w:before="0" w:beforeAutospacing="0" w:after="0" w:afterAutospacing="0"/>
              <w:ind w:left="0" w:right="0"/>
              <w:jc w:val="left"/>
              <w:rPr>
                <w:rFonts w:hint="default"/>
              </w:rPr>
            </w:pPr>
            <w:r>
              <w:rPr>
                <w:rFonts w:hint="default"/>
                <w:lang w:val="en-US" w:eastAsia="zh-CN"/>
              </w:rPr>
              <w:t>7001</w:t>
            </w:r>
          </w:p>
        </w:tc>
        <w:tc>
          <w:tcPr>
            <w:tcW w:w="2028" w:type="dxa"/>
            <w:tcBorders>
              <w:top w:val="nil"/>
              <w:left w:val="nil"/>
              <w:bottom w:val="nil"/>
              <w:right w:val="nil"/>
            </w:tcBorders>
            <w:shd w:val="clear" w:color="auto" w:fill="FFFFFF"/>
            <w:noWrap w:val="0"/>
            <w:vAlign w:val="center"/>
          </w:tcPr>
          <w:p w14:paraId="0A523E21">
            <w:pPr>
              <w:keepNext w:val="0"/>
              <w:keepLines w:val="0"/>
              <w:suppressLineNumbers w:val="0"/>
              <w:bidi w:val="0"/>
              <w:spacing w:before="0" w:beforeAutospacing="0" w:after="0" w:afterAutospacing="0"/>
              <w:ind w:left="0" w:right="0"/>
              <w:jc w:val="left"/>
              <w:rPr>
                <w:rFonts w:hint="default"/>
              </w:rPr>
            </w:pPr>
            <w:r>
              <w:rPr>
                <w:rFonts w:hint="default"/>
                <w:lang w:val="en-US" w:eastAsia="zh-CN"/>
              </w:rPr>
              <w:t>关联商品</w:t>
            </w:r>
          </w:p>
        </w:tc>
      </w:tr>
      <w:tr w14:paraId="6B904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626AC15B">
            <w:pPr>
              <w:keepNext w:val="0"/>
              <w:keepLines w:val="0"/>
              <w:suppressLineNumbers w:val="0"/>
              <w:bidi w:val="0"/>
              <w:spacing w:before="0" w:beforeAutospacing="0" w:after="0" w:afterAutospacing="0"/>
              <w:ind w:left="0" w:right="0"/>
              <w:jc w:val="left"/>
              <w:rPr>
                <w:rFonts w:hint="default"/>
              </w:rPr>
            </w:pPr>
            <w:r>
              <w:rPr>
                <w:rFonts w:hint="default"/>
                <w:lang w:val="en-US" w:eastAsia="zh-CN"/>
              </w:rPr>
              <w:t>产品项ID</w:t>
            </w:r>
          </w:p>
        </w:tc>
        <w:tc>
          <w:tcPr>
            <w:tcW w:w="1573" w:type="dxa"/>
            <w:tcBorders>
              <w:top w:val="nil"/>
              <w:left w:val="nil"/>
              <w:bottom w:val="nil"/>
              <w:right w:val="nil"/>
            </w:tcBorders>
            <w:shd w:val="clear" w:color="auto" w:fill="FFFFFF"/>
            <w:noWrap w:val="0"/>
            <w:vAlign w:val="center"/>
          </w:tcPr>
          <w:p w14:paraId="5C3FE4ED">
            <w:pPr>
              <w:keepNext w:val="0"/>
              <w:keepLines w:val="0"/>
              <w:suppressLineNumbers w:val="0"/>
              <w:bidi w:val="0"/>
              <w:spacing w:before="0" w:beforeAutospacing="0" w:after="0" w:afterAutospacing="0"/>
              <w:ind w:left="0" w:right="0"/>
              <w:jc w:val="left"/>
              <w:rPr>
                <w:rFonts w:hint="default"/>
              </w:rPr>
            </w:pPr>
            <w:r>
              <w:rPr>
                <w:rFonts w:hint="default"/>
                <w:lang w:val="en-US" w:eastAsia="zh-CN"/>
              </w:rPr>
              <w:t>order_item_id</w:t>
            </w:r>
          </w:p>
        </w:tc>
        <w:tc>
          <w:tcPr>
            <w:tcW w:w="1705" w:type="dxa"/>
            <w:tcBorders>
              <w:top w:val="nil"/>
              <w:left w:val="nil"/>
              <w:bottom w:val="nil"/>
              <w:right w:val="nil"/>
            </w:tcBorders>
            <w:shd w:val="clear" w:color="auto" w:fill="FFFFFF"/>
            <w:noWrap w:val="0"/>
            <w:vAlign w:val="center"/>
          </w:tcPr>
          <w:p w14:paraId="152149F3">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nil"/>
              <w:right w:val="nil"/>
            </w:tcBorders>
            <w:shd w:val="clear" w:color="auto" w:fill="FFFFFF"/>
            <w:noWrap w:val="0"/>
            <w:vAlign w:val="center"/>
          </w:tcPr>
          <w:p w14:paraId="35429B0D">
            <w:pPr>
              <w:keepNext w:val="0"/>
              <w:keepLines w:val="0"/>
              <w:suppressLineNumbers w:val="0"/>
              <w:bidi w:val="0"/>
              <w:spacing w:before="0" w:beforeAutospacing="0" w:after="0" w:afterAutospacing="0"/>
              <w:ind w:left="0" w:right="0"/>
              <w:jc w:val="left"/>
              <w:rPr>
                <w:rFonts w:hint="default"/>
              </w:rPr>
            </w:pPr>
            <w:r>
              <w:rPr>
                <w:rFonts w:hint="default"/>
                <w:lang w:val="en-US" w:eastAsia="zh-CN"/>
              </w:rPr>
              <w:t>91001</w:t>
            </w:r>
          </w:p>
        </w:tc>
        <w:tc>
          <w:tcPr>
            <w:tcW w:w="2028" w:type="dxa"/>
            <w:tcBorders>
              <w:top w:val="nil"/>
              <w:left w:val="nil"/>
              <w:bottom w:val="nil"/>
              <w:right w:val="nil"/>
            </w:tcBorders>
            <w:shd w:val="clear" w:color="auto" w:fill="FFFFFF"/>
            <w:noWrap w:val="0"/>
            <w:vAlign w:val="center"/>
          </w:tcPr>
          <w:p w14:paraId="73AE821C">
            <w:pPr>
              <w:keepNext w:val="0"/>
              <w:keepLines w:val="0"/>
              <w:suppressLineNumbers w:val="0"/>
              <w:bidi w:val="0"/>
              <w:spacing w:before="0" w:beforeAutospacing="0" w:after="0" w:afterAutospacing="0"/>
              <w:ind w:left="0" w:right="0"/>
              <w:jc w:val="left"/>
              <w:rPr>
                <w:rFonts w:hint="default"/>
              </w:rPr>
            </w:pPr>
            <w:r>
              <w:rPr>
                <w:rFonts w:hint="default"/>
                <w:lang w:val="en-US" w:eastAsia="zh-CN"/>
              </w:rPr>
              <w:t>SO对应订单项</w:t>
            </w:r>
          </w:p>
        </w:tc>
      </w:tr>
      <w:tr w14:paraId="3C08A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2DBCA1B0">
            <w:pPr>
              <w:keepNext w:val="0"/>
              <w:keepLines w:val="0"/>
              <w:suppressLineNumbers w:val="0"/>
              <w:bidi w:val="0"/>
              <w:spacing w:before="0" w:beforeAutospacing="0" w:after="0" w:afterAutospacing="0"/>
              <w:ind w:left="0" w:right="0"/>
              <w:jc w:val="left"/>
              <w:rPr>
                <w:rFonts w:hint="default"/>
              </w:rPr>
            </w:pPr>
            <w:r>
              <w:rPr>
                <w:rFonts w:hint="default"/>
                <w:lang w:val="en-US" w:eastAsia="zh-CN"/>
              </w:rPr>
              <w:t>产品名称</w:t>
            </w:r>
          </w:p>
        </w:tc>
        <w:tc>
          <w:tcPr>
            <w:tcW w:w="1573" w:type="dxa"/>
            <w:tcBorders>
              <w:top w:val="nil"/>
              <w:left w:val="nil"/>
              <w:bottom w:val="nil"/>
              <w:right w:val="nil"/>
            </w:tcBorders>
            <w:shd w:val="clear" w:color="auto" w:fill="FFFFFF"/>
            <w:noWrap w:val="0"/>
            <w:vAlign w:val="center"/>
          </w:tcPr>
          <w:p w14:paraId="5896B237">
            <w:pPr>
              <w:keepNext w:val="0"/>
              <w:keepLines w:val="0"/>
              <w:suppressLineNumbers w:val="0"/>
              <w:bidi w:val="0"/>
              <w:spacing w:before="0" w:beforeAutospacing="0" w:after="0" w:afterAutospacing="0"/>
              <w:ind w:left="0" w:right="0"/>
              <w:jc w:val="left"/>
              <w:rPr>
                <w:rFonts w:hint="default"/>
              </w:rPr>
            </w:pPr>
            <w:r>
              <w:rPr>
                <w:rFonts w:hint="default"/>
                <w:lang w:val="en-US" w:eastAsia="zh-CN"/>
              </w:rPr>
              <w:t>name</w:t>
            </w:r>
          </w:p>
        </w:tc>
        <w:tc>
          <w:tcPr>
            <w:tcW w:w="1705" w:type="dxa"/>
            <w:tcBorders>
              <w:top w:val="nil"/>
              <w:left w:val="nil"/>
              <w:bottom w:val="nil"/>
              <w:right w:val="nil"/>
            </w:tcBorders>
            <w:shd w:val="clear" w:color="auto" w:fill="FFFFFF"/>
            <w:noWrap w:val="0"/>
            <w:vAlign w:val="center"/>
          </w:tcPr>
          <w:p w14:paraId="63E6F423">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VARCHAR(255)</w:t>
            </w:r>
          </w:p>
        </w:tc>
        <w:tc>
          <w:tcPr>
            <w:tcW w:w="1794" w:type="dxa"/>
            <w:tcBorders>
              <w:top w:val="nil"/>
              <w:left w:val="nil"/>
              <w:bottom w:val="nil"/>
              <w:right w:val="nil"/>
            </w:tcBorders>
            <w:shd w:val="clear" w:color="auto" w:fill="FFFFFF"/>
            <w:noWrap w:val="0"/>
            <w:vAlign w:val="center"/>
          </w:tcPr>
          <w:p w14:paraId="0B2631D8">
            <w:pPr>
              <w:keepNext w:val="0"/>
              <w:keepLines w:val="0"/>
              <w:suppressLineNumbers w:val="0"/>
              <w:bidi w:val="0"/>
              <w:spacing w:before="0" w:beforeAutospacing="0" w:after="0" w:afterAutospacing="0"/>
              <w:ind w:left="0" w:right="0"/>
              <w:jc w:val="left"/>
              <w:rPr>
                <w:rFonts w:hint="default"/>
              </w:rPr>
            </w:pPr>
            <w:r>
              <w:rPr>
                <w:rFonts w:hint="default"/>
                <w:lang w:val="en-US" w:eastAsia="zh-CN"/>
              </w:rPr>
              <w:t>55英寸电视机</w:t>
            </w:r>
          </w:p>
        </w:tc>
        <w:tc>
          <w:tcPr>
            <w:tcW w:w="2028" w:type="dxa"/>
            <w:tcBorders>
              <w:top w:val="nil"/>
              <w:left w:val="nil"/>
              <w:bottom w:val="nil"/>
              <w:right w:val="nil"/>
            </w:tcBorders>
            <w:shd w:val="clear" w:color="auto" w:fill="FFFFFF"/>
            <w:noWrap w:val="0"/>
            <w:vAlign w:val="center"/>
          </w:tcPr>
          <w:p w14:paraId="5CD7E211">
            <w:pPr>
              <w:keepNext w:val="0"/>
              <w:keepLines w:val="0"/>
              <w:suppressLineNumbers w:val="0"/>
              <w:bidi w:val="0"/>
              <w:spacing w:before="0" w:beforeAutospacing="0" w:after="0" w:afterAutospacing="0"/>
              <w:ind w:left="0" w:right="0"/>
              <w:jc w:val="left"/>
              <w:rPr>
                <w:rFonts w:hint="default"/>
              </w:rPr>
            </w:pPr>
            <w:r>
              <w:rPr>
                <w:rFonts w:hint="default"/>
                <w:lang w:val="en-US" w:eastAsia="zh-CN"/>
              </w:rPr>
              <w:t>冗余存储</w:t>
            </w:r>
          </w:p>
        </w:tc>
      </w:tr>
      <w:tr w14:paraId="2A807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635ED327">
            <w:pPr>
              <w:keepNext w:val="0"/>
              <w:keepLines w:val="0"/>
              <w:suppressLineNumbers w:val="0"/>
              <w:bidi w:val="0"/>
              <w:spacing w:before="0" w:beforeAutospacing="0" w:after="0" w:afterAutospacing="0"/>
              <w:ind w:left="0" w:right="0"/>
              <w:jc w:val="left"/>
              <w:rPr>
                <w:rFonts w:hint="default"/>
              </w:rPr>
            </w:pPr>
            <w:r>
              <w:rPr>
                <w:rFonts w:hint="default"/>
                <w:lang w:val="en-US" w:eastAsia="zh-CN"/>
              </w:rPr>
              <w:t>服务单ID</w:t>
            </w:r>
          </w:p>
        </w:tc>
        <w:tc>
          <w:tcPr>
            <w:tcW w:w="1573" w:type="dxa"/>
            <w:tcBorders>
              <w:top w:val="nil"/>
              <w:left w:val="nil"/>
              <w:bottom w:val="nil"/>
              <w:right w:val="nil"/>
            </w:tcBorders>
            <w:shd w:val="clear" w:color="auto" w:fill="FFFFFF"/>
            <w:noWrap w:val="0"/>
            <w:vAlign w:val="center"/>
          </w:tcPr>
          <w:p w14:paraId="51482968">
            <w:pPr>
              <w:keepNext w:val="0"/>
              <w:keepLines w:val="0"/>
              <w:suppressLineNumbers w:val="0"/>
              <w:bidi w:val="0"/>
              <w:spacing w:before="0" w:beforeAutospacing="0" w:after="0" w:afterAutospacing="0"/>
              <w:ind w:left="0" w:right="0"/>
              <w:jc w:val="left"/>
              <w:rPr>
                <w:rFonts w:hint="default"/>
              </w:rPr>
            </w:pPr>
            <w:r>
              <w:rPr>
                <w:rFonts w:hint="default"/>
                <w:lang w:val="en-US" w:eastAsia="zh-CN"/>
              </w:rPr>
              <w:t>service_id</w:t>
            </w:r>
          </w:p>
        </w:tc>
        <w:tc>
          <w:tcPr>
            <w:tcW w:w="1705" w:type="dxa"/>
            <w:tcBorders>
              <w:top w:val="nil"/>
              <w:left w:val="nil"/>
              <w:bottom w:val="nil"/>
              <w:right w:val="nil"/>
            </w:tcBorders>
            <w:shd w:val="clear" w:color="auto" w:fill="FFFFFF"/>
            <w:noWrap w:val="0"/>
            <w:vAlign w:val="center"/>
          </w:tcPr>
          <w:p w14:paraId="5557D094">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nil"/>
              <w:right w:val="nil"/>
            </w:tcBorders>
            <w:shd w:val="clear" w:color="auto" w:fill="FFFFFF"/>
            <w:noWrap w:val="0"/>
            <w:vAlign w:val="center"/>
          </w:tcPr>
          <w:p w14:paraId="43FFEA11">
            <w:pPr>
              <w:keepNext w:val="0"/>
              <w:keepLines w:val="0"/>
              <w:suppressLineNumbers w:val="0"/>
              <w:bidi w:val="0"/>
              <w:spacing w:before="0" w:beforeAutospacing="0" w:after="0" w:afterAutospacing="0"/>
              <w:ind w:left="0" w:right="0"/>
              <w:jc w:val="left"/>
              <w:rPr>
                <w:rFonts w:hint="default"/>
              </w:rPr>
            </w:pPr>
            <w:r>
              <w:rPr>
                <w:rFonts w:hint="default"/>
                <w:lang w:val="en-US" w:eastAsia="zh-CN"/>
              </w:rPr>
              <w:t>90001</w:t>
            </w:r>
          </w:p>
        </w:tc>
        <w:tc>
          <w:tcPr>
            <w:tcW w:w="2028" w:type="dxa"/>
            <w:tcBorders>
              <w:top w:val="nil"/>
              <w:left w:val="nil"/>
              <w:bottom w:val="nil"/>
              <w:right w:val="nil"/>
            </w:tcBorders>
            <w:shd w:val="clear" w:color="auto" w:fill="FFFFFF"/>
            <w:noWrap w:val="0"/>
            <w:vAlign w:val="center"/>
          </w:tcPr>
          <w:p w14:paraId="768908F4">
            <w:pPr>
              <w:keepNext w:val="0"/>
              <w:keepLines w:val="0"/>
              <w:suppressLineNumbers w:val="0"/>
              <w:bidi w:val="0"/>
              <w:spacing w:before="0" w:beforeAutospacing="0" w:after="0" w:afterAutospacing="0"/>
              <w:ind w:left="0" w:right="0"/>
              <w:jc w:val="left"/>
              <w:rPr>
                <w:rFonts w:hint="default"/>
              </w:rPr>
            </w:pPr>
            <w:r>
              <w:rPr>
                <w:rFonts w:hint="default"/>
                <w:lang w:val="en-US" w:eastAsia="zh-CN"/>
              </w:rPr>
              <w:t>服务单触发时使用</w:t>
            </w:r>
          </w:p>
        </w:tc>
      </w:tr>
      <w:tr w14:paraId="087F6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nil"/>
              <w:right w:val="nil"/>
            </w:tcBorders>
            <w:shd w:val="clear" w:color="auto" w:fill="FFFFFF"/>
            <w:noWrap w:val="0"/>
            <w:vAlign w:val="center"/>
          </w:tcPr>
          <w:p w14:paraId="4138AD1A">
            <w:pPr>
              <w:keepNext w:val="0"/>
              <w:keepLines w:val="0"/>
              <w:suppressLineNumbers w:val="0"/>
              <w:bidi w:val="0"/>
              <w:spacing w:before="0" w:beforeAutospacing="0" w:after="0" w:afterAutospacing="0"/>
              <w:ind w:left="0" w:right="0"/>
              <w:jc w:val="left"/>
              <w:rPr>
                <w:rFonts w:hint="default"/>
              </w:rPr>
            </w:pPr>
            <w:r>
              <w:rPr>
                <w:rFonts w:hint="default"/>
                <w:lang w:val="en-US" w:eastAsia="zh-CN"/>
              </w:rPr>
              <w:t>串号</w:t>
            </w:r>
          </w:p>
        </w:tc>
        <w:tc>
          <w:tcPr>
            <w:tcW w:w="1573" w:type="dxa"/>
            <w:tcBorders>
              <w:top w:val="nil"/>
              <w:left w:val="nil"/>
              <w:bottom w:val="nil"/>
              <w:right w:val="nil"/>
            </w:tcBorders>
            <w:shd w:val="clear" w:color="auto" w:fill="FFFFFF"/>
            <w:noWrap w:val="0"/>
            <w:vAlign w:val="center"/>
          </w:tcPr>
          <w:p w14:paraId="1EE87C6A">
            <w:pPr>
              <w:keepNext w:val="0"/>
              <w:keepLines w:val="0"/>
              <w:suppressLineNumbers w:val="0"/>
              <w:bidi w:val="0"/>
              <w:spacing w:before="0" w:beforeAutospacing="0" w:after="0" w:afterAutospacing="0"/>
              <w:ind w:left="0" w:right="0"/>
              <w:jc w:val="left"/>
              <w:rPr>
                <w:rFonts w:hint="default"/>
              </w:rPr>
            </w:pPr>
            <w:r>
              <w:rPr>
                <w:rFonts w:hint="default"/>
                <w:lang w:val="en-US" w:eastAsia="zh-CN"/>
              </w:rPr>
              <w:t>serial_no</w:t>
            </w:r>
          </w:p>
        </w:tc>
        <w:tc>
          <w:tcPr>
            <w:tcW w:w="1705" w:type="dxa"/>
            <w:tcBorders>
              <w:top w:val="nil"/>
              <w:left w:val="nil"/>
              <w:bottom w:val="nil"/>
              <w:right w:val="nil"/>
            </w:tcBorders>
            <w:shd w:val="clear" w:color="auto" w:fill="FFFFFF"/>
            <w:noWrap w:val="0"/>
            <w:vAlign w:val="center"/>
          </w:tcPr>
          <w:p w14:paraId="138DDD38">
            <w:pPr>
              <w:keepNext w:val="0"/>
              <w:keepLines w:val="0"/>
              <w:suppressLineNumbers w:val="0"/>
              <w:bidi w:val="0"/>
              <w:spacing w:before="0" w:beforeAutospacing="0" w:after="0" w:afterAutospacing="0"/>
              <w:ind w:left="0" w:right="0"/>
              <w:jc w:val="left"/>
              <w:rPr>
                <w:rFonts w:hint="default"/>
              </w:rPr>
            </w:pPr>
            <w:r>
              <w:rPr>
                <w:rFonts w:hint="default"/>
                <w:lang w:val="en-US" w:eastAsia="zh-CN"/>
              </w:rPr>
              <w:t>VARCHAR(100)</w:t>
            </w:r>
          </w:p>
        </w:tc>
        <w:tc>
          <w:tcPr>
            <w:tcW w:w="1794" w:type="dxa"/>
            <w:tcBorders>
              <w:top w:val="nil"/>
              <w:left w:val="nil"/>
              <w:bottom w:val="nil"/>
              <w:right w:val="nil"/>
            </w:tcBorders>
            <w:shd w:val="clear" w:color="auto" w:fill="FFFFFF"/>
            <w:noWrap w:val="0"/>
            <w:vAlign w:val="center"/>
          </w:tcPr>
          <w:p w14:paraId="78FAFD2F">
            <w:pPr>
              <w:keepNext w:val="0"/>
              <w:keepLines w:val="0"/>
              <w:suppressLineNumbers w:val="0"/>
              <w:bidi w:val="0"/>
              <w:spacing w:before="0" w:beforeAutospacing="0" w:after="0" w:afterAutospacing="0"/>
              <w:ind w:left="0" w:right="0"/>
              <w:jc w:val="left"/>
              <w:rPr>
                <w:rFonts w:hint="default"/>
              </w:rPr>
            </w:pPr>
            <w:r>
              <w:rPr>
                <w:rFonts w:hint="default"/>
                <w:lang w:val="en-US" w:eastAsia="zh-CN"/>
              </w:rPr>
              <w:t>SN992233</w:t>
            </w:r>
          </w:p>
        </w:tc>
        <w:tc>
          <w:tcPr>
            <w:tcW w:w="2028" w:type="dxa"/>
            <w:tcBorders>
              <w:top w:val="nil"/>
              <w:left w:val="nil"/>
              <w:bottom w:val="nil"/>
              <w:right w:val="nil"/>
            </w:tcBorders>
            <w:shd w:val="clear" w:color="auto" w:fill="FFFFFF"/>
            <w:noWrap w:val="0"/>
            <w:vAlign w:val="center"/>
          </w:tcPr>
          <w:p w14:paraId="2E090D18">
            <w:pPr>
              <w:keepNext w:val="0"/>
              <w:keepLines w:val="0"/>
              <w:suppressLineNumbers w:val="0"/>
              <w:bidi w:val="0"/>
              <w:spacing w:before="0" w:beforeAutospacing="0" w:after="0" w:afterAutospacing="0"/>
              <w:ind w:left="0" w:right="0"/>
              <w:jc w:val="left"/>
              <w:rPr>
                <w:rFonts w:hint="default"/>
              </w:rPr>
            </w:pPr>
            <w:r>
              <w:rPr>
                <w:rFonts w:hint="default"/>
                <w:lang w:val="en-US" w:eastAsia="zh-CN"/>
              </w:rPr>
              <w:t>商品序列号</w:t>
            </w:r>
          </w:p>
        </w:tc>
      </w:tr>
      <w:tr w14:paraId="7FE64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tcBorders>
              <w:top w:val="nil"/>
              <w:left w:val="nil"/>
              <w:bottom w:val="single" w:color="000000" w:sz="12" w:space="0"/>
              <w:right w:val="nil"/>
            </w:tcBorders>
            <w:shd w:val="clear" w:color="auto" w:fill="FFFFFF"/>
            <w:noWrap w:val="0"/>
            <w:vAlign w:val="center"/>
          </w:tcPr>
          <w:p w14:paraId="7C67D107">
            <w:pPr>
              <w:keepNext w:val="0"/>
              <w:keepLines w:val="0"/>
              <w:suppressLineNumbers w:val="0"/>
              <w:bidi w:val="0"/>
              <w:spacing w:before="0" w:beforeAutospacing="0" w:after="0" w:afterAutospacing="0"/>
              <w:ind w:left="0" w:right="0"/>
              <w:jc w:val="left"/>
              <w:rPr>
                <w:rFonts w:hint="default"/>
              </w:rPr>
            </w:pPr>
            <w:r>
              <w:rPr>
                <w:rFonts w:hint="default"/>
                <w:lang w:val="en-US" w:eastAsia="zh-CN"/>
              </w:rPr>
              <w:t>顾客ID</w:t>
            </w:r>
          </w:p>
        </w:tc>
        <w:tc>
          <w:tcPr>
            <w:tcW w:w="1573" w:type="dxa"/>
            <w:tcBorders>
              <w:top w:val="nil"/>
              <w:left w:val="nil"/>
              <w:bottom w:val="single" w:color="000000" w:sz="12" w:space="0"/>
              <w:right w:val="nil"/>
            </w:tcBorders>
            <w:shd w:val="clear" w:color="auto" w:fill="FFFFFF"/>
            <w:noWrap w:val="0"/>
            <w:vAlign w:val="center"/>
          </w:tcPr>
          <w:p w14:paraId="0139B714">
            <w:pPr>
              <w:keepNext w:val="0"/>
              <w:keepLines w:val="0"/>
              <w:suppressLineNumbers w:val="0"/>
              <w:bidi w:val="0"/>
              <w:spacing w:before="0" w:beforeAutospacing="0" w:after="0" w:afterAutospacing="0"/>
              <w:ind w:left="0" w:right="0"/>
              <w:jc w:val="left"/>
              <w:rPr>
                <w:rFonts w:hint="default"/>
              </w:rPr>
            </w:pPr>
            <w:r>
              <w:rPr>
                <w:rFonts w:hint="default"/>
                <w:lang w:val="en-US" w:eastAsia="zh-CN"/>
              </w:rPr>
              <w:t>customer_id</w:t>
            </w:r>
          </w:p>
        </w:tc>
        <w:tc>
          <w:tcPr>
            <w:tcW w:w="1705" w:type="dxa"/>
            <w:tcBorders>
              <w:top w:val="nil"/>
              <w:left w:val="nil"/>
              <w:bottom w:val="single" w:color="000000" w:sz="12" w:space="0"/>
              <w:right w:val="nil"/>
            </w:tcBorders>
            <w:shd w:val="clear" w:color="auto" w:fill="FFFFFF"/>
            <w:noWrap w:val="0"/>
            <w:vAlign w:val="center"/>
          </w:tcPr>
          <w:p w14:paraId="3F310398">
            <w:pPr>
              <w:keepNext w:val="0"/>
              <w:keepLines w:val="0"/>
              <w:suppressLineNumbers w:val="0"/>
              <w:bidi w:val="0"/>
              <w:spacing w:before="0" w:beforeAutospacing="0" w:after="0" w:afterAutospacing="0"/>
              <w:ind w:left="0" w:right="0"/>
              <w:jc w:val="left"/>
              <w:rPr>
                <w:rFonts w:hint="default"/>
              </w:rPr>
            </w:pPr>
            <w:r>
              <w:rPr>
                <w:rFonts w:hint="default"/>
                <w:lang w:val="en-US" w:eastAsia="zh-CN"/>
              </w:rPr>
              <w:t>BIGINT</w:t>
            </w:r>
          </w:p>
        </w:tc>
        <w:tc>
          <w:tcPr>
            <w:tcW w:w="1794" w:type="dxa"/>
            <w:tcBorders>
              <w:top w:val="nil"/>
              <w:left w:val="nil"/>
              <w:bottom w:val="single" w:color="000000" w:sz="12" w:space="0"/>
              <w:right w:val="nil"/>
            </w:tcBorders>
            <w:shd w:val="clear" w:color="auto" w:fill="FFFFFF"/>
            <w:noWrap w:val="0"/>
            <w:vAlign w:val="center"/>
          </w:tcPr>
          <w:p w14:paraId="4BAE59F2">
            <w:pPr>
              <w:keepNext w:val="0"/>
              <w:keepLines w:val="0"/>
              <w:suppressLineNumbers w:val="0"/>
              <w:bidi w:val="0"/>
              <w:spacing w:before="0" w:beforeAutospacing="0" w:after="0" w:afterAutospacing="0"/>
              <w:ind w:left="0" w:right="0"/>
              <w:jc w:val="left"/>
              <w:rPr>
                <w:rFonts w:hint="default"/>
              </w:rPr>
            </w:pPr>
            <w:r>
              <w:rPr>
                <w:rFonts w:hint="default"/>
                <w:lang w:val="en-US" w:eastAsia="zh-CN"/>
              </w:rPr>
              <w:t>10001</w:t>
            </w:r>
          </w:p>
        </w:tc>
        <w:tc>
          <w:tcPr>
            <w:tcW w:w="2028" w:type="dxa"/>
            <w:tcBorders>
              <w:top w:val="nil"/>
              <w:left w:val="nil"/>
              <w:bottom w:val="single" w:color="000000" w:sz="12" w:space="0"/>
              <w:right w:val="nil"/>
            </w:tcBorders>
            <w:shd w:val="clear" w:color="auto" w:fill="FFFFFF"/>
            <w:noWrap w:val="0"/>
            <w:vAlign w:val="center"/>
          </w:tcPr>
          <w:p w14:paraId="4FE6C59A">
            <w:pPr>
              <w:keepNext w:val="0"/>
              <w:keepLines w:val="0"/>
              <w:suppressLineNumbers w:val="0"/>
              <w:bidi w:val="0"/>
              <w:spacing w:before="0" w:beforeAutospacing="0" w:after="0" w:afterAutospacing="0"/>
              <w:ind w:left="0" w:right="0"/>
              <w:jc w:val="left"/>
              <w:rPr>
                <w:rFonts w:hint="default"/>
              </w:rPr>
            </w:pPr>
            <w:r>
              <w:rPr>
                <w:rFonts w:hint="default"/>
                <w:lang w:val="en-US" w:eastAsia="zh-CN"/>
              </w:rPr>
              <w:t>关联顾客</w:t>
            </w:r>
          </w:p>
        </w:tc>
      </w:tr>
    </w:tbl>
    <w:p w14:paraId="08CC01AA">
      <w:pPr>
        <w:rPr>
          <w:rFonts w:hint="default"/>
          <w:lang w:val="en-US" w:eastAsia="zh-CN"/>
        </w:rPr>
      </w:pPr>
    </w:p>
    <w:p w14:paraId="2D7490BB">
      <w:pPr>
        <w:bidi w:val="0"/>
        <w:rPr>
          <w:rFonts w:hint="default"/>
          <w:lang w:val="en-US" w:eastAsia="zh-CN"/>
        </w:rPr>
      </w:pPr>
    </w:p>
    <w:p w14:paraId="36532729">
      <w:pPr>
        <w:pStyle w:val="4"/>
        <w:bidi w:val="0"/>
        <w:rPr>
          <w:rFonts w:hint="eastAsia"/>
          <w:lang w:val="en-US" w:eastAsia="zh-CN"/>
        </w:rPr>
      </w:pPr>
      <w:r>
        <w:rPr>
          <w:rFonts w:hint="eastAsia"/>
          <w:lang w:val="en-US" w:eastAsia="zh-CN"/>
        </w:rPr>
        <w:t>5.1.2 服务模块</w:t>
      </w:r>
    </w:p>
    <w:p w14:paraId="43A58F5A">
      <w:pPr>
        <w:pStyle w:val="5"/>
        <w:bidi w:val="0"/>
        <w:rPr>
          <w:rFonts w:hint="eastAsia"/>
          <w:lang w:val="en-US" w:eastAsia="zh-CN"/>
        </w:rPr>
      </w:pPr>
      <w:r>
        <w:rPr>
          <w:rFonts w:hint="eastAsia"/>
          <w:lang w:val="en-US" w:eastAsia="zh-CN"/>
        </w:rPr>
        <w:t>5.1.2.1 数据库设计</w:t>
      </w:r>
    </w:p>
    <w:p w14:paraId="217A17A6">
      <w:pPr>
        <w:rPr>
          <w:rFonts w:hint="eastAsia"/>
          <w:lang w:val="en-US" w:eastAsia="zh-CN"/>
        </w:rPr>
      </w:pPr>
      <w:r>
        <w:rPr>
          <w:rFonts w:hint="eastAsia"/>
          <w:lang w:val="en-US" w:eastAsia="zh-CN"/>
        </w:rPr>
        <w:drawing>
          <wp:inline distT="0" distB="0" distL="114300" distR="114300">
            <wp:extent cx="5555615" cy="3884295"/>
            <wp:effectExtent l="0" t="0" r="6985" b="1905"/>
            <wp:docPr id="156" name="图片 17" descr="17cffd1c49f066e94a477a6b3d2ba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7" descr="17cffd1c49f066e94a477a6b3d2ba28a"/>
                    <pic:cNvPicPr>
                      <a:picLocks noChangeAspect="1"/>
                    </pic:cNvPicPr>
                  </pic:nvPicPr>
                  <pic:blipFill>
                    <a:blip r:embed="rId151"/>
                    <a:stretch>
                      <a:fillRect/>
                    </a:stretch>
                  </pic:blipFill>
                  <pic:spPr>
                    <a:xfrm>
                      <a:off x="0" y="0"/>
                      <a:ext cx="5555615" cy="3884295"/>
                    </a:xfrm>
                    <a:prstGeom prst="rect">
                      <a:avLst/>
                    </a:prstGeom>
                    <a:noFill/>
                    <a:ln>
                      <a:noFill/>
                    </a:ln>
                  </pic:spPr>
                </pic:pic>
              </a:graphicData>
            </a:graphic>
          </wp:inline>
        </w:drawing>
      </w:r>
    </w:p>
    <w:p w14:paraId="3219F750">
      <w:pPr>
        <w:pStyle w:val="5"/>
        <w:bidi w:val="0"/>
        <w:rPr>
          <w:rFonts w:hint="eastAsia"/>
          <w:lang w:val="en-US" w:eastAsia="zh-CN"/>
        </w:rPr>
      </w:pPr>
      <w:r>
        <w:rPr>
          <w:rFonts w:hint="eastAsia"/>
          <w:lang w:val="en-US" w:eastAsia="zh-CN"/>
        </w:rPr>
        <w:t>5.1.2.1 数据库表</w:t>
      </w:r>
    </w:p>
    <w:p w14:paraId="7E1B5D42">
      <w:pPr>
        <w:keepNext w:val="0"/>
        <w:keepLines w:val="0"/>
        <w:widowControl/>
        <w:suppressLineNumbers w:val="0"/>
        <w:jc w:val="left"/>
        <w:rPr>
          <w:rFonts w:hint="default" w:ascii="Cambria" w:hAnsi="Cambria"/>
          <w:b/>
          <w:bCs/>
        </w:rPr>
      </w:pPr>
      <w:r>
        <w:rPr>
          <w:rFonts w:hint="default" w:ascii="Cambria" w:hAnsi="Cambria" w:eastAsia="宋体" w:cs="宋体"/>
          <w:b/>
          <w:bCs/>
          <w:kern w:val="0"/>
          <w:sz w:val="24"/>
          <w:szCs w:val="24"/>
          <w:lang w:val="en-US" w:eastAsia="zh-CN" w:bidi="ar"/>
        </w:rPr>
        <w:t>① ServiceContract</w:t>
      </w:r>
    </w:p>
    <w:tbl>
      <w:tblPr>
        <w:tblStyle w:val="21"/>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15"/>
        <w:gridCol w:w="2145"/>
        <w:gridCol w:w="1441"/>
        <w:gridCol w:w="1588"/>
        <w:gridCol w:w="2190"/>
      </w:tblGrid>
      <w:tr w14:paraId="00B56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1370" w:type="dxa"/>
            <w:tcBorders>
              <w:top w:val="single" w:color="000000" w:sz="12" w:space="0"/>
              <w:bottom w:val="single" w:color="000000" w:sz="4" w:space="0"/>
              <w:tl2br w:val="nil"/>
              <w:tr2bl w:val="nil"/>
            </w:tcBorders>
            <w:shd w:val="clear" w:color="auto" w:fill="FFFFFF"/>
            <w:noWrap w:val="0"/>
            <w:vAlign w:val="center"/>
          </w:tcPr>
          <w:p w14:paraId="1B488D54">
            <w:pPr>
              <w:keepNext w:val="0"/>
              <w:keepLines w:val="0"/>
              <w:suppressLineNumbers w:val="0"/>
              <w:bidi w:val="0"/>
              <w:spacing w:before="0" w:beforeAutospacing="0" w:after="0" w:afterAutospacing="0"/>
              <w:ind w:left="0" w:right="0"/>
              <w:rPr>
                <w:rFonts w:hint="default"/>
              </w:rPr>
            </w:pPr>
            <w:r>
              <w:rPr>
                <w:rFonts w:hint="default"/>
                <w:lang w:val="en-US" w:eastAsia="zh-CN"/>
              </w:rPr>
              <w:t>名称</w:t>
            </w:r>
          </w:p>
        </w:tc>
        <w:tc>
          <w:tcPr>
            <w:tcW w:w="2115" w:type="dxa"/>
            <w:tcBorders>
              <w:top w:val="single" w:color="000000" w:sz="12" w:space="0"/>
              <w:bottom w:val="single" w:color="000000" w:sz="4" w:space="0"/>
              <w:tl2br w:val="nil"/>
              <w:tr2bl w:val="nil"/>
            </w:tcBorders>
            <w:shd w:val="clear" w:color="auto" w:fill="FFFFFF"/>
            <w:noWrap w:val="0"/>
            <w:vAlign w:val="center"/>
          </w:tcPr>
          <w:p w14:paraId="27F35A95">
            <w:pPr>
              <w:keepNext w:val="0"/>
              <w:keepLines w:val="0"/>
              <w:suppressLineNumbers w:val="0"/>
              <w:bidi w:val="0"/>
              <w:spacing w:before="0" w:beforeAutospacing="0" w:after="0" w:afterAutospacing="0"/>
              <w:ind w:left="0" w:right="0"/>
              <w:rPr>
                <w:rFonts w:hint="default"/>
              </w:rPr>
            </w:pPr>
            <w:r>
              <w:rPr>
                <w:rFonts w:hint="default"/>
                <w:lang w:val="en-US" w:eastAsia="zh-CN"/>
              </w:rPr>
              <w:t>标识符</w:t>
            </w:r>
          </w:p>
        </w:tc>
        <w:tc>
          <w:tcPr>
            <w:tcW w:w="1411" w:type="dxa"/>
            <w:tcBorders>
              <w:top w:val="single" w:color="000000" w:sz="12" w:space="0"/>
              <w:bottom w:val="single" w:color="000000" w:sz="4" w:space="0"/>
              <w:tl2br w:val="nil"/>
              <w:tr2bl w:val="nil"/>
            </w:tcBorders>
            <w:shd w:val="clear" w:color="auto" w:fill="FFFFFF"/>
            <w:noWrap w:val="0"/>
            <w:vAlign w:val="center"/>
          </w:tcPr>
          <w:p w14:paraId="24E74571">
            <w:pPr>
              <w:keepNext w:val="0"/>
              <w:keepLines w:val="0"/>
              <w:suppressLineNumbers w:val="0"/>
              <w:bidi w:val="0"/>
              <w:spacing w:before="0" w:beforeAutospacing="0" w:after="0" w:afterAutospacing="0"/>
              <w:ind w:left="0" w:right="0"/>
              <w:rPr>
                <w:rFonts w:hint="default"/>
              </w:rPr>
            </w:pPr>
            <w:r>
              <w:rPr>
                <w:rFonts w:hint="default"/>
                <w:lang w:val="en-US" w:eastAsia="zh-CN"/>
              </w:rPr>
              <w:t>数据类型</w:t>
            </w:r>
          </w:p>
        </w:tc>
        <w:tc>
          <w:tcPr>
            <w:tcW w:w="1558" w:type="dxa"/>
            <w:tcBorders>
              <w:top w:val="single" w:color="000000" w:sz="12" w:space="0"/>
              <w:bottom w:val="single" w:color="000000" w:sz="4" w:space="0"/>
              <w:tl2br w:val="nil"/>
              <w:tr2bl w:val="nil"/>
            </w:tcBorders>
            <w:shd w:val="clear" w:color="auto" w:fill="FFFFFF"/>
            <w:noWrap w:val="0"/>
            <w:vAlign w:val="center"/>
          </w:tcPr>
          <w:p w14:paraId="0537D575">
            <w:pPr>
              <w:keepNext w:val="0"/>
              <w:keepLines w:val="0"/>
              <w:suppressLineNumbers w:val="0"/>
              <w:bidi w:val="0"/>
              <w:spacing w:before="0" w:beforeAutospacing="0" w:after="0" w:afterAutospacing="0"/>
              <w:ind w:left="0" w:right="0"/>
              <w:rPr>
                <w:rFonts w:hint="default"/>
              </w:rPr>
            </w:pPr>
            <w:r>
              <w:rPr>
                <w:rFonts w:hint="default"/>
                <w:lang w:val="en-US" w:eastAsia="zh-CN"/>
              </w:rPr>
              <w:t>数据示例</w:t>
            </w:r>
          </w:p>
        </w:tc>
        <w:tc>
          <w:tcPr>
            <w:tcW w:w="2145" w:type="dxa"/>
            <w:tcBorders>
              <w:top w:val="single" w:color="000000" w:sz="12" w:space="0"/>
              <w:bottom w:val="single" w:color="000000" w:sz="4" w:space="0"/>
              <w:tl2br w:val="nil"/>
              <w:tr2bl w:val="nil"/>
            </w:tcBorders>
            <w:shd w:val="clear" w:color="auto" w:fill="FFFFFF"/>
            <w:noWrap w:val="0"/>
            <w:vAlign w:val="center"/>
          </w:tcPr>
          <w:p w14:paraId="1F722212">
            <w:pPr>
              <w:keepNext w:val="0"/>
              <w:keepLines w:val="0"/>
              <w:suppressLineNumbers w:val="0"/>
              <w:bidi w:val="0"/>
              <w:spacing w:before="0" w:beforeAutospacing="0" w:after="0" w:afterAutospacing="0"/>
              <w:ind w:left="0" w:right="0"/>
              <w:rPr>
                <w:rFonts w:hint="default"/>
              </w:rPr>
            </w:pPr>
            <w:r>
              <w:rPr>
                <w:rFonts w:hint="default"/>
                <w:lang w:val="en-US" w:eastAsia="zh-CN"/>
              </w:rPr>
              <w:t>备注</w:t>
            </w:r>
          </w:p>
        </w:tc>
      </w:tr>
      <w:tr w14:paraId="4080E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op w:val="single" w:color="000000" w:sz="4" w:space="0"/>
              <w:tl2br w:val="nil"/>
              <w:tr2bl w:val="nil"/>
            </w:tcBorders>
            <w:shd w:val="clear" w:color="auto" w:fill="FFFFFF"/>
            <w:noWrap w:val="0"/>
            <w:vAlign w:val="center"/>
          </w:tcPr>
          <w:p w14:paraId="5A3D8060">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2115" w:type="dxa"/>
            <w:tcBorders>
              <w:top w:val="single" w:color="000000" w:sz="4" w:space="0"/>
              <w:tl2br w:val="nil"/>
              <w:tr2bl w:val="nil"/>
            </w:tcBorders>
            <w:shd w:val="clear" w:color="auto" w:fill="FFFFFF"/>
            <w:noWrap w:val="0"/>
            <w:vAlign w:val="center"/>
          </w:tcPr>
          <w:p w14:paraId="4013FDE1">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411" w:type="dxa"/>
            <w:tcBorders>
              <w:top w:val="single" w:color="000000" w:sz="4" w:space="0"/>
              <w:tl2br w:val="nil"/>
              <w:tr2bl w:val="nil"/>
            </w:tcBorders>
            <w:shd w:val="clear" w:color="auto" w:fill="FFFFFF"/>
            <w:noWrap w:val="0"/>
            <w:vAlign w:val="center"/>
          </w:tcPr>
          <w:p w14:paraId="44DD37D6">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558" w:type="dxa"/>
            <w:tcBorders>
              <w:top w:val="single" w:color="000000" w:sz="4" w:space="0"/>
              <w:tl2br w:val="nil"/>
              <w:tr2bl w:val="nil"/>
            </w:tcBorders>
            <w:shd w:val="clear" w:color="auto" w:fill="FFFFFF"/>
            <w:noWrap w:val="0"/>
            <w:vAlign w:val="center"/>
          </w:tcPr>
          <w:p w14:paraId="37A4E822">
            <w:pPr>
              <w:keepNext w:val="0"/>
              <w:keepLines w:val="0"/>
              <w:suppressLineNumbers w:val="0"/>
              <w:bidi w:val="0"/>
              <w:spacing w:before="0" w:beforeAutospacing="0" w:after="0" w:afterAutospacing="0"/>
              <w:ind w:left="0" w:right="0"/>
              <w:rPr>
                <w:rFonts w:hint="default"/>
              </w:rPr>
            </w:pPr>
            <w:r>
              <w:rPr>
                <w:rFonts w:hint="default"/>
                <w:lang w:val="en-US" w:eastAsia="zh-CN"/>
              </w:rPr>
              <w:t>101</w:t>
            </w:r>
          </w:p>
        </w:tc>
        <w:tc>
          <w:tcPr>
            <w:tcW w:w="2145" w:type="dxa"/>
            <w:tcBorders>
              <w:top w:val="single" w:color="000000" w:sz="4" w:space="0"/>
              <w:tl2br w:val="nil"/>
              <w:tr2bl w:val="nil"/>
            </w:tcBorders>
            <w:shd w:val="clear" w:color="auto" w:fill="FFFFFF"/>
            <w:noWrap w:val="0"/>
            <w:vAlign w:val="center"/>
          </w:tcPr>
          <w:p w14:paraId="2A01CC09">
            <w:pPr>
              <w:keepNext w:val="0"/>
              <w:keepLines w:val="0"/>
              <w:suppressLineNumbers w:val="0"/>
              <w:bidi w:val="0"/>
              <w:spacing w:before="0" w:beforeAutospacing="0" w:after="0" w:afterAutospacing="0"/>
              <w:ind w:left="0" w:right="0"/>
              <w:rPr>
                <w:rFonts w:hint="default"/>
              </w:rPr>
            </w:pPr>
            <w:r>
              <w:rPr>
                <w:rFonts w:hint="default"/>
                <w:lang w:val="en-US" w:eastAsia="zh-CN"/>
              </w:rPr>
              <w:t>主键</w:t>
            </w:r>
          </w:p>
        </w:tc>
      </w:tr>
      <w:tr w14:paraId="40130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10221084">
            <w:pPr>
              <w:keepNext w:val="0"/>
              <w:keepLines w:val="0"/>
              <w:suppressLineNumbers w:val="0"/>
              <w:bidi w:val="0"/>
              <w:spacing w:before="0" w:beforeAutospacing="0" w:after="0" w:afterAutospacing="0"/>
              <w:ind w:left="0" w:right="0"/>
              <w:rPr>
                <w:rFonts w:hint="default"/>
              </w:rPr>
            </w:pPr>
            <w:r>
              <w:rPr>
                <w:rFonts w:hint="default"/>
                <w:lang w:val="en-US" w:eastAsia="zh-CN"/>
              </w:rPr>
              <w:t>开始时间</w:t>
            </w:r>
          </w:p>
        </w:tc>
        <w:tc>
          <w:tcPr>
            <w:tcW w:w="2115" w:type="dxa"/>
            <w:tcBorders>
              <w:tl2br w:val="nil"/>
              <w:tr2bl w:val="nil"/>
            </w:tcBorders>
            <w:shd w:val="clear" w:color="auto" w:fill="FFFFFF"/>
            <w:noWrap w:val="0"/>
            <w:vAlign w:val="center"/>
          </w:tcPr>
          <w:p w14:paraId="3DE9CC98">
            <w:pPr>
              <w:keepNext w:val="0"/>
              <w:keepLines w:val="0"/>
              <w:suppressLineNumbers w:val="0"/>
              <w:bidi w:val="0"/>
              <w:spacing w:before="0" w:beforeAutospacing="0" w:after="0" w:afterAutospacing="0"/>
              <w:ind w:left="0" w:right="0"/>
              <w:rPr>
                <w:rFonts w:hint="default"/>
              </w:rPr>
            </w:pPr>
            <w:r>
              <w:rPr>
                <w:rFonts w:hint="default"/>
                <w:lang w:val="en-US" w:eastAsia="zh-CN"/>
              </w:rPr>
              <w:t>beginTime</w:t>
            </w:r>
          </w:p>
        </w:tc>
        <w:tc>
          <w:tcPr>
            <w:tcW w:w="1411" w:type="dxa"/>
            <w:tcBorders>
              <w:tl2br w:val="nil"/>
              <w:tr2bl w:val="nil"/>
            </w:tcBorders>
            <w:shd w:val="clear" w:color="auto" w:fill="FFFFFF"/>
            <w:noWrap w:val="0"/>
            <w:vAlign w:val="center"/>
          </w:tcPr>
          <w:p w14:paraId="134CC973">
            <w:pPr>
              <w:keepNext w:val="0"/>
              <w:keepLines w:val="0"/>
              <w:suppressLineNumbers w:val="0"/>
              <w:bidi w:val="0"/>
              <w:spacing w:before="0" w:beforeAutospacing="0" w:after="0" w:afterAutospacing="0"/>
              <w:ind w:left="0" w:right="0"/>
              <w:rPr>
                <w:rFonts w:hint="default"/>
              </w:rPr>
            </w:pPr>
            <w:r>
              <w:rPr>
                <w:rFonts w:hint="default"/>
                <w:lang w:val="en-US" w:eastAsia="zh-CN"/>
              </w:rPr>
              <w:t>DATETIME</w:t>
            </w:r>
          </w:p>
        </w:tc>
        <w:tc>
          <w:tcPr>
            <w:tcW w:w="1558" w:type="dxa"/>
            <w:tcBorders>
              <w:tl2br w:val="nil"/>
              <w:tr2bl w:val="nil"/>
            </w:tcBorders>
            <w:shd w:val="clear" w:color="auto" w:fill="FFFFFF"/>
            <w:noWrap w:val="0"/>
            <w:vAlign w:val="center"/>
          </w:tcPr>
          <w:p w14:paraId="19A5B413">
            <w:pPr>
              <w:keepNext w:val="0"/>
              <w:keepLines w:val="0"/>
              <w:suppressLineNumbers w:val="0"/>
              <w:bidi w:val="0"/>
              <w:spacing w:before="0" w:beforeAutospacing="0" w:after="0" w:afterAutospacing="0"/>
              <w:ind w:left="0" w:right="0"/>
              <w:rPr>
                <w:rFonts w:hint="default"/>
              </w:rPr>
            </w:pPr>
            <w:r>
              <w:rPr>
                <w:rFonts w:hint="default"/>
                <w:lang w:val="en-US" w:eastAsia="zh-CN"/>
              </w:rPr>
              <w:t>2025-01-01 10:00:00</w:t>
            </w:r>
          </w:p>
        </w:tc>
        <w:tc>
          <w:tcPr>
            <w:tcW w:w="2145" w:type="dxa"/>
            <w:tcBorders>
              <w:tl2br w:val="nil"/>
              <w:tr2bl w:val="nil"/>
            </w:tcBorders>
            <w:shd w:val="clear" w:color="auto" w:fill="FFFFFF"/>
            <w:noWrap w:val="0"/>
            <w:vAlign w:val="center"/>
          </w:tcPr>
          <w:p w14:paraId="1100ACEC">
            <w:pPr>
              <w:keepNext w:val="0"/>
              <w:keepLines w:val="0"/>
              <w:suppressLineNumbers w:val="0"/>
              <w:bidi w:val="0"/>
              <w:spacing w:before="0" w:beforeAutospacing="0" w:after="0" w:afterAutospacing="0"/>
              <w:ind w:left="0" w:right="0"/>
              <w:rPr>
                <w:rFonts w:hint="default"/>
              </w:rPr>
            </w:pPr>
            <w:r>
              <w:rPr>
                <w:rFonts w:hint="default"/>
                <w:lang w:val="en-US" w:eastAsia="zh-CN"/>
              </w:rPr>
              <w:t>合同生效时间</w:t>
            </w:r>
          </w:p>
        </w:tc>
      </w:tr>
      <w:tr w14:paraId="6AEB7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79159C56">
            <w:pPr>
              <w:keepNext w:val="0"/>
              <w:keepLines w:val="0"/>
              <w:suppressLineNumbers w:val="0"/>
              <w:bidi w:val="0"/>
              <w:spacing w:before="0" w:beforeAutospacing="0" w:after="0" w:afterAutospacing="0"/>
              <w:ind w:left="0" w:right="0"/>
              <w:rPr>
                <w:rFonts w:hint="default"/>
              </w:rPr>
            </w:pPr>
            <w:r>
              <w:rPr>
                <w:rFonts w:hint="default"/>
                <w:lang w:val="en-US" w:eastAsia="zh-CN"/>
              </w:rPr>
              <w:t>结束时间</w:t>
            </w:r>
          </w:p>
        </w:tc>
        <w:tc>
          <w:tcPr>
            <w:tcW w:w="2115" w:type="dxa"/>
            <w:tcBorders>
              <w:tl2br w:val="nil"/>
              <w:tr2bl w:val="nil"/>
            </w:tcBorders>
            <w:shd w:val="clear" w:color="auto" w:fill="FFFFFF"/>
            <w:noWrap w:val="0"/>
            <w:vAlign w:val="center"/>
          </w:tcPr>
          <w:p w14:paraId="7C2C26F3">
            <w:pPr>
              <w:keepNext w:val="0"/>
              <w:keepLines w:val="0"/>
              <w:suppressLineNumbers w:val="0"/>
              <w:bidi w:val="0"/>
              <w:spacing w:before="0" w:beforeAutospacing="0" w:after="0" w:afterAutospacing="0"/>
              <w:ind w:left="0" w:right="0"/>
              <w:rPr>
                <w:rFonts w:hint="default"/>
              </w:rPr>
            </w:pPr>
            <w:r>
              <w:rPr>
                <w:rFonts w:hint="default"/>
                <w:lang w:val="en-US" w:eastAsia="zh-CN"/>
              </w:rPr>
              <w:t>endTime</w:t>
            </w:r>
          </w:p>
        </w:tc>
        <w:tc>
          <w:tcPr>
            <w:tcW w:w="1411" w:type="dxa"/>
            <w:tcBorders>
              <w:tl2br w:val="nil"/>
              <w:tr2bl w:val="nil"/>
            </w:tcBorders>
            <w:shd w:val="clear" w:color="auto" w:fill="FFFFFF"/>
            <w:noWrap w:val="0"/>
            <w:vAlign w:val="center"/>
          </w:tcPr>
          <w:p w14:paraId="7DE99C36">
            <w:pPr>
              <w:keepNext w:val="0"/>
              <w:keepLines w:val="0"/>
              <w:suppressLineNumbers w:val="0"/>
              <w:bidi w:val="0"/>
              <w:spacing w:before="0" w:beforeAutospacing="0" w:after="0" w:afterAutospacing="0"/>
              <w:ind w:left="0" w:right="0"/>
              <w:rPr>
                <w:rFonts w:hint="default"/>
              </w:rPr>
            </w:pPr>
            <w:r>
              <w:rPr>
                <w:rFonts w:hint="default"/>
                <w:lang w:val="en-US" w:eastAsia="zh-CN"/>
              </w:rPr>
              <w:t>DATETIME</w:t>
            </w:r>
          </w:p>
        </w:tc>
        <w:tc>
          <w:tcPr>
            <w:tcW w:w="1558" w:type="dxa"/>
            <w:tcBorders>
              <w:tl2br w:val="nil"/>
              <w:tr2bl w:val="nil"/>
            </w:tcBorders>
            <w:shd w:val="clear" w:color="auto" w:fill="FFFFFF"/>
            <w:noWrap w:val="0"/>
            <w:vAlign w:val="center"/>
          </w:tcPr>
          <w:p w14:paraId="46961E5C">
            <w:pPr>
              <w:keepNext w:val="0"/>
              <w:keepLines w:val="0"/>
              <w:suppressLineNumbers w:val="0"/>
              <w:bidi w:val="0"/>
              <w:spacing w:before="0" w:beforeAutospacing="0" w:after="0" w:afterAutospacing="0"/>
              <w:ind w:left="0" w:right="0"/>
              <w:rPr>
                <w:rFonts w:hint="default"/>
              </w:rPr>
            </w:pPr>
            <w:r>
              <w:rPr>
                <w:rFonts w:hint="default"/>
                <w:lang w:val="en-US" w:eastAsia="zh-CN"/>
              </w:rPr>
              <w:t>2025-12-31 23:59:59</w:t>
            </w:r>
          </w:p>
        </w:tc>
        <w:tc>
          <w:tcPr>
            <w:tcW w:w="2145" w:type="dxa"/>
            <w:tcBorders>
              <w:tl2br w:val="nil"/>
              <w:tr2bl w:val="nil"/>
            </w:tcBorders>
            <w:shd w:val="clear" w:color="auto" w:fill="FFFFFF"/>
            <w:noWrap w:val="0"/>
            <w:vAlign w:val="center"/>
          </w:tcPr>
          <w:p w14:paraId="0781D238">
            <w:pPr>
              <w:keepNext w:val="0"/>
              <w:keepLines w:val="0"/>
              <w:suppressLineNumbers w:val="0"/>
              <w:bidi w:val="0"/>
              <w:spacing w:before="0" w:beforeAutospacing="0" w:after="0" w:afterAutospacing="0"/>
              <w:ind w:left="0" w:right="0"/>
              <w:rPr>
                <w:rFonts w:hint="default"/>
              </w:rPr>
            </w:pPr>
            <w:r>
              <w:rPr>
                <w:rFonts w:hint="default"/>
                <w:lang w:val="en-US" w:eastAsia="zh-CN"/>
              </w:rPr>
              <w:t>合同终止时间</w:t>
            </w:r>
          </w:p>
        </w:tc>
      </w:tr>
      <w:tr w14:paraId="62937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4FA9822F">
            <w:pPr>
              <w:keepNext w:val="0"/>
              <w:keepLines w:val="0"/>
              <w:suppressLineNumbers w:val="0"/>
              <w:bidi w:val="0"/>
              <w:spacing w:before="0" w:beforeAutospacing="0" w:after="0" w:afterAutospacing="0"/>
              <w:ind w:left="0" w:right="0"/>
              <w:rPr>
                <w:rFonts w:hint="default"/>
              </w:rPr>
            </w:pPr>
            <w:r>
              <w:rPr>
                <w:rFonts w:hint="default"/>
                <w:lang w:val="en-US" w:eastAsia="zh-CN"/>
              </w:rPr>
              <w:t>状态</w:t>
            </w:r>
          </w:p>
        </w:tc>
        <w:tc>
          <w:tcPr>
            <w:tcW w:w="2115" w:type="dxa"/>
            <w:tcBorders>
              <w:tl2br w:val="nil"/>
              <w:tr2bl w:val="nil"/>
            </w:tcBorders>
            <w:shd w:val="clear" w:color="auto" w:fill="FFFFFF"/>
            <w:noWrap w:val="0"/>
            <w:vAlign w:val="center"/>
          </w:tcPr>
          <w:p w14:paraId="57AC0AC0">
            <w:pPr>
              <w:keepNext w:val="0"/>
              <w:keepLines w:val="0"/>
              <w:suppressLineNumbers w:val="0"/>
              <w:bidi w:val="0"/>
              <w:spacing w:before="0" w:beforeAutospacing="0" w:after="0" w:afterAutospacing="0"/>
              <w:ind w:left="0" w:right="0"/>
              <w:rPr>
                <w:rFonts w:hint="default"/>
              </w:rPr>
            </w:pPr>
            <w:r>
              <w:rPr>
                <w:rFonts w:hint="default"/>
                <w:lang w:val="en-US" w:eastAsia="zh-CN"/>
              </w:rPr>
              <w:t>status</w:t>
            </w:r>
          </w:p>
        </w:tc>
        <w:tc>
          <w:tcPr>
            <w:tcW w:w="1411" w:type="dxa"/>
            <w:tcBorders>
              <w:tl2br w:val="nil"/>
              <w:tr2bl w:val="nil"/>
            </w:tcBorders>
            <w:shd w:val="clear" w:color="auto" w:fill="FFFFFF"/>
            <w:noWrap w:val="0"/>
            <w:vAlign w:val="center"/>
          </w:tcPr>
          <w:p w14:paraId="7083692F">
            <w:pPr>
              <w:keepNext w:val="0"/>
              <w:keepLines w:val="0"/>
              <w:suppressLineNumbers w:val="0"/>
              <w:bidi w:val="0"/>
              <w:spacing w:before="0" w:beforeAutospacing="0" w:after="0" w:afterAutospacing="0"/>
              <w:ind w:left="0" w:right="0"/>
              <w:rPr>
                <w:rFonts w:hint="default"/>
              </w:rPr>
            </w:pPr>
            <w:r>
              <w:rPr>
                <w:rFonts w:hint="default"/>
                <w:lang w:val="en-US" w:eastAsia="zh-CN"/>
              </w:rPr>
              <w:t>TINYINT</w:t>
            </w:r>
          </w:p>
        </w:tc>
        <w:tc>
          <w:tcPr>
            <w:tcW w:w="1558" w:type="dxa"/>
            <w:tcBorders>
              <w:tl2br w:val="nil"/>
              <w:tr2bl w:val="nil"/>
            </w:tcBorders>
            <w:shd w:val="clear" w:color="auto" w:fill="FFFFFF"/>
            <w:noWrap w:val="0"/>
            <w:vAlign w:val="center"/>
          </w:tcPr>
          <w:p w14:paraId="0393845F">
            <w:pPr>
              <w:keepNext w:val="0"/>
              <w:keepLines w:val="0"/>
              <w:suppressLineNumbers w:val="0"/>
              <w:bidi w:val="0"/>
              <w:spacing w:before="0" w:beforeAutospacing="0" w:after="0" w:afterAutospacing="0"/>
              <w:ind w:left="0" w:right="0"/>
              <w:rPr>
                <w:rFonts w:hint="default"/>
              </w:rPr>
            </w:pPr>
            <w:r>
              <w:rPr>
                <w:rFonts w:hint="default"/>
                <w:lang w:val="en-US" w:eastAsia="zh-CN"/>
              </w:rPr>
              <w:t>1</w:t>
            </w:r>
          </w:p>
        </w:tc>
        <w:tc>
          <w:tcPr>
            <w:tcW w:w="2145" w:type="dxa"/>
            <w:tcBorders>
              <w:tl2br w:val="nil"/>
              <w:tr2bl w:val="nil"/>
            </w:tcBorders>
            <w:shd w:val="clear" w:color="auto" w:fill="FFFFFF"/>
            <w:noWrap w:val="0"/>
            <w:vAlign w:val="center"/>
          </w:tcPr>
          <w:p w14:paraId="444B86DA">
            <w:pPr>
              <w:keepNext w:val="0"/>
              <w:keepLines w:val="0"/>
              <w:suppressLineNumbers w:val="0"/>
              <w:bidi w:val="0"/>
              <w:spacing w:before="0" w:beforeAutospacing="0" w:after="0" w:afterAutospacing="0"/>
              <w:ind w:left="0" w:right="0"/>
              <w:rPr>
                <w:rFonts w:hint="default"/>
              </w:rPr>
            </w:pPr>
            <w:r>
              <w:rPr>
                <w:rFonts w:hint="default"/>
                <w:lang w:val="en-US" w:eastAsia="zh-CN"/>
              </w:rPr>
              <w:t>1=生效，0=暂停</w:t>
            </w:r>
          </w:p>
        </w:tc>
      </w:tr>
      <w:tr w14:paraId="19EB7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527D27E0">
            <w:pPr>
              <w:keepNext w:val="0"/>
              <w:keepLines w:val="0"/>
              <w:suppressLineNumbers w:val="0"/>
              <w:bidi w:val="0"/>
              <w:spacing w:before="0" w:beforeAutospacing="0" w:after="0" w:afterAutospacing="0"/>
              <w:ind w:left="0" w:right="0"/>
              <w:rPr>
                <w:rFonts w:hint="default"/>
              </w:rPr>
            </w:pPr>
            <w:r>
              <w:rPr>
                <w:rFonts w:hint="default"/>
                <w:lang w:val="en-US" w:eastAsia="zh-CN"/>
              </w:rPr>
              <w:t>服务商ID</w:t>
            </w:r>
          </w:p>
        </w:tc>
        <w:tc>
          <w:tcPr>
            <w:tcW w:w="2115" w:type="dxa"/>
            <w:tcBorders>
              <w:tl2br w:val="nil"/>
              <w:tr2bl w:val="nil"/>
            </w:tcBorders>
            <w:shd w:val="clear" w:color="auto" w:fill="FFFFFF"/>
            <w:noWrap w:val="0"/>
            <w:vAlign w:val="center"/>
          </w:tcPr>
          <w:p w14:paraId="5FEDD713">
            <w:pPr>
              <w:keepNext w:val="0"/>
              <w:keepLines w:val="0"/>
              <w:suppressLineNumbers w:val="0"/>
              <w:bidi w:val="0"/>
              <w:spacing w:before="0" w:beforeAutospacing="0" w:after="0" w:afterAutospacing="0"/>
              <w:ind w:left="0" w:right="0"/>
              <w:rPr>
                <w:rFonts w:hint="default"/>
              </w:rPr>
            </w:pPr>
            <w:r>
              <w:rPr>
                <w:rFonts w:hint="default"/>
                <w:lang w:val="en-US" w:eastAsia="zh-CN"/>
              </w:rPr>
              <w:t>service_provider_id</w:t>
            </w:r>
          </w:p>
        </w:tc>
        <w:tc>
          <w:tcPr>
            <w:tcW w:w="1411" w:type="dxa"/>
            <w:tcBorders>
              <w:tl2br w:val="nil"/>
              <w:tr2bl w:val="nil"/>
            </w:tcBorders>
            <w:shd w:val="clear" w:color="auto" w:fill="FFFFFF"/>
            <w:noWrap w:val="0"/>
            <w:vAlign w:val="center"/>
          </w:tcPr>
          <w:p w14:paraId="16F9EA85">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558" w:type="dxa"/>
            <w:tcBorders>
              <w:tl2br w:val="nil"/>
              <w:tr2bl w:val="nil"/>
            </w:tcBorders>
            <w:shd w:val="clear" w:color="auto" w:fill="FFFFFF"/>
            <w:noWrap w:val="0"/>
            <w:vAlign w:val="center"/>
          </w:tcPr>
          <w:p w14:paraId="442B86C2">
            <w:pPr>
              <w:keepNext w:val="0"/>
              <w:keepLines w:val="0"/>
              <w:suppressLineNumbers w:val="0"/>
              <w:bidi w:val="0"/>
              <w:spacing w:before="0" w:beforeAutospacing="0" w:after="0" w:afterAutospacing="0"/>
              <w:ind w:left="0" w:right="0"/>
              <w:rPr>
                <w:rFonts w:hint="default"/>
              </w:rPr>
            </w:pPr>
            <w:r>
              <w:rPr>
                <w:rFonts w:hint="default"/>
                <w:lang w:val="en-US" w:eastAsia="zh-CN"/>
              </w:rPr>
              <w:t>3001</w:t>
            </w:r>
          </w:p>
        </w:tc>
        <w:tc>
          <w:tcPr>
            <w:tcW w:w="2145" w:type="dxa"/>
            <w:tcBorders>
              <w:tl2br w:val="nil"/>
              <w:tr2bl w:val="nil"/>
            </w:tcBorders>
            <w:shd w:val="clear" w:color="auto" w:fill="FFFFFF"/>
            <w:noWrap w:val="0"/>
            <w:vAlign w:val="center"/>
          </w:tcPr>
          <w:p w14:paraId="22EA56FA">
            <w:pPr>
              <w:keepNext w:val="0"/>
              <w:keepLines w:val="0"/>
              <w:suppressLineNumbers w:val="0"/>
              <w:bidi w:val="0"/>
              <w:spacing w:before="0" w:beforeAutospacing="0" w:after="0" w:afterAutospacing="0"/>
              <w:ind w:left="0" w:right="0"/>
              <w:rPr>
                <w:rFonts w:hint="default"/>
              </w:rPr>
            </w:pPr>
            <w:r>
              <w:rPr>
                <w:rFonts w:hint="default"/>
                <w:lang w:val="en-US" w:eastAsia="zh-CN"/>
              </w:rPr>
              <w:t>关联 ServiceProvider</w:t>
            </w:r>
          </w:p>
        </w:tc>
      </w:tr>
      <w:tr w14:paraId="1D701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51692EA7">
            <w:pPr>
              <w:keepNext w:val="0"/>
              <w:keepLines w:val="0"/>
              <w:suppressLineNumbers w:val="0"/>
              <w:bidi w:val="0"/>
              <w:spacing w:before="0" w:beforeAutospacing="0" w:after="0" w:afterAutospacing="0"/>
              <w:ind w:left="0" w:right="0"/>
              <w:rPr>
                <w:rFonts w:hint="default"/>
              </w:rPr>
            </w:pPr>
            <w:r>
              <w:rPr>
                <w:rFonts w:hint="default"/>
                <w:lang w:val="en-US" w:eastAsia="zh-CN"/>
              </w:rPr>
              <w:t>商户ID</w:t>
            </w:r>
          </w:p>
        </w:tc>
        <w:tc>
          <w:tcPr>
            <w:tcW w:w="2115" w:type="dxa"/>
            <w:tcBorders>
              <w:tl2br w:val="nil"/>
              <w:tr2bl w:val="nil"/>
            </w:tcBorders>
            <w:shd w:val="clear" w:color="auto" w:fill="FFFFFF"/>
            <w:noWrap w:val="0"/>
            <w:vAlign w:val="center"/>
          </w:tcPr>
          <w:p w14:paraId="0C7E434C">
            <w:pPr>
              <w:keepNext w:val="0"/>
              <w:keepLines w:val="0"/>
              <w:suppressLineNumbers w:val="0"/>
              <w:bidi w:val="0"/>
              <w:spacing w:before="0" w:beforeAutospacing="0" w:after="0" w:afterAutospacing="0"/>
              <w:ind w:left="0" w:right="0"/>
              <w:rPr>
                <w:rFonts w:hint="default"/>
              </w:rPr>
            </w:pPr>
            <w:r>
              <w:rPr>
                <w:rFonts w:hint="default"/>
                <w:lang w:val="en-US" w:eastAsia="zh-CN"/>
              </w:rPr>
              <w:t>shop_id</w:t>
            </w:r>
          </w:p>
        </w:tc>
        <w:tc>
          <w:tcPr>
            <w:tcW w:w="1411" w:type="dxa"/>
            <w:tcBorders>
              <w:tl2br w:val="nil"/>
              <w:tr2bl w:val="nil"/>
            </w:tcBorders>
            <w:shd w:val="clear" w:color="auto" w:fill="FFFFFF"/>
            <w:noWrap w:val="0"/>
            <w:vAlign w:val="center"/>
          </w:tcPr>
          <w:p w14:paraId="666362F7">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558" w:type="dxa"/>
            <w:tcBorders>
              <w:tl2br w:val="nil"/>
              <w:tr2bl w:val="nil"/>
            </w:tcBorders>
            <w:shd w:val="clear" w:color="auto" w:fill="FFFFFF"/>
            <w:noWrap w:val="0"/>
            <w:vAlign w:val="center"/>
          </w:tcPr>
          <w:p w14:paraId="3AFEFF98">
            <w:pPr>
              <w:keepNext w:val="0"/>
              <w:keepLines w:val="0"/>
              <w:suppressLineNumbers w:val="0"/>
              <w:bidi w:val="0"/>
              <w:spacing w:before="0" w:beforeAutospacing="0" w:after="0" w:afterAutospacing="0"/>
              <w:ind w:left="0" w:right="0"/>
              <w:rPr>
                <w:rFonts w:hint="default"/>
              </w:rPr>
            </w:pPr>
            <w:r>
              <w:rPr>
                <w:rFonts w:hint="default"/>
                <w:lang w:val="en-US" w:eastAsia="zh-CN"/>
              </w:rPr>
              <w:t>2001</w:t>
            </w:r>
          </w:p>
        </w:tc>
        <w:tc>
          <w:tcPr>
            <w:tcW w:w="2145" w:type="dxa"/>
            <w:tcBorders>
              <w:tl2br w:val="nil"/>
              <w:tr2bl w:val="nil"/>
            </w:tcBorders>
            <w:shd w:val="clear" w:color="auto" w:fill="FFFFFF"/>
            <w:noWrap w:val="0"/>
            <w:vAlign w:val="center"/>
          </w:tcPr>
          <w:p w14:paraId="06CEAC41">
            <w:pPr>
              <w:keepNext w:val="0"/>
              <w:keepLines w:val="0"/>
              <w:suppressLineNumbers w:val="0"/>
              <w:bidi w:val="0"/>
              <w:spacing w:before="0" w:beforeAutospacing="0" w:after="0" w:afterAutospacing="0"/>
              <w:ind w:left="0" w:right="0"/>
              <w:rPr>
                <w:rFonts w:hint="default"/>
              </w:rPr>
            </w:pPr>
            <w:r>
              <w:rPr>
                <w:rFonts w:hint="default"/>
                <w:lang w:val="en-US" w:eastAsia="zh-CN"/>
              </w:rPr>
              <w:t>关联商户</w:t>
            </w:r>
          </w:p>
        </w:tc>
      </w:tr>
      <w:tr w14:paraId="3BEC6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tl2br w:val="nil"/>
              <w:tr2bl w:val="nil"/>
            </w:tcBorders>
            <w:shd w:val="clear" w:color="auto" w:fill="FFFFFF"/>
            <w:noWrap w:val="0"/>
            <w:vAlign w:val="center"/>
          </w:tcPr>
          <w:p w14:paraId="5F61500F">
            <w:pPr>
              <w:keepNext w:val="0"/>
              <w:keepLines w:val="0"/>
              <w:suppressLineNumbers w:val="0"/>
              <w:bidi w:val="0"/>
              <w:spacing w:before="0" w:beforeAutospacing="0" w:after="0" w:afterAutospacing="0"/>
              <w:ind w:left="0" w:right="0"/>
              <w:rPr>
                <w:rFonts w:hint="default"/>
              </w:rPr>
            </w:pPr>
            <w:r>
              <w:rPr>
                <w:rFonts w:hint="default"/>
                <w:lang w:val="en-US" w:eastAsia="zh-CN"/>
              </w:rPr>
              <w:t>服务ID</w:t>
            </w:r>
          </w:p>
        </w:tc>
        <w:tc>
          <w:tcPr>
            <w:tcW w:w="2115" w:type="dxa"/>
            <w:tcBorders>
              <w:tl2br w:val="nil"/>
              <w:tr2bl w:val="nil"/>
            </w:tcBorders>
            <w:shd w:val="clear" w:color="auto" w:fill="FFFFFF"/>
            <w:noWrap w:val="0"/>
            <w:vAlign w:val="center"/>
          </w:tcPr>
          <w:p w14:paraId="12A5856A">
            <w:pPr>
              <w:keepNext w:val="0"/>
              <w:keepLines w:val="0"/>
              <w:suppressLineNumbers w:val="0"/>
              <w:bidi w:val="0"/>
              <w:spacing w:before="0" w:beforeAutospacing="0" w:after="0" w:afterAutospacing="0"/>
              <w:ind w:left="0" w:right="0"/>
              <w:rPr>
                <w:rFonts w:hint="default"/>
              </w:rPr>
            </w:pPr>
            <w:r>
              <w:rPr>
                <w:rFonts w:hint="default"/>
                <w:lang w:val="en-US" w:eastAsia="zh-CN"/>
              </w:rPr>
              <w:t>service_id</w:t>
            </w:r>
          </w:p>
        </w:tc>
        <w:tc>
          <w:tcPr>
            <w:tcW w:w="1411" w:type="dxa"/>
            <w:tcBorders>
              <w:tl2br w:val="nil"/>
              <w:tr2bl w:val="nil"/>
            </w:tcBorders>
            <w:shd w:val="clear" w:color="auto" w:fill="FFFFFF"/>
            <w:noWrap w:val="0"/>
            <w:vAlign w:val="center"/>
          </w:tcPr>
          <w:p w14:paraId="56063FB9">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558" w:type="dxa"/>
            <w:tcBorders>
              <w:tl2br w:val="nil"/>
              <w:tr2bl w:val="nil"/>
            </w:tcBorders>
            <w:shd w:val="clear" w:color="auto" w:fill="FFFFFF"/>
            <w:noWrap w:val="0"/>
            <w:vAlign w:val="center"/>
          </w:tcPr>
          <w:p w14:paraId="2BD6A955">
            <w:pPr>
              <w:keepNext w:val="0"/>
              <w:keepLines w:val="0"/>
              <w:suppressLineNumbers w:val="0"/>
              <w:bidi w:val="0"/>
              <w:spacing w:before="0" w:beforeAutospacing="0" w:after="0" w:afterAutospacing="0"/>
              <w:ind w:left="0" w:right="0"/>
              <w:rPr>
                <w:rFonts w:hint="default"/>
              </w:rPr>
            </w:pPr>
            <w:r>
              <w:rPr>
                <w:rFonts w:hint="default"/>
                <w:lang w:val="en-US" w:eastAsia="zh-CN"/>
              </w:rPr>
              <w:t>5001</w:t>
            </w:r>
          </w:p>
        </w:tc>
        <w:tc>
          <w:tcPr>
            <w:tcW w:w="2145" w:type="dxa"/>
            <w:tcBorders>
              <w:tl2br w:val="nil"/>
              <w:tr2bl w:val="nil"/>
            </w:tcBorders>
            <w:shd w:val="clear" w:color="auto" w:fill="FFFFFF"/>
            <w:noWrap w:val="0"/>
            <w:vAlign w:val="center"/>
          </w:tcPr>
          <w:p w14:paraId="77B1D218">
            <w:pPr>
              <w:keepNext w:val="0"/>
              <w:keepLines w:val="0"/>
              <w:suppressLineNumbers w:val="0"/>
              <w:bidi w:val="0"/>
              <w:spacing w:before="0" w:beforeAutospacing="0" w:after="0" w:afterAutospacing="0"/>
              <w:ind w:left="0" w:right="0"/>
              <w:rPr>
                <w:rFonts w:hint="default"/>
              </w:rPr>
            </w:pPr>
            <w:r>
              <w:rPr>
                <w:rFonts w:hint="default"/>
                <w:lang w:val="en-US" w:eastAsia="zh-CN"/>
              </w:rPr>
              <w:t>可服务的服务项ID</w:t>
            </w:r>
          </w:p>
        </w:tc>
      </w:tr>
      <w:tr w14:paraId="1B960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1370" w:type="dxa"/>
            <w:tcBorders>
              <w:bottom w:val="single" w:color="000000" w:sz="12" w:space="0"/>
              <w:tl2br w:val="nil"/>
              <w:tr2bl w:val="nil"/>
            </w:tcBorders>
            <w:shd w:val="clear" w:color="auto" w:fill="FFFFFF"/>
            <w:noWrap w:val="0"/>
            <w:vAlign w:val="center"/>
          </w:tcPr>
          <w:p w14:paraId="317A90D1">
            <w:pPr>
              <w:keepNext w:val="0"/>
              <w:keepLines w:val="0"/>
              <w:suppressLineNumbers w:val="0"/>
              <w:bidi w:val="0"/>
              <w:spacing w:before="0" w:beforeAutospacing="0" w:after="0" w:afterAutospacing="0"/>
              <w:ind w:left="0" w:right="0"/>
              <w:rPr>
                <w:rFonts w:hint="default"/>
              </w:rPr>
            </w:pPr>
            <w:r>
              <w:rPr>
                <w:rFonts w:hint="default"/>
                <w:lang w:val="en-US" w:eastAsia="zh-CN"/>
              </w:rPr>
              <w:t>地区ID</w:t>
            </w:r>
          </w:p>
        </w:tc>
        <w:tc>
          <w:tcPr>
            <w:tcW w:w="2115" w:type="dxa"/>
            <w:tcBorders>
              <w:bottom w:val="single" w:color="000000" w:sz="12" w:space="0"/>
              <w:tl2br w:val="nil"/>
              <w:tr2bl w:val="nil"/>
            </w:tcBorders>
            <w:shd w:val="clear" w:color="auto" w:fill="FFFFFF"/>
            <w:noWrap w:val="0"/>
            <w:vAlign w:val="center"/>
          </w:tcPr>
          <w:p w14:paraId="589BCCE0">
            <w:pPr>
              <w:keepNext w:val="0"/>
              <w:keepLines w:val="0"/>
              <w:suppressLineNumbers w:val="0"/>
              <w:bidi w:val="0"/>
              <w:spacing w:before="0" w:beforeAutospacing="0" w:after="0" w:afterAutospacing="0"/>
              <w:ind w:left="0" w:right="0"/>
              <w:rPr>
                <w:rFonts w:hint="default"/>
              </w:rPr>
            </w:pPr>
            <w:r>
              <w:rPr>
                <w:rFonts w:hint="default"/>
                <w:lang w:val="en-US" w:eastAsia="zh-CN"/>
              </w:rPr>
              <w:t>region_id</w:t>
            </w:r>
          </w:p>
        </w:tc>
        <w:tc>
          <w:tcPr>
            <w:tcW w:w="1411" w:type="dxa"/>
            <w:tcBorders>
              <w:bottom w:val="single" w:color="000000" w:sz="12" w:space="0"/>
              <w:tl2br w:val="nil"/>
              <w:tr2bl w:val="nil"/>
            </w:tcBorders>
            <w:shd w:val="clear" w:color="auto" w:fill="FFFFFF"/>
            <w:noWrap w:val="0"/>
            <w:vAlign w:val="center"/>
          </w:tcPr>
          <w:p w14:paraId="2D92D18F">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558" w:type="dxa"/>
            <w:tcBorders>
              <w:bottom w:val="single" w:color="000000" w:sz="12" w:space="0"/>
              <w:tl2br w:val="nil"/>
              <w:tr2bl w:val="nil"/>
            </w:tcBorders>
            <w:shd w:val="clear" w:color="auto" w:fill="FFFFFF"/>
            <w:noWrap w:val="0"/>
            <w:vAlign w:val="center"/>
          </w:tcPr>
          <w:p w14:paraId="59A3193D">
            <w:pPr>
              <w:keepNext w:val="0"/>
              <w:keepLines w:val="0"/>
              <w:suppressLineNumbers w:val="0"/>
              <w:bidi w:val="0"/>
              <w:spacing w:before="0" w:beforeAutospacing="0" w:after="0" w:afterAutospacing="0"/>
              <w:ind w:left="0" w:right="0"/>
              <w:rPr>
                <w:rFonts w:hint="default"/>
              </w:rPr>
            </w:pPr>
            <w:r>
              <w:rPr>
                <w:rFonts w:hint="default"/>
                <w:lang w:val="en-US" w:eastAsia="zh-CN"/>
              </w:rPr>
              <w:t>110000</w:t>
            </w:r>
          </w:p>
        </w:tc>
        <w:tc>
          <w:tcPr>
            <w:tcW w:w="2145" w:type="dxa"/>
            <w:tcBorders>
              <w:bottom w:val="single" w:color="000000" w:sz="12" w:space="0"/>
              <w:tl2br w:val="nil"/>
              <w:tr2bl w:val="nil"/>
            </w:tcBorders>
            <w:shd w:val="clear" w:color="auto" w:fill="FFFFFF"/>
            <w:noWrap w:val="0"/>
            <w:vAlign w:val="center"/>
          </w:tcPr>
          <w:p w14:paraId="55FB09DE">
            <w:pPr>
              <w:keepNext w:val="0"/>
              <w:keepLines w:val="0"/>
              <w:suppressLineNumbers w:val="0"/>
              <w:bidi w:val="0"/>
              <w:spacing w:before="0" w:beforeAutospacing="0" w:after="0" w:afterAutospacing="0"/>
              <w:ind w:left="0" w:right="0"/>
              <w:rPr>
                <w:rFonts w:hint="default"/>
              </w:rPr>
            </w:pPr>
            <w:r>
              <w:rPr>
                <w:rFonts w:hint="default"/>
                <w:lang w:val="en-US" w:eastAsia="zh-CN"/>
              </w:rPr>
              <w:t>合同适用区域</w:t>
            </w:r>
          </w:p>
        </w:tc>
      </w:tr>
    </w:tbl>
    <w:p w14:paraId="5C2F72B9">
      <w:pPr>
        <w:bidi w:val="0"/>
      </w:pPr>
    </w:p>
    <w:p w14:paraId="58B8ED51">
      <w:pPr>
        <w:bidi w:val="0"/>
        <w:rPr>
          <w:rFonts w:hint="default"/>
          <w:lang w:val="en-US" w:eastAsia="zh-CN"/>
        </w:rPr>
      </w:pPr>
      <w:r>
        <w:rPr>
          <w:rFonts w:hint="default"/>
          <w:lang w:val="en-US" w:eastAsia="zh-CN"/>
        </w:rPr>
        <w:t>② ServiceProvider</w:t>
      </w:r>
    </w:p>
    <w:tbl>
      <w:tblPr>
        <w:tblStyle w:val="21"/>
        <w:tblW w:w="8706" w:type="dxa"/>
        <w:tblCellSpacing w:w="15" w:type="dxa"/>
        <w:tblInd w:w="-19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66"/>
        <w:gridCol w:w="1181"/>
        <w:gridCol w:w="1764"/>
        <w:gridCol w:w="2221"/>
        <w:gridCol w:w="2074"/>
      </w:tblGrid>
      <w:tr w14:paraId="6C166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21" w:type="dxa"/>
            <w:tcBorders>
              <w:top w:val="single" w:color="000000" w:sz="12" w:space="0"/>
              <w:left w:val="nil"/>
              <w:bottom w:val="single" w:color="000000" w:sz="4" w:space="0"/>
              <w:right w:val="nil"/>
              <w:tl2br w:val="nil"/>
            </w:tcBorders>
            <w:shd w:val="clear" w:color="auto" w:fill="FFFFFF"/>
            <w:noWrap w:val="0"/>
            <w:vAlign w:val="center"/>
          </w:tcPr>
          <w:p w14:paraId="48EC781F">
            <w:pPr>
              <w:keepNext w:val="0"/>
              <w:keepLines w:val="0"/>
              <w:suppressLineNumbers w:val="0"/>
              <w:bidi w:val="0"/>
              <w:spacing w:before="0" w:beforeAutospacing="0" w:after="0" w:afterAutospacing="0"/>
              <w:ind w:left="0" w:right="0"/>
              <w:rPr>
                <w:rFonts w:hint="default"/>
              </w:rPr>
            </w:pPr>
            <w:r>
              <w:rPr>
                <w:rFonts w:hint="default"/>
                <w:lang w:val="en-US" w:eastAsia="zh-CN"/>
              </w:rPr>
              <w:t>名称</w:t>
            </w:r>
          </w:p>
        </w:tc>
        <w:tc>
          <w:tcPr>
            <w:tcW w:w="1151" w:type="dxa"/>
            <w:tcBorders>
              <w:top w:val="single" w:color="000000" w:sz="12" w:space="0"/>
              <w:left w:val="nil"/>
              <w:bottom w:val="single" w:color="000000" w:sz="4" w:space="0"/>
              <w:right w:val="nil"/>
            </w:tcBorders>
            <w:shd w:val="clear" w:color="auto" w:fill="FFFFFF"/>
            <w:noWrap w:val="0"/>
            <w:vAlign w:val="center"/>
          </w:tcPr>
          <w:p w14:paraId="101C3FC6">
            <w:pPr>
              <w:keepNext w:val="0"/>
              <w:keepLines w:val="0"/>
              <w:suppressLineNumbers w:val="0"/>
              <w:bidi w:val="0"/>
              <w:spacing w:before="0" w:beforeAutospacing="0" w:after="0" w:afterAutospacing="0"/>
              <w:ind w:left="0" w:right="0"/>
              <w:rPr>
                <w:rFonts w:hint="default"/>
              </w:rPr>
            </w:pPr>
            <w:r>
              <w:rPr>
                <w:rFonts w:hint="default"/>
                <w:lang w:val="en-US" w:eastAsia="zh-CN"/>
              </w:rPr>
              <w:t>标识符</w:t>
            </w:r>
          </w:p>
        </w:tc>
        <w:tc>
          <w:tcPr>
            <w:tcW w:w="1734" w:type="dxa"/>
            <w:tcBorders>
              <w:top w:val="single" w:color="000000" w:sz="12" w:space="0"/>
              <w:left w:val="nil"/>
              <w:bottom w:val="single" w:color="000000" w:sz="4" w:space="0"/>
              <w:right w:val="nil"/>
            </w:tcBorders>
            <w:shd w:val="clear" w:color="auto" w:fill="FFFFFF"/>
            <w:noWrap w:val="0"/>
            <w:vAlign w:val="center"/>
          </w:tcPr>
          <w:p w14:paraId="788DED21">
            <w:pPr>
              <w:keepNext w:val="0"/>
              <w:keepLines w:val="0"/>
              <w:suppressLineNumbers w:val="0"/>
              <w:bidi w:val="0"/>
              <w:spacing w:before="0" w:beforeAutospacing="0" w:after="0" w:afterAutospacing="0"/>
              <w:ind w:left="0" w:right="0"/>
              <w:rPr>
                <w:rFonts w:hint="default"/>
              </w:rPr>
            </w:pPr>
            <w:r>
              <w:rPr>
                <w:rFonts w:hint="default"/>
                <w:lang w:val="en-US" w:eastAsia="zh-CN"/>
              </w:rPr>
              <w:t>数据类型</w:t>
            </w:r>
          </w:p>
        </w:tc>
        <w:tc>
          <w:tcPr>
            <w:tcW w:w="2191" w:type="dxa"/>
            <w:tcBorders>
              <w:top w:val="single" w:color="000000" w:sz="12" w:space="0"/>
              <w:left w:val="nil"/>
              <w:bottom w:val="single" w:color="000000" w:sz="4" w:space="0"/>
              <w:right w:val="nil"/>
            </w:tcBorders>
            <w:shd w:val="clear" w:color="auto" w:fill="FFFFFF"/>
            <w:noWrap w:val="0"/>
            <w:vAlign w:val="center"/>
          </w:tcPr>
          <w:p w14:paraId="31046799">
            <w:pPr>
              <w:keepNext w:val="0"/>
              <w:keepLines w:val="0"/>
              <w:suppressLineNumbers w:val="0"/>
              <w:bidi w:val="0"/>
              <w:spacing w:before="0" w:beforeAutospacing="0" w:after="0" w:afterAutospacing="0"/>
              <w:ind w:left="0" w:right="0"/>
              <w:rPr>
                <w:rFonts w:hint="default"/>
              </w:rPr>
            </w:pPr>
            <w:r>
              <w:rPr>
                <w:rFonts w:hint="default"/>
                <w:lang w:val="en-US" w:eastAsia="zh-CN"/>
              </w:rPr>
              <w:t>数据示例</w:t>
            </w:r>
          </w:p>
        </w:tc>
        <w:tc>
          <w:tcPr>
            <w:tcW w:w="2029" w:type="dxa"/>
            <w:tcBorders>
              <w:top w:val="single" w:color="000000" w:sz="12" w:space="0"/>
              <w:left w:val="nil"/>
              <w:bottom w:val="single" w:color="000000" w:sz="4" w:space="0"/>
              <w:right w:val="nil"/>
            </w:tcBorders>
            <w:shd w:val="clear" w:color="auto" w:fill="FFFFFF"/>
            <w:noWrap w:val="0"/>
            <w:vAlign w:val="center"/>
          </w:tcPr>
          <w:p w14:paraId="54C24B49">
            <w:pPr>
              <w:keepNext w:val="0"/>
              <w:keepLines w:val="0"/>
              <w:suppressLineNumbers w:val="0"/>
              <w:bidi w:val="0"/>
              <w:spacing w:before="0" w:beforeAutospacing="0" w:after="0" w:afterAutospacing="0"/>
              <w:ind w:left="0" w:right="0"/>
              <w:rPr>
                <w:rFonts w:hint="default"/>
              </w:rPr>
            </w:pPr>
            <w:r>
              <w:rPr>
                <w:rFonts w:hint="default"/>
                <w:lang w:val="en-US" w:eastAsia="zh-CN"/>
              </w:rPr>
              <w:t>备注</w:t>
            </w:r>
          </w:p>
        </w:tc>
      </w:tr>
      <w:tr w14:paraId="23FA3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1" w:type="dxa"/>
            <w:tcBorders>
              <w:top w:val="single" w:color="000000" w:sz="4" w:space="0"/>
              <w:left w:val="nil"/>
              <w:bottom w:val="nil"/>
              <w:right w:val="nil"/>
            </w:tcBorders>
            <w:shd w:val="clear" w:color="auto" w:fill="FFFFFF"/>
            <w:noWrap w:val="0"/>
            <w:vAlign w:val="center"/>
          </w:tcPr>
          <w:p w14:paraId="6107D012">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151" w:type="dxa"/>
            <w:tcBorders>
              <w:top w:val="single" w:color="000000" w:sz="4" w:space="0"/>
              <w:left w:val="nil"/>
              <w:bottom w:val="nil"/>
              <w:right w:val="nil"/>
            </w:tcBorders>
            <w:shd w:val="clear" w:color="auto" w:fill="FFFFFF"/>
            <w:noWrap w:val="0"/>
            <w:vAlign w:val="center"/>
          </w:tcPr>
          <w:p w14:paraId="0FFF2B1B">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734" w:type="dxa"/>
            <w:tcBorders>
              <w:top w:val="single" w:color="000000" w:sz="4" w:space="0"/>
              <w:left w:val="nil"/>
              <w:bottom w:val="nil"/>
              <w:right w:val="nil"/>
            </w:tcBorders>
            <w:shd w:val="clear" w:color="auto" w:fill="FFFFFF"/>
            <w:noWrap w:val="0"/>
            <w:vAlign w:val="center"/>
          </w:tcPr>
          <w:p w14:paraId="68E835B2">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2191" w:type="dxa"/>
            <w:tcBorders>
              <w:top w:val="single" w:color="000000" w:sz="4" w:space="0"/>
              <w:left w:val="nil"/>
              <w:bottom w:val="nil"/>
              <w:right w:val="nil"/>
            </w:tcBorders>
            <w:shd w:val="clear" w:color="auto" w:fill="FFFFFF"/>
            <w:noWrap w:val="0"/>
            <w:vAlign w:val="center"/>
          </w:tcPr>
          <w:p w14:paraId="62BE8F34">
            <w:pPr>
              <w:keepNext w:val="0"/>
              <w:keepLines w:val="0"/>
              <w:suppressLineNumbers w:val="0"/>
              <w:bidi w:val="0"/>
              <w:spacing w:before="0" w:beforeAutospacing="0" w:after="0" w:afterAutospacing="0"/>
              <w:ind w:left="0" w:right="0"/>
              <w:rPr>
                <w:rFonts w:hint="default"/>
              </w:rPr>
            </w:pPr>
            <w:r>
              <w:rPr>
                <w:rFonts w:hint="default"/>
                <w:lang w:val="en-US" w:eastAsia="zh-CN"/>
              </w:rPr>
              <w:t>3001</w:t>
            </w:r>
          </w:p>
        </w:tc>
        <w:tc>
          <w:tcPr>
            <w:tcW w:w="2029" w:type="dxa"/>
            <w:tcBorders>
              <w:top w:val="single" w:color="000000" w:sz="4" w:space="0"/>
              <w:left w:val="nil"/>
              <w:bottom w:val="nil"/>
              <w:right w:val="nil"/>
            </w:tcBorders>
            <w:shd w:val="clear" w:color="auto" w:fill="FFFFFF"/>
            <w:noWrap w:val="0"/>
            <w:vAlign w:val="center"/>
          </w:tcPr>
          <w:p w14:paraId="6021BB14">
            <w:pPr>
              <w:keepNext w:val="0"/>
              <w:keepLines w:val="0"/>
              <w:suppressLineNumbers w:val="0"/>
              <w:bidi w:val="0"/>
              <w:spacing w:before="0" w:beforeAutospacing="0" w:after="0" w:afterAutospacing="0"/>
              <w:ind w:left="0" w:right="0"/>
              <w:rPr>
                <w:rFonts w:hint="default"/>
              </w:rPr>
            </w:pPr>
            <w:r>
              <w:rPr>
                <w:rFonts w:hint="default"/>
                <w:lang w:val="en-US" w:eastAsia="zh-CN"/>
              </w:rPr>
              <w:t>主键</w:t>
            </w:r>
          </w:p>
        </w:tc>
      </w:tr>
      <w:tr w14:paraId="3A18E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1" w:type="dxa"/>
            <w:tcBorders>
              <w:top w:val="nil"/>
              <w:left w:val="nil"/>
              <w:bottom w:val="nil"/>
              <w:right w:val="nil"/>
            </w:tcBorders>
            <w:shd w:val="clear" w:color="auto" w:fill="FFFFFF"/>
            <w:noWrap w:val="0"/>
            <w:vAlign w:val="center"/>
          </w:tcPr>
          <w:p w14:paraId="74D656EA">
            <w:pPr>
              <w:keepNext w:val="0"/>
              <w:keepLines w:val="0"/>
              <w:suppressLineNumbers w:val="0"/>
              <w:bidi w:val="0"/>
              <w:spacing w:before="0" w:beforeAutospacing="0" w:after="0" w:afterAutospacing="0"/>
              <w:ind w:left="0" w:right="0"/>
              <w:rPr>
                <w:rFonts w:hint="default"/>
              </w:rPr>
            </w:pPr>
            <w:r>
              <w:rPr>
                <w:rFonts w:hint="default"/>
                <w:lang w:val="en-US" w:eastAsia="zh-CN"/>
              </w:rPr>
              <w:t>服务商名称</w:t>
            </w:r>
          </w:p>
        </w:tc>
        <w:tc>
          <w:tcPr>
            <w:tcW w:w="1151" w:type="dxa"/>
            <w:tcBorders>
              <w:top w:val="nil"/>
              <w:left w:val="nil"/>
              <w:bottom w:val="nil"/>
              <w:right w:val="nil"/>
            </w:tcBorders>
            <w:shd w:val="clear" w:color="auto" w:fill="FFFFFF"/>
            <w:noWrap w:val="0"/>
            <w:vAlign w:val="center"/>
          </w:tcPr>
          <w:p w14:paraId="37E07E0E">
            <w:pPr>
              <w:keepNext w:val="0"/>
              <w:keepLines w:val="0"/>
              <w:suppressLineNumbers w:val="0"/>
              <w:bidi w:val="0"/>
              <w:spacing w:before="0" w:beforeAutospacing="0" w:after="0" w:afterAutospacing="0"/>
              <w:ind w:left="0" w:right="0"/>
              <w:rPr>
                <w:rFonts w:hint="default"/>
              </w:rPr>
            </w:pPr>
            <w:r>
              <w:rPr>
                <w:rFonts w:hint="default"/>
                <w:lang w:val="en-US" w:eastAsia="zh-CN"/>
              </w:rPr>
              <w:t>name</w:t>
            </w:r>
          </w:p>
        </w:tc>
        <w:tc>
          <w:tcPr>
            <w:tcW w:w="1734" w:type="dxa"/>
            <w:tcBorders>
              <w:top w:val="nil"/>
              <w:left w:val="nil"/>
              <w:bottom w:val="nil"/>
              <w:right w:val="nil"/>
            </w:tcBorders>
            <w:shd w:val="clear" w:color="auto" w:fill="FFFFFF"/>
            <w:noWrap w:val="0"/>
            <w:vAlign w:val="center"/>
          </w:tcPr>
          <w:p w14:paraId="1AED7340">
            <w:pPr>
              <w:keepNext w:val="0"/>
              <w:keepLines w:val="0"/>
              <w:suppressLineNumbers w:val="0"/>
              <w:bidi w:val="0"/>
              <w:spacing w:before="0" w:beforeAutospacing="0" w:after="0" w:afterAutospacing="0"/>
              <w:ind w:left="0" w:right="0"/>
              <w:rPr>
                <w:rFonts w:hint="default"/>
              </w:rPr>
            </w:pPr>
            <w:r>
              <w:rPr>
                <w:rFonts w:hint="default"/>
                <w:lang w:val="en-US" w:eastAsia="zh-CN"/>
              </w:rPr>
              <w:t>VARCHAR(100)</w:t>
            </w:r>
          </w:p>
        </w:tc>
        <w:tc>
          <w:tcPr>
            <w:tcW w:w="2191" w:type="dxa"/>
            <w:tcBorders>
              <w:top w:val="nil"/>
              <w:left w:val="nil"/>
              <w:bottom w:val="nil"/>
              <w:right w:val="nil"/>
            </w:tcBorders>
            <w:shd w:val="clear" w:color="auto" w:fill="FFFFFF"/>
            <w:noWrap w:val="0"/>
            <w:vAlign w:val="center"/>
          </w:tcPr>
          <w:p w14:paraId="5268E274">
            <w:pPr>
              <w:keepNext w:val="0"/>
              <w:keepLines w:val="0"/>
              <w:suppressLineNumbers w:val="0"/>
              <w:bidi w:val="0"/>
              <w:spacing w:before="0" w:beforeAutospacing="0" w:after="0" w:afterAutospacing="0"/>
              <w:ind w:left="0" w:right="0"/>
              <w:rPr>
                <w:rFonts w:hint="default"/>
              </w:rPr>
            </w:pPr>
            <w:r>
              <w:rPr>
                <w:rFonts w:hint="default"/>
                <w:lang w:val="en-US" w:eastAsia="zh-CN"/>
              </w:rPr>
              <w:t>XX服务有限公司</w:t>
            </w:r>
          </w:p>
        </w:tc>
        <w:tc>
          <w:tcPr>
            <w:tcW w:w="2029" w:type="dxa"/>
            <w:tcBorders>
              <w:top w:val="nil"/>
              <w:left w:val="nil"/>
              <w:bottom w:val="nil"/>
              <w:right w:val="nil"/>
            </w:tcBorders>
            <w:shd w:val="clear" w:color="auto" w:fill="FFFFFF"/>
            <w:noWrap w:val="0"/>
            <w:vAlign w:val="center"/>
          </w:tcPr>
          <w:p w14:paraId="0E32BE0A">
            <w:pPr>
              <w:keepNext w:val="0"/>
              <w:keepLines w:val="0"/>
              <w:suppressLineNumbers w:val="0"/>
              <w:bidi w:val="0"/>
              <w:spacing w:before="0" w:beforeAutospacing="0" w:after="0" w:afterAutospacing="0"/>
              <w:ind w:left="0" w:right="0"/>
              <w:rPr>
                <w:rFonts w:hint="default"/>
              </w:rPr>
            </w:pPr>
            <w:r>
              <w:rPr>
                <w:rFonts w:hint="default"/>
                <w:lang w:val="en-US" w:eastAsia="zh-CN"/>
              </w:rPr>
              <w:t>服务提供方名称</w:t>
            </w:r>
          </w:p>
        </w:tc>
      </w:tr>
      <w:tr w14:paraId="5189A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1" w:type="dxa"/>
            <w:tcBorders>
              <w:top w:val="nil"/>
              <w:left w:val="nil"/>
              <w:bottom w:val="nil"/>
              <w:right w:val="nil"/>
            </w:tcBorders>
            <w:shd w:val="clear" w:color="auto" w:fill="FFFFFF"/>
            <w:noWrap w:val="0"/>
            <w:vAlign w:val="center"/>
          </w:tcPr>
          <w:p w14:paraId="1090D066">
            <w:pPr>
              <w:keepNext w:val="0"/>
              <w:keepLines w:val="0"/>
              <w:suppressLineNumbers w:val="0"/>
              <w:bidi w:val="0"/>
              <w:spacing w:before="0" w:beforeAutospacing="0" w:after="0" w:afterAutospacing="0"/>
              <w:ind w:left="0" w:right="0"/>
              <w:rPr>
                <w:rFonts w:hint="default"/>
              </w:rPr>
            </w:pPr>
            <w:r>
              <w:rPr>
                <w:rFonts w:hint="default"/>
                <w:lang w:val="en-US" w:eastAsia="zh-CN"/>
              </w:rPr>
              <w:t>联系人</w:t>
            </w:r>
          </w:p>
        </w:tc>
        <w:tc>
          <w:tcPr>
            <w:tcW w:w="1151" w:type="dxa"/>
            <w:tcBorders>
              <w:top w:val="nil"/>
              <w:left w:val="nil"/>
              <w:bottom w:val="nil"/>
              <w:right w:val="nil"/>
            </w:tcBorders>
            <w:shd w:val="clear" w:color="auto" w:fill="FFFFFF"/>
            <w:noWrap w:val="0"/>
            <w:vAlign w:val="center"/>
          </w:tcPr>
          <w:p w14:paraId="46033497">
            <w:pPr>
              <w:keepNext w:val="0"/>
              <w:keepLines w:val="0"/>
              <w:suppressLineNumbers w:val="0"/>
              <w:bidi w:val="0"/>
              <w:spacing w:before="0" w:beforeAutospacing="0" w:after="0" w:afterAutospacing="0"/>
              <w:ind w:left="0" w:right="0"/>
              <w:rPr>
                <w:rFonts w:hint="default"/>
              </w:rPr>
            </w:pPr>
            <w:r>
              <w:rPr>
                <w:rFonts w:hint="default"/>
                <w:lang w:val="en-US" w:eastAsia="zh-CN"/>
              </w:rPr>
              <w:t>consignee</w:t>
            </w:r>
          </w:p>
        </w:tc>
        <w:tc>
          <w:tcPr>
            <w:tcW w:w="1734" w:type="dxa"/>
            <w:tcBorders>
              <w:top w:val="nil"/>
              <w:left w:val="nil"/>
              <w:bottom w:val="nil"/>
              <w:right w:val="nil"/>
            </w:tcBorders>
            <w:shd w:val="clear" w:color="auto" w:fill="FFFFFF"/>
            <w:noWrap w:val="0"/>
            <w:vAlign w:val="center"/>
          </w:tcPr>
          <w:p w14:paraId="67580119">
            <w:pPr>
              <w:keepNext w:val="0"/>
              <w:keepLines w:val="0"/>
              <w:suppressLineNumbers w:val="0"/>
              <w:bidi w:val="0"/>
              <w:spacing w:before="0" w:beforeAutospacing="0" w:after="0" w:afterAutospacing="0"/>
              <w:ind w:left="0" w:right="0"/>
              <w:rPr>
                <w:rFonts w:hint="default"/>
              </w:rPr>
            </w:pPr>
            <w:r>
              <w:rPr>
                <w:rFonts w:hint="default"/>
                <w:lang w:val="en-US" w:eastAsia="zh-CN"/>
              </w:rPr>
              <w:t>VARCHAR(50)</w:t>
            </w:r>
          </w:p>
        </w:tc>
        <w:tc>
          <w:tcPr>
            <w:tcW w:w="2191" w:type="dxa"/>
            <w:tcBorders>
              <w:top w:val="nil"/>
              <w:left w:val="nil"/>
              <w:bottom w:val="nil"/>
              <w:right w:val="nil"/>
            </w:tcBorders>
            <w:shd w:val="clear" w:color="auto" w:fill="FFFFFF"/>
            <w:noWrap w:val="0"/>
            <w:vAlign w:val="center"/>
          </w:tcPr>
          <w:p w14:paraId="046570BE">
            <w:pPr>
              <w:keepNext w:val="0"/>
              <w:keepLines w:val="0"/>
              <w:suppressLineNumbers w:val="0"/>
              <w:bidi w:val="0"/>
              <w:spacing w:before="0" w:beforeAutospacing="0" w:after="0" w:afterAutospacing="0"/>
              <w:ind w:left="0" w:right="0"/>
              <w:rPr>
                <w:rFonts w:hint="default"/>
              </w:rPr>
            </w:pPr>
            <w:r>
              <w:rPr>
                <w:rFonts w:hint="default"/>
                <w:lang w:val="en-US" w:eastAsia="zh-CN"/>
              </w:rPr>
              <w:t>张三</w:t>
            </w:r>
          </w:p>
        </w:tc>
        <w:tc>
          <w:tcPr>
            <w:tcW w:w="2029" w:type="dxa"/>
            <w:tcBorders>
              <w:top w:val="nil"/>
              <w:left w:val="nil"/>
              <w:bottom w:val="nil"/>
              <w:right w:val="nil"/>
            </w:tcBorders>
            <w:shd w:val="clear" w:color="auto" w:fill="FFFFFF"/>
            <w:noWrap w:val="0"/>
            <w:vAlign w:val="center"/>
          </w:tcPr>
          <w:p w14:paraId="643061AC">
            <w:pPr>
              <w:keepNext w:val="0"/>
              <w:keepLines w:val="0"/>
              <w:suppressLineNumbers w:val="0"/>
              <w:bidi w:val="0"/>
              <w:spacing w:before="0" w:beforeAutospacing="0" w:after="0" w:afterAutospacing="0"/>
              <w:ind w:left="0" w:right="0"/>
              <w:rPr>
                <w:rFonts w:hint="default"/>
              </w:rPr>
            </w:pPr>
            <w:r>
              <w:rPr>
                <w:rFonts w:hint="default"/>
                <w:lang w:val="en-US" w:eastAsia="zh-CN"/>
              </w:rPr>
              <w:t>服务商负责人</w:t>
            </w:r>
          </w:p>
        </w:tc>
      </w:tr>
      <w:tr w14:paraId="55DB2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1" w:type="dxa"/>
            <w:tcBorders>
              <w:top w:val="nil"/>
              <w:left w:val="nil"/>
              <w:bottom w:val="nil"/>
              <w:right w:val="nil"/>
            </w:tcBorders>
            <w:shd w:val="clear" w:color="auto" w:fill="FFFFFF"/>
            <w:noWrap w:val="0"/>
            <w:vAlign w:val="center"/>
          </w:tcPr>
          <w:p w14:paraId="0D5500B9">
            <w:pPr>
              <w:keepNext w:val="0"/>
              <w:keepLines w:val="0"/>
              <w:suppressLineNumbers w:val="0"/>
              <w:bidi w:val="0"/>
              <w:spacing w:before="0" w:beforeAutospacing="0" w:after="0" w:afterAutospacing="0"/>
              <w:ind w:left="0" w:right="0"/>
              <w:rPr>
                <w:rFonts w:hint="default"/>
              </w:rPr>
            </w:pPr>
            <w:r>
              <w:rPr>
                <w:rFonts w:hint="default"/>
                <w:lang w:val="en-US" w:eastAsia="zh-CN"/>
              </w:rPr>
              <w:t>地址</w:t>
            </w:r>
          </w:p>
        </w:tc>
        <w:tc>
          <w:tcPr>
            <w:tcW w:w="1151" w:type="dxa"/>
            <w:tcBorders>
              <w:top w:val="nil"/>
              <w:left w:val="nil"/>
              <w:bottom w:val="nil"/>
              <w:right w:val="nil"/>
            </w:tcBorders>
            <w:shd w:val="clear" w:color="auto" w:fill="FFFFFF"/>
            <w:noWrap w:val="0"/>
            <w:vAlign w:val="center"/>
          </w:tcPr>
          <w:p w14:paraId="7D45FCFA">
            <w:pPr>
              <w:keepNext w:val="0"/>
              <w:keepLines w:val="0"/>
              <w:suppressLineNumbers w:val="0"/>
              <w:bidi w:val="0"/>
              <w:spacing w:before="0" w:beforeAutospacing="0" w:after="0" w:afterAutospacing="0"/>
              <w:ind w:left="0" w:right="0"/>
              <w:rPr>
                <w:rFonts w:hint="default"/>
              </w:rPr>
            </w:pPr>
            <w:r>
              <w:rPr>
                <w:rFonts w:hint="default"/>
                <w:lang w:val="en-US" w:eastAsia="zh-CN"/>
              </w:rPr>
              <w:t>address</w:t>
            </w:r>
          </w:p>
        </w:tc>
        <w:tc>
          <w:tcPr>
            <w:tcW w:w="1734" w:type="dxa"/>
            <w:tcBorders>
              <w:top w:val="nil"/>
              <w:left w:val="nil"/>
              <w:bottom w:val="nil"/>
              <w:right w:val="nil"/>
            </w:tcBorders>
            <w:shd w:val="clear" w:color="auto" w:fill="FFFFFF"/>
            <w:noWrap w:val="0"/>
            <w:vAlign w:val="center"/>
          </w:tcPr>
          <w:p w14:paraId="60E6AED4">
            <w:pPr>
              <w:keepNext w:val="0"/>
              <w:keepLines w:val="0"/>
              <w:suppressLineNumbers w:val="0"/>
              <w:bidi w:val="0"/>
              <w:spacing w:before="0" w:beforeAutospacing="0" w:after="0" w:afterAutospacing="0"/>
              <w:ind w:left="0" w:right="0"/>
              <w:rPr>
                <w:rFonts w:hint="default"/>
              </w:rPr>
            </w:pPr>
            <w:r>
              <w:rPr>
                <w:rFonts w:hint="default"/>
                <w:lang w:val="en-US" w:eastAsia="zh-CN"/>
              </w:rPr>
              <w:t>VARCHAR(255)</w:t>
            </w:r>
          </w:p>
        </w:tc>
        <w:tc>
          <w:tcPr>
            <w:tcW w:w="2191" w:type="dxa"/>
            <w:tcBorders>
              <w:top w:val="nil"/>
              <w:left w:val="nil"/>
              <w:bottom w:val="nil"/>
              <w:right w:val="nil"/>
            </w:tcBorders>
            <w:shd w:val="clear" w:color="auto" w:fill="FFFFFF"/>
            <w:noWrap w:val="0"/>
            <w:vAlign w:val="center"/>
          </w:tcPr>
          <w:p w14:paraId="16C9E680">
            <w:pPr>
              <w:keepNext w:val="0"/>
              <w:keepLines w:val="0"/>
              <w:suppressLineNumbers w:val="0"/>
              <w:bidi w:val="0"/>
              <w:spacing w:before="0" w:beforeAutospacing="0" w:after="0" w:afterAutospacing="0"/>
              <w:ind w:left="0" w:right="0"/>
              <w:rPr>
                <w:rFonts w:hint="default"/>
              </w:rPr>
            </w:pPr>
            <w:r>
              <w:rPr>
                <w:rFonts w:hint="default"/>
                <w:lang w:val="en-US" w:eastAsia="zh-CN"/>
              </w:rPr>
              <w:t>上海市浦东新区xx路</w:t>
            </w:r>
          </w:p>
        </w:tc>
        <w:tc>
          <w:tcPr>
            <w:tcW w:w="2029" w:type="dxa"/>
            <w:tcBorders>
              <w:top w:val="nil"/>
              <w:left w:val="nil"/>
              <w:bottom w:val="nil"/>
              <w:right w:val="nil"/>
            </w:tcBorders>
            <w:shd w:val="clear" w:color="auto" w:fill="FFFFFF"/>
            <w:noWrap w:val="0"/>
            <w:vAlign w:val="center"/>
          </w:tcPr>
          <w:p w14:paraId="2DEBE3F5">
            <w:pPr>
              <w:keepNext w:val="0"/>
              <w:keepLines w:val="0"/>
              <w:suppressLineNumbers w:val="0"/>
              <w:bidi w:val="0"/>
              <w:spacing w:before="0" w:beforeAutospacing="0" w:after="0" w:afterAutospacing="0"/>
              <w:ind w:left="0" w:right="0"/>
              <w:rPr>
                <w:rFonts w:hint="default"/>
              </w:rPr>
            </w:pPr>
            <w:r>
              <w:rPr>
                <w:rFonts w:hint="default"/>
                <w:lang w:val="en-US" w:eastAsia="zh-CN"/>
              </w:rPr>
              <w:t>服务商办公地址</w:t>
            </w:r>
          </w:p>
        </w:tc>
      </w:tr>
      <w:tr w14:paraId="4EBA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21" w:type="dxa"/>
            <w:tcBorders>
              <w:top w:val="nil"/>
              <w:left w:val="nil"/>
              <w:bottom w:val="single" w:color="000000" w:sz="12" w:space="0"/>
              <w:right w:val="nil"/>
            </w:tcBorders>
            <w:shd w:val="clear" w:color="auto" w:fill="FFFFFF"/>
            <w:noWrap w:val="0"/>
            <w:vAlign w:val="center"/>
          </w:tcPr>
          <w:p w14:paraId="32A866B7">
            <w:pPr>
              <w:keepNext w:val="0"/>
              <w:keepLines w:val="0"/>
              <w:suppressLineNumbers w:val="0"/>
              <w:bidi w:val="0"/>
              <w:spacing w:before="0" w:beforeAutospacing="0" w:after="0" w:afterAutospacing="0"/>
              <w:ind w:left="0" w:right="0"/>
              <w:rPr>
                <w:rFonts w:hint="default"/>
              </w:rPr>
            </w:pPr>
            <w:r>
              <w:rPr>
                <w:rFonts w:hint="default"/>
                <w:lang w:val="en-US" w:eastAsia="zh-CN"/>
              </w:rPr>
              <w:t>电话</w:t>
            </w:r>
          </w:p>
        </w:tc>
        <w:tc>
          <w:tcPr>
            <w:tcW w:w="1151" w:type="dxa"/>
            <w:tcBorders>
              <w:top w:val="nil"/>
              <w:left w:val="nil"/>
              <w:bottom w:val="single" w:color="000000" w:sz="12" w:space="0"/>
              <w:right w:val="nil"/>
            </w:tcBorders>
            <w:shd w:val="clear" w:color="auto" w:fill="FFFFFF"/>
            <w:noWrap w:val="0"/>
            <w:vAlign w:val="center"/>
          </w:tcPr>
          <w:p w14:paraId="4147CDF0">
            <w:pPr>
              <w:keepNext w:val="0"/>
              <w:keepLines w:val="0"/>
              <w:suppressLineNumbers w:val="0"/>
              <w:bidi w:val="0"/>
              <w:spacing w:before="0" w:beforeAutospacing="0" w:after="0" w:afterAutospacing="0"/>
              <w:ind w:left="0" w:right="0"/>
              <w:rPr>
                <w:rFonts w:hint="default"/>
              </w:rPr>
            </w:pPr>
            <w:r>
              <w:rPr>
                <w:rFonts w:hint="default"/>
                <w:lang w:val="en-US" w:eastAsia="zh-CN"/>
              </w:rPr>
              <w:t>mobile</w:t>
            </w:r>
          </w:p>
        </w:tc>
        <w:tc>
          <w:tcPr>
            <w:tcW w:w="1734" w:type="dxa"/>
            <w:tcBorders>
              <w:top w:val="nil"/>
              <w:left w:val="nil"/>
              <w:bottom w:val="single" w:color="000000" w:sz="12" w:space="0"/>
              <w:right w:val="nil"/>
            </w:tcBorders>
            <w:shd w:val="clear" w:color="auto" w:fill="FFFFFF"/>
            <w:noWrap w:val="0"/>
            <w:vAlign w:val="center"/>
          </w:tcPr>
          <w:p w14:paraId="63C6EA29">
            <w:pPr>
              <w:keepNext w:val="0"/>
              <w:keepLines w:val="0"/>
              <w:suppressLineNumbers w:val="0"/>
              <w:bidi w:val="0"/>
              <w:spacing w:before="0" w:beforeAutospacing="0" w:after="0" w:afterAutospacing="0"/>
              <w:ind w:left="0" w:right="0"/>
              <w:rPr>
                <w:rFonts w:hint="default"/>
              </w:rPr>
            </w:pPr>
            <w:r>
              <w:rPr>
                <w:rFonts w:hint="default"/>
                <w:lang w:val="en-US" w:eastAsia="zh-CN"/>
              </w:rPr>
              <w:t>VARCHAR(20)</w:t>
            </w:r>
          </w:p>
        </w:tc>
        <w:tc>
          <w:tcPr>
            <w:tcW w:w="2191" w:type="dxa"/>
            <w:tcBorders>
              <w:top w:val="nil"/>
              <w:left w:val="nil"/>
              <w:bottom w:val="single" w:color="000000" w:sz="12" w:space="0"/>
              <w:right w:val="nil"/>
            </w:tcBorders>
            <w:shd w:val="clear" w:color="auto" w:fill="FFFFFF"/>
            <w:noWrap w:val="0"/>
            <w:vAlign w:val="center"/>
          </w:tcPr>
          <w:p w14:paraId="31829C1E">
            <w:pPr>
              <w:keepNext w:val="0"/>
              <w:keepLines w:val="0"/>
              <w:suppressLineNumbers w:val="0"/>
              <w:bidi w:val="0"/>
              <w:spacing w:before="0" w:beforeAutospacing="0" w:after="0" w:afterAutospacing="0"/>
              <w:ind w:left="0" w:right="0"/>
              <w:rPr>
                <w:rFonts w:hint="default"/>
              </w:rPr>
            </w:pPr>
            <w:r>
              <w:rPr>
                <w:rFonts w:hint="default"/>
                <w:lang w:val="en-US" w:eastAsia="zh-CN"/>
              </w:rPr>
              <w:t>13812345678</w:t>
            </w:r>
          </w:p>
        </w:tc>
        <w:tc>
          <w:tcPr>
            <w:tcW w:w="2029" w:type="dxa"/>
            <w:tcBorders>
              <w:top w:val="nil"/>
              <w:left w:val="nil"/>
              <w:bottom w:val="single" w:color="000000" w:sz="12" w:space="0"/>
              <w:right w:val="nil"/>
            </w:tcBorders>
            <w:shd w:val="clear" w:color="auto" w:fill="FFFFFF"/>
            <w:noWrap w:val="0"/>
            <w:vAlign w:val="center"/>
          </w:tcPr>
          <w:p w14:paraId="4C108BDD">
            <w:pPr>
              <w:keepNext w:val="0"/>
              <w:keepLines w:val="0"/>
              <w:suppressLineNumbers w:val="0"/>
              <w:bidi w:val="0"/>
              <w:spacing w:before="0" w:beforeAutospacing="0" w:after="0" w:afterAutospacing="0"/>
              <w:ind w:left="0" w:right="0"/>
              <w:rPr>
                <w:rFonts w:hint="default"/>
              </w:rPr>
            </w:pPr>
            <w:r>
              <w:rPr>
                <w:rFonts w:hint="default"/>
                <w:lang w:val="en-US" w:eastAsia="zh-CN"/>
              </w:rPr>
              <w:t>联系电话</w:t>
            </w:r>
          </w:p>
        </w:tc>
      </w:tr>
    </w:tbl>
    <w:p w14:paraId="7F23633D">
      <w:pPr>
        <w:bidi w:val="0"/>
      </w:pPr>
    </w:p>
    <w:p w14:paraId="0FE4DA29">
      <w:pPr>
        <w:bidi w:val="0"/>
        <w:rPr>
          <w:rFonts w:hint="default"/>
          <w:lang w:val="en-US" w:eastAsia="zh-CN"/>
        </w:rPr>
      </w:pPr>
      <w:r>
        <w:rPr>
          <w:rFonts w:hint="default"/>
          <w:lang w:val="en-US" w:eastAsia="zh-CN"/>
        </w:rPr>
        <w:t>③ ServiceStaff</w:t>
      </w:r>
    </w:p>
    <w:tbl>
      <w:tblPr>
        <w:tblStyle w:val="21"/>
        <w:tblW w:w="8617" w:type="dxa"/>
        <w:tblCellSpacing w:w="15"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26"/>
        <w:gridCol w:w="1309"/>
        <w:gridCol w:w="1735"/>
        <w:gridCol w:w="1754"/>
        <w:gridCol w:w="2393"/>
      </w:tblGrid>
      <w:tr w14:paraId="475D5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81" w:type="dxa"/>
            <w:tcBorders>
              <w:top w:val="single" w:color="000000" w:sz="12" w:space="0"/>
              <w:bottom w:val="single" w:color="000000" w:sz="4" w:space="0"/>
              <w:tl2br w:val="nil"/>
            </w:tcBorders>
            <w:shd w:val="clear" w:color="auto" w:fill="FFFFFF"/>
            <w:noWrap w:val="0"/>
            <w:vAlign w:val="center"/>
          </w:tcPr>
          <w:p w14:paraId="6D6607DD">
            <w:pPr>
              <w:keepNext w:val="0"/>
              <w:keepLines w:val="0"/>
              <w:suppressLineNumbers w:val="0"/>
              <w:bidi w:val="0"/>
              <w:spacing w:before="0" w:beforeAutospacing="0" w:after="0" w:afterAutospacing="0"/>
              <w:ind w:left="0" w:right="0"/>
              <w:rPr>
                <w:rFonts w:hint="default"/>
              </w:rPr>
            </w:pPr>
            <w:r>
              <w:rPr>
                <w:rFonts w:hint="default"/>
                <w:lang w:val="en-US" w:eastAsia="zh-CN"/>
              </w:rPr>
              <w:t>名称</w:t>
            </w:r>
          </w:p>
        </w:tc>
        <w:tc>
          <w:tcPr>
            <w:tcW w:w="1279" w:type="dxa"/>
            <w:tcBorders>
              <w:top w:val="single" w:color="000000" w:sz="12" w:space="0"/>
              <w:bottom w:val="single" w:color="000000" w:sz="4" w:space="0"/>
            </w:tcBorders>
            <w:shd w:val="clear" w:color="auto" w:fill="FFFFFF"/>
            <w:noWrap w:val="0"/>
            <w:vAlign w:val="center"/>
          </w:tcPr>
          <w:p w14:paraId="26ABF0F3">
            <w:pPr>
              <w:keepNext w:val="0"/>
              <w:keepLines w:val="0"/>
              <w:suppressLineNumbers w:val="0"/>
              <w:bidi w:val="0"/>
              <w:spacing w:before="0" w:beforeAutospacing="0" w:after="0" w:afterAutospacing="0"/>
              <w:ind w:left="0" w:right="0"/>
              <w:rPr>
                <w:rFonts w:hint="default"/>
              </w:rPr>
            </w:pPr>
            <w:r>
              <w:rPr>
                <w:rFonts w:hint="default"/>
                <w:lang w:val="en-US" w:eastAsia="zh-CN"/>
              </w:rPr>
              <w:t>标识符</w:t>
            </w:r>
          </w:p>
        </w:tc>
        <w:tc>
          <w:tcPr>
            <w:tcW w:w="1705" w:type="dxa"/>
            <w:tcBorders>
              <w:top w:val="single" w:color="000000" w:sz="12" w:space="0"/>
              <w:bottom w:val="single" w:color="000000" w:sz="4" w:space="0"/>
            </w:tcBorders>
            <w:shd w:val="clear" w:color="auto" w:fill="FFFFFF"/>
            <w:noWrap w:val="0"/>
            <w:vAlign w:val="center"/>
          </w:tcPr>
          <w:p w14:paraId="65CC21D1">
            <w:pPr>
              <w:keepNext w:val="0"/>
              <w:keepLines w:val="0"/>
              <w:suppressLineNumbers w:val="0"/>
              <w:bidi w:val="0"/>
              <w:spacing w:before="0" w:beforeAutospacing="0" w:after="0" w:afterAutospacing="0"/>
              <w:ind w:left="0" w:right="0"/>
              <w:rPr>
                <w:rFonts w:hint="default"/>
              </w:rPr>
            </w:pPr>
            <w:r>
              <w:rPr>
                <w:rFonts w:hint="default"/>
                <w:lang w:val="en-US" w:eastAsia="zh-CN"/>
              </w:rPr>
              <w:t>数据类型</w:t>
            </w:r>
          </w:p>
        </w:tc>
        <w:tc>
          <w:tcPr>
            <w:tcW w:w="1724" w:type="dxa"/>
            <w:tcBorders>
              <w:top w:val="single" w:color="000000" w:sz="12" w:space="0"/>
              <w:bottom w:val="single" w:color="000000" w:sz="4" w:space="0"/>
            </w:tcBorders>
            <w:shd w:val="clear" w:color="auto" w:fill="FFFFFF"/>
            <w:noWrap w:val="0"/>
            <w:vAlign w:val="center"/>
          </w:tcPr>
          <w:p w14:paraId="1089A72E">
            <w:pPr>
              <w:keepNext w:val="0"/>
              <w:keepLines w:val="0"/>
              <w:suppressLineNumbers w:val="0"/>
              <w:bidi w:val="0"/>
              <w:spacing w:before="0" w:beforeAutospacing="0" w:after="0" w:afterAutospacing="0"/>
              <w:ind w:left="0" w:right="0"/>
              <w:rPr>
                <w:rFonts w:hint="default"/>
              </w:rPr>
            </w:pPr>
            <w:r>
              <w:rPr>
                <w:rFonts w:hint="default"/>
                <w:lang w:val="en-US" w:eastAsia="zh-CN"/>
              </w:rPr>
              <w:t>数据示例</w:t>
            </w:r>
          </w:p>
        </w:tc>
        <w:tc>
          <w:tcPr>
            <w:tcW w:w="2348" w:type="dxa"/>
            <w:tcBorders>
              <w:top w:val="single" w:color="000000" w:sz="12" w:space="0"/>
              <w:bottom w:val="single" w:color="000000" w:sz="4" w:space="0"/>
            </w:tcBorders>
            <w:shd w:val="clear" w:color="auto" w:fill="FFFFFF"/>
            <w:noWrap w:val="0"/>
            <w:vAlign w:val="center"/>
          </w:tcPr>
          <w:p w14:paraId="65CCF671">
            <w:pPr>
              <w:keepNext w:val="0"/>
              <w:keepLines w:val="0"/>
              <w:suppressLineNumbers w:val="0"/>
              <w:bidi w:val="0"/>
              <w:spacing w:before="0" w:beforeAutospacing="0" w:after="0" w:afterAutospacing="0"/>
              <w:ind w:left="0" w:right="0"/>
              <w:rPr>
                <w:rFonts w:hint="default"/>
              </w:rPr>
            </w:pPr>
            <w:r>
              <w:rPr>
                <w:rFonts w:hint="default"/>
                <w:lang w:val="en-US" w:eastAsia="zh-CN"/>
              </w:rPr>
              <w:t>备注</w:t>
            </w:r>
          </w:p>
        </w:tc>
      </w:tr>
      <w:tr w14:paraId="75E91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tcBorders>
              <w:top w:val="single" w:color="000000" w:sz="4" w:space="0"/>
            </w:tcBorders>
            <w:shd w:val="clear" w:color="auto" w:fill="FFFFFF"/>
            <w:noWrap w:val="0"/>
            <w:vAlign w:val="center"/>
          </w:tcPr>
          <w:p w14:paraId="2908966F">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279" w:type="dxa"/>
            <w:tcBorders>
              <w:top w:val="single" w:color="000000" w:sz="4" w:space="0"/>
            </w:tcBorders>
            <w:shd w:val="clear" w:color="auto" w:fill="FFFFFF"/>
            <w:noWrap w:val="0"/>
            <w:vAlign w:val="center"/>
          </w:tcPr>
          <w:p w14:paraId="00D4203A">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705" w:type="dxa"/>
            <w:tcBorders>
              <w:top w:val="single" w:color="000000" w:sz="4" w:space="0"/>
            </w:tcBorders>
            <w:shd w:val="clear" w:color="auto" w:fill="FFFFFF"/>
            <w:noWrap w:val="0"/>
            <w:vAlign w:val="center"/>
          </w:tcPr>
          <w:p w14:paraId="5CF5F855">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24" w:type="dxa"/>
            <w:tcBorders>
              <w:top w:val="single" w:color="000000" w:sz="4" w:space="0"/>
            </w:tcBorders>
            <w:shd w:val="clear" w:color="auto" w:fill="FFFFFF"/>
            <w:noWrap w:val="0"/>
            <w:vAlign w:val="center"/>
          </w:tcPr>
          <w:p w14:paraId="41DD58D3">
            <w:pPr>
              <w:keepNext w:val="0"/>
              <w:keepLines w:val="0"/>
              <w:suppressLineNumbers w:val="0"/>
              <w:bidi w:val="0"/>
              <w:spacing w:before="0" w:beforeAutospacing="0" w:after="0" w:afterAutospacing="0"/>
              <w:ind w:left="0" w:right="0"/>
              <w:rPr>
                <w:rFonts w:hint="default"/>
              </w:rPr>
            </w:pPr>
            <w:r>
              <w:rPr>
                <w:rFonts w:hint="default"/>
                <w:lang w:val="en-US" w:eastAsia="zh-CN"/>
              </w:rPr>
              <w:t>8001</w:t>
            </w:r>
          </w:p>
        </w:tc>
        <w:tc>
          <w:tcPr>
            <w:tcW w:w="2348" w:type="dxa"/>
            <w:tcBorders>
              <w:top w:val="single" w:color="000000" w:sz="4" w:space="0"/>
            </w:tcBorders>
            <w:shd w:val="clear" w:color="auto" w:fill="FFFFFF"/>
            <w:noWrap w:val="0"/>
            <w:vAlign w:val="center"/>
          </w:tcPr>
          <w:p w14:paraId="0B141AAE">
            <w:pPr>
              <w:keepNext w:val="0"/>
              <w:keepLines w:val="0"/>
              <w:suppressLineNumbers w:val="0"/>
              <w:bidi w:val="0"/>
              <w:spacing w:before="0" w:beforeAutospacing="0" w:after="0" w:afterAutospacing="0"/>
              <w:ind w:left="0" w:right="0"/>
              <w:rPr>
                <w:rFonts w:hint="default"/>
              </w:rPr>
            </w:pPr>
            <w:r>
              <w:rPr>
                <w:rFonts w:hint="default"/>
                <w:lang w:val="en-US" w:eastAsia="zh-CN"/>
              </w:rPr>
              <w:t>主键</w:t>
            </w:r>
          </w:p>
        </w:tc>
      </w:tr>
      <w:tr w14:paraId="28197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FFFFFF"/>
            <w:noWrap w:val="0"/>
            <w:vAlign w:val="center"/>
          </w:tcPr>
          <w:p w14:paraId="6D0DC7BC">
            <w:pPr>
              <w:keepNext w:val="0"/>
              <w:keepLines w:val="0"/>
              <w:suppressLineNumbers w:val="0"/>
              <w:bidi w:val="0"/>
              <w:spacing w:before="0" w:beforeAutospacing="0" w:after="0" w:afterAutospacing="0"/>
              <w:ind w:left="0" w:right="0"/>
              <w:rPr>
                <w:rFonts w:hint="default"/>
              </w:rPr>
            </w:pPr>
            <w:r>
              <w:rPr>
                <w:rFonts w:hint="default"/>
                <w:lang w:val="en-US" w:eastAsia="zh-CN"/>
              </w:rPr>
              <w:t>姓名</w:t>
            </w:r>
          </w:p>
        </w:tc>
        <w:tc>
          <w:tcPr>
            <w:tcW w:w="1279" w:type="dxa"/>
            <w:shd w:val="clear" w:color="auto" w:fill="FFFFFF"/>
            <w:noWrap w:val="0"/>
            <w:vAlign w:val="center"/>
          </w:tcPr>
          <w:p w14:paraId="5A26E1C8">
            <w:pPr>
              <w:keepNext w:val="0"/>
              <w:keepLines w:val="0"/>
              <w:suppressLineNumbers w:val="0"/>
              <w:bidi w:val="0"/>
              <w:spacing w:before="0" w:beforeAutospacing="0" w:after="0" w:afterAutospacing="0"/>
              <w:ind w:left="0" w:right="0"/>
              <w:rPr>
                <w:rFonts w:hint="default"/>
              </w:rPr>
            </w:pPr>
            <w:r>
              <w:rPr>
                <w:rFonts w:hint="default"/>
                <w:lang w:val="en-US" w:eastAsia="zh-CN"/>
              </w:rPr>
              <w:t>name</w:t>
            </w:r>
          </w:p>
        </w:tc>
        <w:tc>
          <w:tcPr>
            <w:tcW w:w="1705" w:type="dxa"/>
            <w:shd w:val="clear" w:color="auto" w:fill="FFFFFF"/>
            <w:noWrap w:val="0"/>
            <w:vAlign w:val="center"/>
          </w:tcPr>
          <w:p w14:paraId="2EAED892">
            <w:pPr>
              <w:keepNext w:val="0"/>
              <w:keepLines w:val="0"/>
              <w:suppressLineNumbers w:val="0"/>
              <w:bidi w:val="0"/>
              <w:spacing w:before="0" w:beforeAutospacing="0" w:after="0" w:afterAutospacing="0"/>
              <w:ind w:left="0" w:right="0"/>
              <w:rPr>
                <w:rFonts w:hint="default"/>
              </w:rPr>
            </w:pPr>
            <w:r>
              <w:rPr>
                <w:rFonts w:hint="default"/>
                <w:lang w:val="en-US" w:eastAsia="zh-CN"/>
              </w:rPr>
              <w:t>VARCHAR(50)</w:t>
            </w:r>
          </w:p>
        </w:tc>
        <w:tc>
          <w:tcPr>
            <w:tcW w:w="1724" w:type="dxa"/>
            <w:shd w:val="clear" w:color="auto" w:fill="FFFFFF"/>
            <w:noWrap w:val="0"/>
            <w:vAlign w:val="center"/>
          </w:tcPr>
          <w:p w14:paraId="0B0F64C1">
            <w:pPr>
              <w:keepNext w:val="0"/>
              <w:keepLines w:val="0"/>
              <w:suppressLineNumbers w:val="0"/>
              <w:bidi w:val="0"/>
              <w:spacing w:before="0" w:beforeAutospacing="0" w:after="0" w:afterAutospacing="0"/>
              <w:ind w:left="0" w:right="0"/>
              <w:rPr>
                <w:rFonts w:hint="default"/>
              </w:rPr>
            </w:pPr>
            <w:r>
              <w:rPr>
                <w:rFonts w:hint="default"/>
                <w:lang w:val="en-US" w:eastAsia="zh-CN"/>
              </w:rPr>
              <w:t>李四</w:t>
            </w:r>
          </w:p>
        </w:tc>
        <w:tc>
          <w:tcPr>
            <w:tcW w:w="2348" w:type="dxa"/>
            <w:shd w:val="clear" w:color="auto" w:fill="FFFFFF"/>
            <w:noWrap w:val="0"/>
            <w:vAlign w:val="center"/>
          </w:tcPr>
          <w:p w14:paraId="19170B10">
            <w:pPr>
              <w:keepNext w:val="0"/>
              <w:keepLines w:val="0"/>
              <w:suppressLineNumbers w:val="0"/>
              <w:bidi w:val="0"/>
              <w:spacing w:before="0" w:beforeAutospacing="0" w:after="0" w:afterAutospacing="0"/>
              <w:ind w:left="0" w:right="0"/>
              <w:rPr>
                <w:rFonts w:hint="default"/>
              </w:rPr>
            </w:pPr>
            <w:r>
              <w:rPr>
                <w:rFonts w:hint="default"/>
                <w:lang w:val="en-US" w:eastAsia="zh-CN"/>
              </w:rPr>
              <w:t>维修/安装工程师姓名</w:t>
            </w:r>
          </w:p>
        </w:tc>
      </w:tr>
      <w:tr w14:paraId="566E9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FFFFFF"/>
            <w:noWrap w:val="0"/>
            <w:vAlign w:val="center"/>
          </w:tcPr>
          <w:p w14:paraId="379A3818">
            <w:pPr>
              <w:keepNext w:val="0"/>
              <w:keepLines w:val="0"/>
              <w:suppressLineNumbers w:val="0"/>
              <w:bidi w:val="0"/>
              <w:spacing w:before="0" w:beforeAutospacing="0" w:after="0" w:afterAutospacing="0"/>
              <w:ind w:left="0" w:right="0"/>
              <w:rPr>
                <w:rFonts w:hint="default"/>
              </w:rPr>
            </w:pPr>
            <w:r>
              <w:rPr>
                <w:rFonts w:hint="default"/>
                <w:lang w:val="en-US" w:eastAsia="zh-CN"/>
              </w:rPr>
              <w:t>手机号</w:t>
            </w:r>
          </w:p>
        </w:tc>
        <w:tc>
          <w:tcPr>
            <w:tcW w:w="1279" w:type="dxa"/>
            <w:shd w:val="clear" w:color="auto" w:fill="FFFFFF"/>
            <w:noWrap w:val="0"/>
            <w:vAlign w:val="center"/>
          </w:tcPr>
          <w:p w14:paraId="1F1F76F2">
            <w:pPr>
              <w:keepNext w:val="0"/>
              <w:keepLines w:val="0"/>
              <w:suppressLineNumbers w:val="0"/>
              <w:bidi w:val="0"/>
              <w:spacing w:before="0" w:beforeAutospacing="0" w:after="0" w:afterAutospacing="0"/>
              <w:ind w:left="0" w:right="0"/>
              <w:rPr>
                <w:rFonts w:hint="default"/>
              </w:rPr>
            </w:pPr>
            <w:r>
              <w:rPr>
                <w:rFonts w:hint="default"/>
                <w:lang w:val="en-US" w:eastAsia="zh-CN"/>
              </w:rPr>
              <w:t>mobile</w:t>
            </w:r>
          </w:p>
        </w:tc>
        <w:tc>
          <w:tcPr>
            <w:tcW w:w="1705" w:type="dxa"/>
            <w:shd w:val="clear" w:color="auto" w:fill="FFFFFF"/>
            <w:noWrap w:val="0"/>
            <w:vAlign w:val="center"/>
          </w:tcPr>
          <w:p w14:paraId="1BA85847">
            <w:pPr>
              <w:keepNext w:val="0"/>
              <w:keepLines w:val="0"/>
              <w:suppressLineNumbers w:val="0"/>
              <w:bidi w:val="0"/>
              <w:spacing w:before="0" w:beforeAutospacing="0" w:after="0" w:afterAutospacing="0"/>
              <w:ind w:left="0" w:right="0"/>
              <w:rPr>
                <w:rFonts w:hint="default"/>
              </w:rPr>
            </w:pPr>
            <w:r>
              <w:rPr>
                <w:rFonts w:hint="default"/>
                <w:lang w:val="en-US" w:eastAsia="zh-CN"/>
              </w:rPr>
              <w:t>VARCHAR(20)</w:t>
            </w:r>
          </w:p>
        </w:tc>
        <w:tc>
          <w:tcPr>
            <w:tcW w:w="1724" w:type="dxa"/>
            <w:shd w:val="clear" w:color="auto" w:fill="FFFFFF"/>
            <w:noWrap w:val="0"/>
            <w:vAlign w:val="center"/>
          </w:tcPr>
          <w:p w14:paraId="2E8E844E">
            <w:pPr>
              <w:keepNext w:val="0"/>
              <w:keepLines w:val="0"/>
              <w:suppressLineNumbers w:val="0"/>
              <w:bidi w:val="0"/>
              <w:spacing w:before="0" w:beforeAutospacing="0" w:after="0" w:afterAutospacing="0"/>
              <w:ind w:left="0" w:right="0"/>
              <w:rPr>
                <w:rFonts w:hint="default"/>
              </w:rPr>
            </w:pPr>
            <w:r>
              <w:rPr>
                <w:rFonts w:hint="default"/>
                <w:lang w:val="en-US" w:eastAsia="zh-CN"/>
              </w:rPr>
              <w:t>13988889999</w:t>
            </w:r>
          </w:p>
        </w:tc>
        <w:tc>
          <w:tcPr>
            <w:tcW w:w="2348" w:type="dxa"/>
            <w:shd w:val="clear" w:color="auto" w:fill="FFFFFF"/>
            <w:noWrap w:val="0"/>
            <w:vAlign w:val="center"/>
          </w:tcPr>
          <w:p w14:paraId="0346EB03">
            <w:pPr>
              <w:keepNext w:val="0"/>
              <w:keepLines w:val="0"/>
              <w:suppressLineNumbers w:val="0"/>
              <w:bidi w:val="0"/>
              <w:spacing w:before="0" w:beforeAutospacing="0" w:after="0" w:afterAutospacing="0"/>
              <w:ind w:left="0" w:right="0"/>
              <w:rPr>
                <w:rFonts w:hint="default"/>
              </w:rPr>
            </w:pPr>
            <w:r>
              <w:rPr>
                <w:rFonts w:hint="default"/>
                <w:lang w:val="en-US" w:eastAsia="zh-CN"/>
              </w:rPr>
              <w:t>联系方式</w:t>
            </w:r>
          </w:p>
        </w:tc>
      </w:tr>
      <w:tr w14:paraId="39D7D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FFFFFF"/>
            <w:noWrap w:val="0"/>
            <w:vAlign w:val="center"/>
          </w:tcPr>
          <w:p w14:paraId="7B89AE05">
            <w:pPr>
              <w:keepNext w:val="0"/>
              <w:keepLines w:val="0"/>
              <w:suppressLineNumbers w:val="0"/>
              <w:bidi w:val="0"/>
              <w:spacing w:before="0" w:beforeAutospacing="0" w:after="0" w:afterAutospacing="0"/>
              <w:ind w:left="0" w:right="0"/>
              <w:rPr>
                <w:rFonts w:hint="default"/>
              </w:rPr>
            </w:pPr>
            <w:r>
              <w:rPr>
                <w:rFonts w:hint="default"/>
                <w:lang w:val="en-US" w:eastAsia="zh-CN"/>
              </w:rPr>
              <w:t>状态</w:t>
            </w:r>
          </w:p>
        </w:tc>
        <w:tc>
          <w:tcPr>
            <w:tcW w:w="1279" w:type="dxa"/>
            <w:shd w:val="clear" w:color="auto" w:fill="FFFFFF"/>
            <w:noWrap w:val="0"/>
            <w:vAlign w:val="center"/>
          </w:tcPr>
          <w:p w14:paraId="5E6AFF62">
            <w:pPr>
              <w:keepNext w:val="0"/>
              <w:keepLines w:val="0"/>
              <w:suppressLineNumbers w:val="0"/>
              <w:bidi w:val="0"/>
              <w:spacing w:before="0" w:beforeAutospacing="0" w:after="0" w:afterAutospacing="0"/>
              <w:ind w:left="0" w:right="0"/>
              <w:rPr>
                <w:rFonts w:hint="default"/>
              </w:rPr>
            </w:pPr>
            <w:r>
              <w:rPr>
                <w:rFonts w:hint="default"/>
                <w:lang w:val="en-US" w:eastAsia="zh-CN"/>
              </w:rPr>
              <w:t>status</w:t>
            </w:r>
          </w:p>
        </w:tc>
        <w:tc>
          <w:tcPr>
            <w:tcW w:w="1705" w:type="dxa"/>
            <w:shd w:val="clear" w:color="auto" w:fill="FFFFFF"/>
            <w:noWrap w:val="0"/>
            <w:vAlign w:val="center"/>
          </w:tcPr>
          <w:p w14:paraId="3D627757">
            <w:pPr>
              <w:keepNext w:val="0"/>
              <w:keepLines w:val="0"/>
              <w:suppressLineNumbers w:val="0"/>
              <w:bidi w:val="0"/>
              <w:spacing w:before="0" w:beforeAutospacing="0" w:after="0" w:afterAutospacing="0"/>
              <w:ind w:left="0" w:right="0"/>
              <w:rPr>
                <w:rFonts w:hint="default"/>
              </w:rPr>
            </w:pPr>
            <w:r>
              <w:rPr>
                <w:rFonts w:hint="default"/>
                <w:lang w:val="en-US" w:eastAsia="zh-CN"/>
              </w:rPr>
              <w:t>TINYINT</w:t>
            </w:r>
          </w:p>
        </w:tc>
        <w:tc>
          <w:tcPr>
            <w:tcW w:w="1724" w:type="dxa"/>
            <w:shd w:val="clear" w:color="auto" w:fill="FFFFFF"/>
            <w:noWrap w:val="0"/>
            <w:vAlign w:val="center"/>
          </w:tcPr>
          <w:p w14:paraId="27B52D5C">
            <w:pPr>
              <w:keepNext w:val="0"/>
              <w:keepLines w:val="0"/>
              <w:suppressLineNumbers w:val="0"/>
              <w:bidi w:val="0"/>
              <w:spacing w:before="0" w:beforeAutospacing="0" w:after="0" w:afterAutospacing="0"/>
              <w:ind w:left="0" w:right="0"/>
              <w:rPr>
                <w:rFonts w:hint="default"/>
              </w:rPr>
            </w:pPr>
            <w:r>
              <w:rPr>
                <w:rFonts w:hint="default"/>
                <w:lang w:val="en-US" w:eastAsia="zh-CN"/>
              </w:rPr>
              <w:t>1</w:t>
            </w:r>
          </w:p>
        </w:tc>
        <w:tc>
          <w:tcPr>
            <w:tcW w:w="2348" w:type="dxa"/>
            <w:shd w:val="clear" w:color="auto" w:fill="FFFFFF"/>
            <w:noWrap w:val="0"/>
            <w:vAlign w:val="center"/>
          </w:tcPr>
          <w:p w14:paraId="09F9C443">
            <w:pPr>
              <w:keepNext w:val="0"/>
              <w:keepLines w:val="0"/>
              <w:suppressLineNumbers w:val="0"/>
              <w:bidi w:val="0"/>
              <w:spacing w:before="0" w:beforeAutospacing="0" w:after="0" w:afterAutospacing="0"/>
              <w:ind w:left="0" w:right="0"/>
              <w:rPr>
                <w:rFonts w:hint="default"/>
              </w:rPr>
            </w:pPr>
            <w:r>
              <w:rPr>
                <w:rFonts w:hint="default"/>
                <w:lang w:val="en-US" w:eastAsia="zh-CN"/>
              </w:rPr>
              <w:t>1=可服务，0=停用</w:t>
            </w:r>
          </w:p>
        </w:tc>
      </w:tr>
      <w:tr w14:paraId="4352F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FFFFFF"/>
            <w:noWrap w:val="0"/>
            <w:vAlign w:val="center"/>
          </w:tcPr>
          <w:p w14:paraId="4BAA7C2B">
            <w:pPr>
              <w:keepNext w:val="0"/>
              <w:keepLines w:val="0"/>
              <w:suppressLineNumbers w:val="0"/>
              <w:bidi w:val="0"/>
              <w:spacing w:before="0" w:beforeAutospacing="0" w:after="0" w:afterAutospacing="0"/>
              <w:ind w:left="0" w:right="0"/>
              <w:rPr>
                <w:rFonts w:hint="default"/>
              </w:rPr>
            </w:pPr>
            <w:r>
              <w:rPr>
                <w:rFonts w:hint="default"/>
                <w:lang w:val="en-US" w:eastAsia="zh-CN"/>
              </w:rPr>
              <w:t>技能</w:t>
            </w:r>
          </w:p>
        </w:tc>
        <w:tc>
          <w:tcPr>
            <w:tcW w:w="1279" w:type="dxa"/>
            <w:shd w:val="clear" w:color="auto" w:fill="FFFFFF"/>
            <w:noWrap w:val="0"/>
            <w:vAlign w:val="center"/>
          </w:tcPr>
          <w:p w14:paraId="3D8DC4FD">
            <w:pPr>
              <w:keepNext w:val="0"/>
              <w:keepLines w:val="0"/>
              <w:suppressLineNumbers w:val="0"/>
              <w:bidi w:val="0"/>
              <w:spacing w:before="0" w:beforeAutospacing="0" w:after="0" w:afterAutospacing="0"/>
              <w:ind w:left="0" w:right="0"/>
              <w:rPr>
                <w:rFonts w:hint="default"/>
              </w:rPr>
            </w:pPr>
            <w:r>
              <w:rPr>
                <w:rFonts w:hint="default"/>
                <w:lang w:val="en-US" w:eastAsia="zh-CN"/>
              </w:rPr>
              <w:t>skills</w:t>
            </w:r>
          </w:p>
        </w:tc>
        <w:tc>
          <w:tcPr>
            <w:tcW w:w="1705" w:type="dxa"/>
            <w:shd w:val="clear" w:color="auto" w:fill="FFFFFF"/>
            <w:noWrap w:val="0"/>
            <w:vAlign w:val="center"/>
          </w:tcPr>
          <w:p w14:paraId="6C4C0076">
            <w:pPr>
              <w:keepNext w:val="0"/>
              <w:keepLines w:val="0"/>
              <w:suppressLineNumbers w:val="0"/>
              <w:bidi w:val="0"/>
              <w:spacing w:before="0" w:beforeAutospacing="0" w:after="0" w:afterAutospacing="0"/>
              <w:ind w:left="0" w:right="0"/>
              <w:rPr>
                <w:rFonts w:hint="default"/>
              </w:rPr>
            </w:pPr>
            <w:r>
              <w:rPr>
                <w:rFonts w:hint="default"/>
                <w:lang w:val="en-US" w:eastAsia="zh-CN"/>
              </w:rPr>
              <w:t>VARCHAR(255)</w:t>
            </w:r>
          </w:p>
        </w:tc>
        <w:tc>
          <w:tcPr>
            <w:tcW w:w="1724" w:type="dxa"/>
            <w:shd w:val="clear" w:color="auto" w:fill="FFFFFF"/>
            <w:noWrap w:val="0"/>
            <w:vAlign w:val="center"/>
          </w:tcPr>
          <w:p w14:paraId="350DB4FE">
            <w:pPr>
              <w:keepNext w:val="0"/>
              <w:keepLines w:val="0"/>
              <w:suppressLineNumbers w:val="0"/>
              <w:bidi w:val="0"/>
              <w:spacing w:before="0" w:beforeAutospacing="0" w:after="0" w:afterAutospacing="0"/>
              <w:ind w:left="0" w:right="0"/>
              <w:rPr>
                <w:rFonts w:hint="default"/>
              </w:rPr>
            </w:pPr>
            <w:r>
              <w:rPr>
                <w:rFonts w:hint="default"/>
                <w:lang w:val="en-US" w:eastAsia="zh-CN"/>
              </w:rPr>
              <w:t>安装、维修</w:t>
            </w:r>
          </w:p>
        </w:tc>
        <w:tc>
          <w:tcPr>
            <w:tcW w:w="2348" w:type="dxa"/>
            <w:shd w:val="clear" w:color="auto" w:fill="FFFFFF"/>
            <w:noWrap w:val="0"/>
            <w:vAlign w:val="center"/>
          </w:tcPr>
          <w:p w14:paraId="4A8DCB2E">
            <w:pPr>
              <w:keepNext w:val="0"/>
              <w:keepLines w:val="0"/>
              <w:suppressLineNumbers w:val="0"/>
              <w:bidi w:val="0"/>
              <w:spacing w:before="0" w:beforeAutospacing="0" w:after="0" w:afterAutospacing="0"/>
              <w:ind w:left="0" w:right="0"/>
              <w:rPr>
                <w:rFonts w:hint="default"/>
              </w:rPr>
            </w:pPr>
            <w:r>
              <w:rPr>
                <w:rFonts w:hint="default"/>
                <w:lang w:val="en-US" w:eastAsia="zh-CN"/>
              </w:rPr>
              <w:t>技能标签</w:t>
            </w:r>
          </w:p>
        </w:tc>
      </w:tr>
      <w:tr w14:paraId="15473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tcBorders>
              <w:bottom w:val="single" w:color="000000" w:sz="12" w:space="0"/>
            </w:tcBorders>
            <w:shd w:val="clear" w:color="auto" w:fill="FFFFFF"/>
            <w:noWrap w:val="0"/>
            <w:vAlign w:val="center"/>
          </w:tcPr>
          <w:p w14:paraId="1E86C83E">
            <w:pPr>
              <w:keepNext w:val="0"/>
              <w:keepLines w:val="0"/>
              <w:suppressLineNumbers w:val="0"/>
              <w:bidi w:val="0"/>
              <w:spacing w:before="0" w:beforeAutospacing="0" w:after="0" w:afterAutospacing="0"/>
              <w:ind w:left="0" w:right="0"/>
              <w:rPr>
                <w:rFonts w:hint="default"/>
              </w:rPr>
            </w:pPr>
            <w:r>
              <w:rPr>
                <w:rFonts w:hint="default"/>
                <w:lang w:val="en-US" w:eastAsia="zh-CN"/>
              </w:rPr>
              <w:t>服务商ID</w:t>
            </w:r>
          </w:p>
        </w:tc>
        <w:tc>
          <w:tcPr>
            <w:tcW w:w="1279" w:type="dxa"/>
            <w:tcBorders>
              <w:bottom w:val="single" w:color="000000" w:sz="12" w:space="0"/>
            </w:tcBorders>
            <w:shd w:val="clear" w:color="auto" w:fill="FFFFFF"/>
            <w:noWrap w:val="0"/>
            <w:vAlign w:val="center"/>
          </w:tcPr>
          <w:p w14:paraId="2A9C19D1">
            <w:pPr>
              <w:keepNext w:val="0"/>
              <w:keepLines w:val="0"/>
              <w:suppressLineNumbers w:val="0"/>
              <w:bidi w:val="0"/>
              <w:spacing w:before="0" w:beforeAutospacing="0" w:after="0" w:afterAutospacing="0"/>
              <w:ind w:left="0" w:right="0"/>
              <w:rPr>
                <w:rFonts w:hint="default"/>
              </w:rPr>
            </w:pPr>
            <w:r>
              <w:rPr>
                <w:rFonts w:hint="default"/>
                <w:lang w:val="en-US" w:eastAsia="zh-CN"/>
              </w:rPr>
              <w:t>service_provider_id</w:t>
            </w:r>
          </w:p>
        </w:tc>
        <w:tc>
          <w:tcPr>
            <w:tcW w:w="1705" w:type="dxa"/>
            <w:tcBorders>
              <w:bottom w:val="single" w:color="000000" w:sz="12" w:space="0"/>
            </w:tcBorders>
            <w:shd w:val="clear" w:color="auto" w:fill="FFFFFF"/>
            <w:noWrap w:val="0"/>
            <w:vAlign w:val="center"/>
          </w:tcPr>
          <w:p w14:paraId="26216DA2">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24" w:type="dxa"/>
            <w:tcBorders>
              <w:bottom w:val="single" w:color="000000" w:sz="12" w:space="0"/>
            </w:tcBorders>
            <w:shd w:val="clear" w:color="auto" w:fill="FFFFFF"/>
            <w:noWrap w:val="0"/>
            <w:vAlign w:val="center"/>
          </w:tcPr>
          <w:p w14:paraId="41161EB0">
            <w:pPr>
              <w:keepNext w:val="0"/>
              <w:keepLines w:val="0"/>
              <w:suppressLineNumbers w:val="0"/>
              <w:bidi w:val="0"/>
              <w:spacing w:before="0" w:beforeAutospacing="0" w:after="0" w:afterAutospacing="0"/>
              <w:ind w:left="0" w:right="0"/>
              <w:rPr>
                <w:rFonts w:hint="default"/>
              </w:rPr>
            </w:pPr>
            <w:r>
              <w:rPr>
                <w:rFonts w:hint="default"/>
                <w:lang w:val="en-US" w:eastAsia="zh-CN"/>
              </w:rPr>
              <w:t>3001</w:t>
            </w:r>
          </w:p>
        </w:tc>
        <w:tc>
          <w:tcPr>
            <w:tcW w:w="2348" w:type="dxa"/>
            <w:tcBorders>
              <w:bottom w:val="single" w:color="000000" w:sz="12" w:space="0"/>
            </w:tcBorders>
            <w:shd w:val="clear" w:color="auto" w:fill="FFFFFF"/>
            <w:noWrap w:val="0"/>
            <w:vAlign w:val="center"/>
          </w:tcPr>
          <w:p w14:paraId="3D3131B8">
            <w:pPr>
              <w:keepNext w:val="0"/>
              <w:keepLines w:val="0"/>
              <w:suppressLineNumbers w:val="0"/>
              <w:bidi w:val="0"/>
              <w:spacing w:before="0" w:beforeAutospacing="0" w:after="0" w:afterAutospacing="0"/>
              <w:ind w:left="0" w:right="0"/>
              <w:rPr>
                <w:rFonts w:hint="default"/>
              </w:rPr>
            </w:pPr>
            <w:r>
              <w:rPr>
                <w:rFonts w:hint="default"/>
                <w:lang w:val="en-US" w:eastAsia="zh-CN"/>
              </w:rPr>
              <w:t>关联 ServiceProvider</w:t>
            </w:r>
          </w:p>
        </w:tc>
      </w:tr>
    </w:tbl>
    <w:p w14:paraId="6B4A7CBB">
      <w:pPr>
        <w:bidi w:val="0"/>
        <w:rPr>
          <w:lang w:val="en-US" w:eastAsia="zh-CN"/>
        </w:rPr>
      </w:pPr>
    </w:p>
    <w:p w14:paraId="026A21ED">
      <w:pPr>
        <w:bidi w:val="0"/>
        <w:rPr>
          <w:rFonts w:hint="default"/>
          <w:lang w:val="en-US" w:eastAsia="zh-CN"/>
        </w:rPr>
      </w:pPr>
      <w:r>
        <w:rPr>
          <w:rFonts w:hint="default"/>
          <w:lang w:val="en-US" w:eastAsia="zh-CN"/>
        </w:rPr>
        <w:t>④ ServiceOrder</w:t>
      </w:r>
    </w:p>
    <w:tbl>
      <w:tblPr>
        <w:tblStyle w:val="21"/>
        <w:tblW w:w="8602" w:type="dxa"/>
        <w:tblCellSpacing w:w="15" w:type="dxa"/>
        <w:tblInd w:w="-1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05"/>
        <w:gridCol w:w="1546"/>
        <w:gridCol w:w="1813"/>
        <w:gridCol w:w="1794"/>
        <w:gridCol w:w="2044"/>
      </w:tblGrid>
      <w:tr w14:paraId="14469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60" w:type="dxa"/>
            <w:tcBorders>
              <w:top w:val="single" w:color="000000" w:sz="12" w:space="0"/>
              <w:bottom w:val="single" w:color="000000" w:sz="4" w:space="0"/>
              <w:tl2br w:val="nil"/>
            </w:tcBorders>
            <w:shd w:val="clear" w:color="auto" w:fill="FFFFFF"/>
            <w:noWrap w:val="0"/>
            <w:vAlign w:val="center"/>
          </w:tcPr>
          <w:p w14:paraId="68CA8DC9">
            <w:pPr>
              <w:keepNext w:val="0"/>
              <w:keepLines w:val="0"/>
              <w:suppressLineNumbers w:val="0"/>
              <w:bidi w:val="0"/>
              <w:spacing w:before="0" w:beforeAutospacing="0" w:after="0" w:afterAutospacing="0"/>
              <w:ind w:left="0" w:right="0"/>
              <w:rPr>
                <w:rFonts w:hint="default"/>
              </w:rPr>
            </w:pPr>
            <w:r>
              <w:rPr>
                <w:rFonts w:hint="default"/>
                <w:lang w:val="en-US" w:eastAsia="zh-CN"/>
              </w:rPr>
              <w:t>名称</w:t>
            </w:r>
          </w:p>
        </w:tc>
        <w:tc>
          <w:tcPr>
            <w:tcW w:w="1516" w:type="dxa"/>
            <w:tcBorders>
              <w:top w:val="single" w:color="000000" w:sz="12" w:space="0"/>
              <w:bottom w:val="single" w:color="000000" w:sz="4" w:space="0"/>
            </w:tcBorders>
            <w:shd w:val="clear" w:color="auto" w:fill="FFFFFF"/>
            <w:noWrap w:val="0"/>
            <w:vAlign w:val="center"/>
          </w:tcPr>
          <w:p w14:paraId="6148BBEE">
            <w:pPr>
              <w:keepNext w:val="0"/>
              <w:keepLines w:val="0"/>
              <w:suppressLineNumbers w:val="0"/>
              <w:bidi w:val="0"/>
              <w:spacing w:before="0" w:beforeAutospacing="0" w:after="0" w:afterAutospacing="0"/>
              <w:ind w:left="0" w:right="0"/>
              <w:rPr>
                <w:rFonts w:hint="default"/>
              </w:rPr>
            </w:pPr>
            <w:r>
              <w:rPr>
                <w:rFonts w:hint="default"/>
                <w:lang w:val="en-US" w:eastAsia="zh-CN"/>
              </w:rPr>
              <w:t>标识符</w:t>
            </w:r>
          </w:p>
        </w:tc>
        <w:tc>
          <w:tcPr>
            <w:tcW w:w="1783" w:type="dxa"/>
            <w:tcBorders>
              <w:top w:val="single" w:color="000000" w:sz="12" w:space="0"/>
              <w:bottom w:val="single" w:color="000000" w:sz="4" w:space="0"/>
            </w:tcBorders>
            <w:shd w:val="clear" w:color="auto" w:fill="FFFFFF"/>
            <w:noWrap w:val="0"/>
            <w:vAlign w:val="center"/>
          </w:tcPr>
          <w:p w14:paraId="5C9F0CAE">
            <w:pPr>
              <w:keepNext w:val="0"/>
              <w:keepLines w:val="0"/>
              <w:suppressLineNumbers w:val="0"/>
              <w:bidi w:val="0"/>
              <w:spacing w:before="0" w:beforeAutospacing="0" w:after="0" w:afterAutospacing="0"/>
              <w:ind w:left="0" w:right="0"/>
              <w:rPr>
                <w:rFonts w:hint="default"/>
              </w:rPr>
            </w:pPr>
            <w:r>
              <w:rPr>
                <w:rFonts w:hint="default"/>
                <w:lang w:val="en-US" w:eastAsia="zh-CN"/>
              </w:rPr>
              <w:t>数据类型</w:t>
            </w:r>
          </w:p>
        </w:tc>
        <w:tc>
          <w:tcPr>
            <w:tcW w:w="1764" w:type="dxa"/>
            <w:tcBorders>
              <w:top w:val="single" w:color="000000" w:sz="12" w:space="0"/>
              <w:bottom w:val="single" w:color="000000" w:sz="4" w:space="0"/>
            </w:tcBorders>
            <w:shd w:val="clear" w:color="auto" w:fill="FFFFFF"/>
            <w:noWrap w:val="0"/>
            <w:vAlign w:val="center"/>
          </w:tcPr>
          <w:p w14:paraId="6F67F59A">
            <w:pPr>
              <w:keepNext w:val="0"/>
              <w:keepLines w:val="0"/>
              <w:suppressLineNumbers w:val="0"/>
              <w:bidi w:val="0"/>
              <w:spacing w:before="0" w:beforeAutospacing="0" w:after="0" w:afterAutospacing="0"/>
              <w:ind w:left="0" w:right="0"/>
              <w:rPr>
                <w:rFonts w:hint="default"/>
              </w:rPr>
            </w:pPr>
            <w:r>
              <w:rPr>
                <w:rFonts w:hint="default"/>
                <w:lang w:val="en-US" w:eastAsia="zh-CN"/>
              </w:rPr>
              <w:t>数据示例</w:t>
            </w:r>
          </w:p>
        </w:tc>
        <w:tc>
          <w:tcPr>
            <w:tcW w:w="1999" w:type="dxa"/>
            <w:tcBorders>
              <w:top w:val="single" w:color="000000" w:sz="12" w:space="0"/>
              <w:bottom w:val="single" w:color="000000" w:sz="4" w:space="0"/>
            </w:tcBorders>
            <w:shd w:val="clear" w:color="auto" w:fill="FFFFFF"/>
            <w:noWrap w:val="0"/>
            <w:vAlign w:val="center"/>
          </w:tcPr>
          <w:p w14:paraId="3B366D8C">
            <w:pPr>
              <w:keepNext w:val="0"/>
              <w:keepLines w:val="0"/>
              <w:suppressLineNumbers w:val="0"/>
              <w:bidi w:val="0"/>
              <w:spacing w:before="0" w:beforeAutospacing="0" w:after="0" w:afterAutospacing="0"/>
              <w:ind w:left="0" w:right="0"/>
              <w:rPr>
                <w:rFonts w:hint="default"/>
              </w:rPr>
            </w:pPr>
            <w:r>
              <w:rPr>
                <w:rFonts w:hint="default"/>
                <w:lang w:val="en-US" w:eastAsia="zh-CN"/>
              </w:rPr>
              <w:t>备注</w:t>
            </w:r>
          </w:p>
        </w:tc>
      </w:tr>
      <w:tr w14:paraId="35AF6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tcBorders>
              <w:top w:val="single" w:color="000000" w:sz="4" w:space="0"/>
            </w:tcBorders>
            <w:shd w:val="clear" w:color="auto" w:fill="FFFFFF"/>
            <w:noWrap w:val="0"/>
            <w:vAlign w:val="center"/>
          </w:tcPr>
          <w:p w14:paraId="338AC118">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516" w:type="dxa"/>
            <w:tcBorders>
              <w:top w:val="single" w:color="000000" w:sz="4" w:space="0"/>
            </w:tcBorders>
            <w:shd w:val="clear" w:color="auto" w:fill="FFFFFF"/>
            <w:noWrap w:val="0"/>
            <w:vAlign w:val="center"/>
          </w:tcPr>
          <w:p w14:paraId="4C5F40CD">
            <w:pPr>
              <w:keepNext w:val="0"/>
              <w:keepLines w:val="0"/>
              <w:suppressLineNumbers w:val="0"/>
              <w:bidi w:val="0"/>
              <w:spacing w:before="0" w:beforeAutospacing="0" w:after="0" w:afterAutospacing="0"/>
              <w:ind w:left="0" w:right="0"/>
              <w:rPr>
                <w:rFonts w:hint="default"/>
              </w:rPr>
            </w:pPr>
            <w:r>
              <w:rPr>
                <w:rFonts w:hint="default"/>
                <w:lang w:val="en-US" w:eastAsia="zh-CN"/>
              </w:rPr>
              <w:t>id</w:t>
            </w:r>
          </w:p>
        </w:tc>
        <w:tc>
          <w:tcPr>
            <w:tcW w:w="1783" w:type="dxa"/>
            <w:tcBorders>
              <w:top w:val="single" w:color="000000" w:sz="4" w:space="0"/>
            </w:tcBorders>
            <w:shd w:val="clear" w:color="auto" w:fill="FFFFFF"/>
            <w:noWrap w:val="0"/>
            <w:vAlign w:val="center"/>
          </w:tcPr>
          <w:p w14:paraId="69C74F28">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tcBorders>
              <w:top w:val="single" w:color="000000" w:sz="4" w:space="0"/>
            </w:tcBorders>
            <w:shd w:val="clear" w:color="auto" w:fill="FFFFFF"/>
            <w:noWrap w:val="0"/>
            <w:vAlign w:val="center"/>
          </w:tcPr>
          <w:p w14:paraId="1888DA8D">
            <w:pPr>
              <w:keepNext w:val="0"/>
              <w:keepLines w:val="0"/>
              <w:suppressLineNumbers w:val="0"/>
              <w:bidi w:val="0"/>
              <w:spacing w:before="0" w:beforeAutospacing="0" w:after="0" w:afterAutospacing="0"/>
              <w:ind w:left="0" w:right="0"/>
              <w:rPr>
                <w:rFonts w:hint="default"/>
              </w:rPr>
            </w:pPr>
            <w:r>
              <w:rPr>
                <w:rFonts w:hint="default"/>
                <w:lang w:val="en-US" w:eastAsia="zh-CN"/>
              </w:rPr>
              <w:t>90001</w:t>
            </w:r>
          </w:p>
        </w:tc>
        <w:tc>
          <w:tcPr>
            <w:tcW w:w="1999" w:type="dxa"/>
            <w:tcBorders>
              <w:top w:val="single" w:color="000000" w:sz="4" w:space="0"/>
            </w:tcBorders>
            <w:shd w:val="clear" w:color="auto" w:fill="FFFFFF"/>
            <w:noWrap w:val="0"/>
            <w:vAlign w:val="center"/>
          </w:tcPr>
          <w:p w14:paraId="26F90022">
            <w:pPr>
              <w:keepNext w:val="0"/>
              <w:keepLines w:val="0"/>
              <w:suppressLineNumbers w:val="0"/>
              <w:bidi w:val="0"/>
              <w:spacing w:before="0" w:beforeAutospacing="0" w:after="0" w:afterAutospacing="0"/>
              <w:ind w:left="0" w:right="0"/>
              <w:rPr>
                <w:rFonts w:hint="default"/>
              </w:rPr>
            </w:pPr>
            <w:r>
              <w:rPr>
                <w:rFonts w:hint="default"/>
                <w:lang w:val="en-US" w:eastAsia="zh-CN"/>
              </w:rPr>
              <w:t>主键</w:t>
            </w:r>
          </w:p>
        </w:tc>
      </w:tr>
      <w:tr w14:paraId="41092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7DE44C05">
            <w:pPr>
              <w:keepNext w:val="0"/>
              <w:keepLines w:val="0"/>
              <w:suppressLineNumbers w:val="0"/>
              <w:bidi w:val="0"/>
              <w:spacing w:before="0" w:beforeAutospacing="0" w:after="0" w:afterAutospacing="0"/>
              <w:ind w:left="0" w:right="0"/>
              <w:rPr>
                <w:rFonts w:hint="default"/>
              </w:rPr>
            </w:pPr>
            <w:r>
              <w:rPr>
                <w:rFonts w:hint="default"/>
                <w:lang w:val="en-US" w:eastAsia="zh-CN"/>
              </w:rPr>
              <w:t>类型</w:t>
            </w:r>
          </w:p>
        </w:tc>
        <w:tc>
          <w:tcPr>
            <w:tcW w:w="1516" w:type="dxa"/>
            <w:shd w:val="clear" w:color="auto" w:fill="FFFFFF"/>
            <w:noWrap w:val="0"/>
            <w:vAlign w:val="center"/>
          </w:tcPr>
          <w:p w14:paraId="50F1FC92">
            <w:pPr>
              <w:keepNext w:val="0"/>
              <w:keepLines w:val="0"/>
              <w:suppressLineNumbers w:val="0"/>
              <w:bidi w:val="0"/>
              <w:spacing w:before="0" w:beforeAutospacing="0" w:after="0" w:afterAutospacing="0"/>
              <w:ind w:left="0" w:right="0"/>
              <w:rPr>
                <w:rFonts w:hint="default"/>
              </w:rPr>
            </w:pPr>
            <w:r>
              <w:rPr>
                <w:rFonts w:hint="default"/>
                <w:lang w:val="en-US" w:eastAsia="zh-CN"/>
              </w:rPr>
              <w:t>type</w:t>
            </w:r>
          </w:p>
        </w:tc>
        <w:tc>
          <w:tcPr>
            <w:tcW w:w="1783" w:type="dxa"/>
            <w:shd w:val="clear" w:color="auto" w:fill="FFFFFF"/>
            <w:noWrap w:val="0"/>
            <w:vAlign w:val="center"/>
          </w:tcPr>
          <w:p w14:paraId="09973718">
            <w:pPr>
              <w:keepNext w:val="0"/>
              <w:keepLines w:val="0"/>
              <w:suppressLineNumbers w:val="0"/>
              <w:bidi w:val="0"/>
              <w:spacing w:before="0" w:beforeAutospacing="0" w:after="0" w:afterAutospacing="0"/>
              <w:ind w:left="0" w:right="0"/>
              <w:rPr>
                <w:rFonts w:hint="default"/>
              </w:rPr>
            </w:pPr>
            <w:r>
              <w:rPr>
                <w:rFonts w:hint="default"/>
                <w:lang w:val="en-US" w:eastAsia="zh-CN"/>
              </w:rPr>
              <w:t>TINYINT</w:t>
            </w:r>
          </w:p>
        </w:tc>
        <w:tc>
          <w:tcPr>
            <w:tcW w:w="1764" w:type="dxa"/>
            <w:shd w:val="clear" w:color="auto" w:fill="FFFFFF"/>
            <w:noWrap w:val="0"/>
            <w:vAlign w:val="center"/>
          </w:tcPr>
          <w:p w14:paraId="2FD25613">
            <w:pPr>
              <w:keepNext w:val="0"/>
              <w:keepLines w:val="0"/>
              <w:suppressLineNumbers w:val="0"/>
              <w:bidi w:val="0"/>
              <w:spacing w:before="0" w:beforeAutospacing="0" w:after="0" w:afterAutospacing="0"/>
              <w:ind w:left="0" w:right="0"/>
              <w:rPr>
                <w:rFonts w:hint="default"/>
              </w:rPr>
            </w:pPr>
            <w:r>
              <w:rPr>
                <w:rFonts w:hint="default"/>
                <w:lang w:val="en-US" w:eastAsia="zh-CN"/>
              </w:rPr>
              <w:t>1</w:t>
            </w:r>
          </w:p>
        </w:tc>
        <w:tc>
          <w:tcPr>
            <w:tcW w:w="1999" w:type="dxa"/>
            <w:shd w:val="clear" w:color="auto" w:fill="FFFFFF"/>
            <w:noWrap w:val="0"/>
            <w:vAlign w:val="center"/>
          </w:tcPr>
          <w:p w14:paraId="0D158BDA">
            <w:pPr>
              <w:keepNext w:val="0"/>
              <w:keepLines w:val="0"/>
              <w:suppressLineNumbers w:val="0"/>
              <w:bidi w:val="0"/>
              <w:spacing w:before="0" w:beforeAutospacing="0" w:after="0" w:afterAutospacing="0"/>
              <w:ind w:left="0" w:right="0"/>
              <w:rPr>
                <w:rFonts w:hint="default"/>
              </w:rPr>
            </w:pPr>
            <w:r>
              <w:rPr>
                <w:rFonts w:hint="default"/>
                <w:lang w:val="en-US" w:eastAsia="zh-CN"/>
              </w:rPr>
              <w:t>0=上门，1=寄件</w:t>
            </w:r>
          </w:p>
        </w:tc>
      </w:tr>
      <w:tr w14:paraId="39D61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55713D54">
            <w:pPr>
              <w:keepNext w:val="0"/>
              <w:keepLines w:val="0"/>
              <w:suppressLineNumbers w:val="0"/>
              <w:bidi w:val="0"/>
              <w:spacing w:before="0" w:beforeAutospacing="0" w:after="0" w:afterAutospacing="0"/>
              <w:ind w:left="0" w:right="0"/>
              <w:rPr>
                <w:rFonts w:hint="default"/>
              </w:rPr>
            </w:pPr>
            <w:r>
              <w:rPr>
                <w:rFonts w:hint="default"/>
                <w:lang w:val="en-US" w:eastAsia="zh-CN"/>
              </w:rPr>
              <w:t>服务地址</w:t>
            </w:r>
          </w:p>
        </w:tc>
        <w:tc>
          <w:tcPr>
            <w:tcW w:w="1516" w:type="dxa"/>
            <w:shd w:val="clear" w:color="auto" w:fill="FFFFFF"/>
            <w:noWrap w:val="0"/>
            <w:vAlign w:val="center"/>
          </w:tcPr>
          <w:p w14:paraId="7414F726">
            <w:pPr>
              <w:keepNext w:val="0"/>
              <w:keepLines w:val="0"/>
              <w:suppressLineNumbers w:val="0"/>
              <w:bidi w:val="0"/>
              <w:spacing w:before="0" w:beforeAutospacing="0" w:after="0" w:afterAutospacing="0"/>
              <w:ind w:left="0" w:right="0"/>
              <w:rPr>
                <w:rFonts w:hint="default"/>
              </w:rPr>
            </w:pPr>
            <w:r>
              <w:rPr>
                <w:rFonts w:hint="default"/>
                <w:lang w:val="en-US" w:eastAsia="zh-CN"/>
              </w:rPr>
              <w:t>address</w:t>
            </w:r>
          </w:p>
        </w:tc>
        <w:tc>
          <w:tcPr>
            <w:tcW w:w="1783" w:type="dxa"/>
            <w:shd w:val="clear" w:color="auto" w:fill="FFFFFF"/>
            <w:noWrap w:val="0"/>
            <w:vAlign w:val="center"/>
          </w:tcPr>
          <w:p w14:paraId="7D505452">
            <w:pPr>
              <w:keepNext w:val="0"/>
              <w:keepLines w:val="0"/>
              <w:suppressLineNumbers w:val="0"/>
              <w:bidi w:val="0"/>
              <w:spacing w:before="0" w:beforeAutospacing="0" w:after="0" w:afterAutospacing="0"/>
              <w:ind w:left="0" w:right="0"/>
              <w:rPr>
                <w:rFonts w:hint="default"/>
              </w:rPr>
            </w:pPr>
            <w:r>
              <w:rPr>
                <w:rFonts w:hint="default"/>
                <w:lang w:val="en-US" w:eastAsia="zh-CN"/>
              </w:rPr>
              <w:t>VARCHAR(255)</w:t>
            </w:r>
          </w:p>
        </w:tc>
        <w:tc>
          <w:tcPr>
            <w:tcW w:w="1764" w:type="dxa"/>
            <w:shd w:val="clear" w:color="auto" w:fill="FFFFFF"/>
            <w:noWrap w:val="0"/>
            <w:vAlign w:val="center"/>
          </w:tcPr>
          <w:p w14:paraId="2DB1D2C3">
            <w:pPr>
              <w:keepNext w:val="0"/>
              <w:keepLines w:val="0"/>
              <w:suppressLineNumbers w:val="0"/>
              <w:bidi w:val="0"/>
              <w:spacing w:before="0" w:beforeAutospacing="0" w:after="0" w:afterAutospacing="0"/>
              <w:ind w:left="0" w:right="0"/>
              <w:rPr>
                <w:rFonts w:hint="default"/>
              </w:rPr>
            </w:pPr>
            <w:r>
              <w:rPr>
                <w:rFonts w:hint="default"/>
                <w:lang w:val="en-US" w:eastAsia="zh-CN"/>
              </w:rPr>
              <w:t>北京市海淀区xx号</w:t>
            </w:r>
          </w:p>
        </w:tc>
        <w:tc>
          <w:tcPr>
            <w:tcW w:w="1999" w:type="dxa"/>
            <w:shd w:val="clear" w:color="auto" w:fill="FFFFFF"/>
            <w:noWrap w:val="0"/>
            <w:vAlign w:val="center"/>
          </w:tcPr>
          <w:p w14:paraId="53F4C8C4">
            <w:pPr>
              <w:keepNext w:val="0"/>
              <w:keepLines w:val="0"/>
              <w:suppressLineNumbers w:val="0"/>
              <w:bidi w:val="0"/>
              <w:spacing w:before="0" w:beforeAutospacing="0" w:after="0" w:afterAutospacing="0"/>
              <w:ind w:left="0" w:right="0"/>
              <w:rPr>
                <w:rFonts w:hint="default"/>
              </w:rPr>
            </w:pPr>
            <w:r>
              <w:rPr>
                <w:rFonts w:hint="default"/>
                <w:lang w:val="en-US" w:eastAsia="zh-CN"/>
              </w:rPr>
              <w:t>上门服务地点</w:t>
            </w:r>
          </w:p>
        </w:tc>
      </w:tr>
      <w:tr w14:paraId="06D2E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2522FEFC">
            <w:pPr>
              <w:keepNext w:val="0"/>
              <w:keepLines w:val="0"/>
              <w:suppressLineNumbers w:val="0"/>
              <w:bidi w:val="0"/>
              <w:spacing w:before="0" w:beforeAutospacing="0" w:after="0" w:afterAutospacing="0"/>
              <w:ind w:left="0" w:right="0"/>
              <w:rPr>
                <w:rFonts w:hint="default"/>
              </w:rPr>
            </w:pPr>
            <w:r>
              <w:rPr>
                <w:rFonts w:hint="default"/>
                <w:lang w:val="en-US" w:eastAsia="zh-CN"/>
              </w:rPr>
              <w:t>联系人</w:t>
            </w:r>
          </w:p>
        </w:tc>
        <w:tc>
          <w:tcPr>
            <w:tcW w:w="1516" w:type="dxa"/>
            <w:shd w:val="clear" w:color="auto" w:fill="FFFFFF"/>
            <w:noWrap w:val="0"/>
            <w:vAlign w:val="center"/>
          </w:tcPr>
          <w:p w14:paraId="7CAC7892">
            <w:pPr>
              <w:keepNext w:val="0"/>
              <w:keepLines w:val="0"/>
              <w:suppressLineNumbers w:val="0"/>
              <w:bidi w:val="0"/>
              <w:spacing w:before="0" w:beforeAutospacing="0" w:after="0" w:afterAutospacing="0"/>
              <w:ind w:left="0" w:right="0"/>
              <w:rPr>
                <w:rFonts w:hint="default"/>
              </w:rPr>
            </w:pPr>
            <w:r>
              <w:rPr>
                <w:rFonts w:hint="default"/>
                <w:lang w:val="en-US" w:eastAsia="zh-CN"/>
              </w:rPr>
              <w:t>consignee</w:t>
            </w:r>
          </w:p>
        </w:tc>
        <w:tc>
          <w:tcPr>
            <w:tcW w:w="1783" w:type="dxa"/>
            <w:shd w:val="clear" w:color="auto" w:fill="FFFFFF"/>
            <w:noWrap w:val="0"/>
            <w:vAlign w:val="center"/>
          </w:tcPr>
          <w:p w14:paraId="1F1EDA56">
            <w:pPr>
              <w:keepNext w:val="0"/>
              <w:keepLines w:val="0"/>
              <w:suppressLineNumbers w:val="0"/>
              <w:bidi w:val="0"/>
              <w:spacing w:before="0" w:beforeAutospacing="0" w:after="0" w:afterAutospacing="0"/>
              <w:ind w:left="0" w:right="0"/>
              <w:rPr>
                <w:rFonts w:hint="default"/>
              </w:rPr>
            </w:pPr>
            <w:r>
              <w:rPr>
                <w:rFonts w:hint="default"/>
                <w:lang w:val="en-US" w:eastAsia="zh-CN"/>
              </w:rPr>
              <w:t>VARCHAR(50)</w:t>
            </w:r>
          </w:p>
        </w:tc>
        <w:tc>
          <w:tcPr>
            <w:tcW w:w="1764" w:type="dxa"/>
            <w:shd w:val="clear" w:color="auto" w:fill="FFFFFF"/>
            <w:noWrap w:val="0"/>
            <w:vAlign w:val="center"/>
          </w:tcPr>
          <w:p w14:paraId="67A527F9">
            <w:pPr>
              <w:keepNext w:val="0"/>
              <w:keepLines w:val="0"/>
              <w:suppressLineNumbers w:val="0"/>
              <w:bidi w:val="0"/>
              <w:spacing w:before="0" w:beforeAutospacing="0" w:after="0" w:afterAutospacing="0"/>
              <w:ind w:left="0" w:right="0"/>
              <w:rPr>
                <w:rFonts w:hint="default"/>
              </w:rPr>
            </w:pPr>
            <w:r>
              <w:rPr>
                <w:rFonts w:hint="default"/>
                <w:lang w:val="en-US" w:eastAsia="zh-CN"/>
              </w:rPr>
              <w:t>王五</w:t>
            </w:r>
          </w:p>
        </w:tc>
        <w:tc>
          <w:tcPr>
            <w:tcW w:w="1999" w:type="dxa"/>
            <w:shd w:val="clear" w:color="auto" w:fill="FFFFFF"/>
            <w:noWrap w:val="0"/>
            <w:vAlign w:val="center"/>
          </w:tcPr>
          <w:p w14:paraId="7BED319F">
            <w:pPr>
              <w:keepNext w:val="0"/>
              <w:keepLines w:val="0"/>
              <w:suppressLineNumbers w:val="0"/>
              <w:bidi w:val="0"/>
              <w:spacing w:before="0" w:beforeAutospacing="0" w:after="0" w:afterAutospacing="0"/>
              <w:ind w:left="0" w:right="0"/>
              <w:rPr>
                <w:rFonts w:hint="default"/>
              </w:rPr>
            </w:pPr>
            <w:r>
              <w:rPr>
                <w:rFonts w:hint="default"/>
                <w:lang w:val="en-US" w:eastAsia="zh-CN"/>
              </w:rPr>
              <w:t>服务联系人</w:t>
            </w:r>
          </w:p>
        </w:tc>
      </w:tr>
      <w:tr w14:paraId="47C75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10843CC8">
            <w:pPr>
              <w:keepNext w:val="0"/>
              <w:keepLines w:val="0"/>
              <w:suppressLineNumbers w:val="0"/>
              <w:bidi w:val="0"/>
              <w:spacing w:before="0" w:beforeAutospacing="0" w:after="0" w:afterAutospacing="0"/>
              <w:ind w:left="0" w:right="0"/>
              <w:rPr>
                <w:rFonts w:hint="default"/>
              </w:rPr>
            </w:pPr>
            <w:r>
              <w:rPr>
                <w:rFonts w:hint="default"/>
                <w:lang w:val="en-US" w:eastAsia="zh-CN"/>
              </w:rPr>
              <w:t>联系电话</w:t>
            </w:r>
          </w:p>
        </w:tc>
        <w:tc>
          <w:tcPr>
            <w:tcW w:w="1516" w:type="dxa"/>
            <w:shd w:val="clear" w:color="auto" w:fill="FFFFFF"/>
            <w:noWrap w:val="0"/>
            <w:vAlign w:val="center"/>
          </w:tcPr>
          <w:p w14:paraId="4D794C00">
            <w:pPr>
              <w:keepNext w:val="0"/>
              <w:keepLines w:val="0"/>
              <w:suppressLineNumbers w:val="0"/>
              <w:bidi w:val="0"/>
              <w:spacing w:before="0" w:beforeAutospacing="0" w:after="0" w:afterAutospacing="0"/>
              <w:ind w:left="0" w:right="0"/>
              <w:rPr>
                <w:rFonts w:hint="default"/>
              </w:rPr>
            </w:pPr>
            <w:r>
              <w:rPr>
                <w:rFonts w:hint="default"/>
                <w:lang w:val="en-US" w:eastAsia="zh-CN"/>
              </w:rPr>
              <w:t>mobile</w:t>
            </w:r>
          </w:p>
        </w:tc>
        <w:tc>
          <w:tcPr>
            <w:tcW w:w="1783" w:type="dxa"/>
            <w:shd w:val="clear" w:color="auto" w:fill="FFFFFF"/>
            <w:noWrap w:val="0"/>
            <w:vAlign w:val="center"/>
          </w:tcPr>
          <w:p w14:paraId="4F293919">
            <w:pPr>
              <w:keepNext w:val="0"/>
              <w:keepLines w:val="0"/>
              <w:suppressLineNumbers w:val="0"/>
              <w:bidi w:val="0"/>
              <w:spacing w:before="0" w:beforeAutospacing="0" w:after="0" w:afterAutospacing="0"/>
              <w:ind w:left="0" w:right="0"/>
              <w:rPr>
                <w:rFonts w:hint="default"/>
              </w:rPr>
            </w:pPr>
            <w:r>
              <w:rPr>
                <w:rFonts w:hint="default"/>
                <w:lang w:val="en-US" w:eastAsia="zh-CN"/>
              </w:rPr>
              <w:t>VARCHAR(20)</w:t>
            </w:r>
          </w:p>
        </w:tc>
        <w:tc>
          <w:tcPr>
            <w:tcW w:w="1764" w:type="dxa"/>
            <w:shd w:val="clear" w:color="auto" w:fill="FFFFFF"/>
            <w:noWrap w:val="0"/>
            <w:vAlign w:val="center"/>
          </w:tcPr>
          <w:p w14:paraId="6B578BCC">
            <w:pPr>
              <w:keepNext w:val="0"/>
              <w:keepLines w:val="0"/>
              <w:suppressLineNumbers w:val="0"/>
              <w:bidi w:val="0"/>
              <w:spacing w:before="0" w:beforeAutospacing="0" w:after="0" w:afterAutospacing="0"/>
              <w:ind w:left="0" w:right="0"/>
              <w:rPr>
                <w:rFonts w:hint="default"/>
              </w:rPr>
            </w:pPr>
            <w:r>
              <w:rPr>
                <w:rFonts w:hint="default"/>
                <w:lang w:val="en-US" w:eastAsia="zh-CN"/>
              </w:rPr>
              <w:t>13677778888</w:t>
            </w:r>
          </w:p>
        </w:tc>
        <w:tc>
          <w:tcPr>
            <w:tcW w:w="1999" w:type="dxa"/>
            <w:shd w:val="clear" w:color="auto" w:fill="FFFFFF"/>
            <w:noWrap w:val="0"/>
            <w:vAlign w:val="center"/>
          </w:tcPr>
          <w:p w14:paraId="30A314EE">
            <w:pPr>
              <w:keepNext w:val="0"/>
              <w:keepLines w:val="0"/>
              <w:suppressLineNumbers w:val="0"/>
              <w:bidi w:val="0"/>
              <w:spacing w:before="0" w:beforeAutospacing="0" w:after="0" w:afterAutospacing="0"/>
              <w:ind w:left="0" w:right="0"/>
              <w:rPr>
                <w:rFonts w:hint="default"/>
              </w:rPr>
            </w:pPr>
            <w:r>
              <w:rPr>
                <w:rFonts w:hint="default"/>
                <w:lang w:val="en-US" w:eastAsia="zh-CN"/>
              </w:rPr>
              <w:t>联系方式</w:t>
            </w:r>
          </w:p>
        </w:tc>
      </w:tr>
      <w:tr w14:paraId="30CC0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61B576DC">
            <w:pPr>
              <w:keepNext w:val="0"/>
              <w:keepLines w:val="0"/>
              <w:suppressLineNumbers w:val="0"/>
              <w:bidi w:val="0"/>
              <w:spacing w:before="0" w:beforeAutospacing="0" w:after="0" w:afterAutospacing="0"/>
              <w:ind w:left="0" w:right="0"/>
              <w:rPr>
                <w:rFonts w:hint="default"/>
              </w:rPr>
            </w:pPr>
            <w:r>
              <w:rPr>
                <w:rFonts w:hint="default"/>
                <w:lang w:val="en-US" w:eastAsia="zh-CN"/>
              </w:rPr>
              <w:t>服务单号</w:t>
            </w:r>
          </w:p>
        </w:tc>
        <w:tc>
          <w:tcPr>
            <w:tcW w:w="1516" w:type="dxa"/>
            <w:shd w:val="clear" w:color="auto" w:fill="FFFFFF"/>
            <w:noWrap w:val="0"/>
            <w:vAlign w:val="center"/>
          </w:tcPr>
          <w:p w14:paraId="7115C1DD">
            <w:pPr>
              <w:keepNext w:val="0"/>
              <w:keepLines w:val="0"/>
              <w:suppressLineNumbers w:val="0"/>
              <w:bidi w:val="0"/>
              <w:spacing w:before="0" w:beforeAutospacing="0" w:after="0" w:afterAutospacing="0"/>
              <w:ind w:left="0" w:right="0"/>
              <w:rPr>
                <w:rFonts w:hint="default"/>
              </w:rPr>
            </w:pPr>
            <w:r>
              <w:rPr>
                <w:rFonts w:hint="default"/>
                <w:lang w:val="en-US" w:eastAsia="zh-CN"/>
              </w:rPr>
              <w:t>serviceSn</w:t>
            </w:r>
          </w:p>
        </w:tc>
        <w:tc>
          <w:tcPr>
            <w:tcW w:w="1783" w:type="dxa"/>
            <w:shd w:val="clear" w:color="auto" w:fill="FFFFFF"/>
            <w:noWrap w:val="0"/>
            <w:vAlign w:val="center"/>
          </w:tcPr>
          <w:p w14:paraId="22BBB6B3">
            <w:pPr>
              <w:keepNext w:val="0"/>
              <w:keepLines w:val="0"/>
              <w:suppressLineNumbers w:val="0"/>
              <w:bidi w:val="0"/>
              <w:spacing w:before="0" w:beforeAutospacing="0" w:after="0" w:afterAutospacing="0"/>
              <w:ind w:left="0" w:right="0"/>
              <w:rPr>
                <w:rFonts w:hint="default"/>
              </w:rPr>
            </w:pPr>
            <w:r>
              <w:rPr>
                <w:rFonts w:hint="default"/>
                <w:lang w:val="en-US" w:eastAsia="zh-CN"/>
              </w:rPr>
              <w:t>VARCHAR(50)</w:t>
            </w:r>
          </w:p>
        </w:tc>
        <w:tc>
          <w:tcPr>
            <w:tcW w:w="1764" w:type="dxa"/>
            <w:shd w:val="clear" w:color="auto" w:fill="FFFFFF"/>
            <w:noWrap w:val="0"/>
            <w:vAlign w:val="center"/>
          </w:tcPr>
          <w:p w14:paraId="265AD720">
            <w:pPr>
              <w:keepNext w:val="0"/>
              <w:keepLines w:val="0"/>
              <w:suppressLineNumbers w:val="0"/>
              <w:bidi w:val="0"/>
              <w:spacing w:before="0" w:beforeAutospacing="0" w:after="0" w:afterAutospacing="0"/>
              <w:ind w:left="0" w:right="0"/>
              <w:rPr>
                <w:rFonts w:hint="default"/>
              </w:rPr>
            </w:pPr>
            <w:r>
              <w:rPr>
                <w:rFonts w:hint="default"/>
                <w:lang w:val="en-US" w:eastAsia="zh-CN"/>
              </w:rPr>
              <w:t>SO202501010001</w:t>
            </w:r>
          </w:p>
        </w:tc>
        <w:tc>
          <w:tcPr>
            <w:tcW w:w="1999" w:type="dxa"/>
            <w:shd w:val="clear" w:color="auto" w:fill="FFFFFF"/>
            <w:noWrap w:val="0"/>
            <w:vAlign w:val="center"/>
          </w:tcPr>
          <w:p w14:paraId="78210DF3">
            <w:pPr>
              <w:keepNext w:val="0"/>
              <w:keepLines w:val="0"/>
              <w:suppressLineNumbers w:val="0"/>
              <w:bidi w:val="0"/>
              <w:spacing w:before="0" w:beforeAutospacing="0" w:after="0" w:afterAutospacing="0"/>
              <w:ind w:left="0" w:right="0"/>
              <w:rPr>
                <w:rFonts w:hint="default"/>
              </w:rPr>
            </w:pPr>
            <w:r>
              <w:rPr>
                <w:rFonts w:hint="default"/>
                <w:lang w:val="en-US" w:eastAsia="zh-CN"/>
              </w:rPr>
              <w:t>系统生成</w:t>
            </w:r>
          </w:p>
        </w:tc>
      </w:tr>
      <w:tr w14:paraId="2A8E5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4037A0F5">
            <w:pPr>
              <w:keepNext w:val="0"/>
              <w:keepLines w:val="0"/>
              <w:suppressLineNumbers w:val="0"/>
              <w:bidi w:val="0"/>
              <w:spacing w:before="0" w:beforeAutospacing="0" w:after="0" w:afterAutospacing="0"/>
              <w:ind w:left="0" w:right="0"/>
              <w:rPr>
                <w:rFonts w:hint="default"/>
              </w:rPr>
            </w:pPr>
            <w:r>
              <w:rPr>
                <w:rFonts w:hint="default"/>
                <w:lang w:val="en-US" w:eastAsia="zh-CN"/>
              </w:rPr>
              <w:t>状态</w:t>
            </w:r>
          </w:p>
        </w:tc>
        <w:tc>
          <w:tcPr>
            <w:tcW w:w="1516" w:type="dxa"/>
            <w:shd w:val="clear" w:color="auto" w:fill="FFFFFF"/>
            <w:noWrap w:val="0"/>
            <w:vAlign w:val="center"/>
          </w:tcPr>
          <w:p w14:paraId="482A42A8">
            <w:pPr>
              <w:keepNext w:val="0"/>
              <w:keepLines w:val="0"/>
              <w:suppressLineNumbers w:val="0"/>
              <w:bidi w:val="0"/>
              <w:spacing w:before="0" w:beforeAutospacing="0" w:after="0" w:afterAutospacing="0"/>
              <w:ind w:left="0" w:right="0"/>
              <w:rPr>
                <w:rFonts w:hint="default"/>
              </w:rPr>
            </w:pPr>
            <w:r>
              <w:rPr>
                <w:rFonts w:hint="default"/>
                <w:lang w:val="en-US" w:eastAsia="zh-CN"/>
              </w:rPr>
              <w:t>status</w:t>
            </w:r>
          </w:p>
        </w:tc>
        <w:tc>
          <w:tcPr>
            <w:tcW w:w="1783" w:type="dxa"/>
            <w:shd w:val="clear" w:color="auto" w:fill="FFFFFF"/>
            <w:noWrap w:val="0"/>
            <w:vAlign w:val="center"/>
          </w:tcPr>
          <w:p w14:paraId="008AC7B2">
            <w:pPr>
              <w:keepNext w:val="0"/>
              <w:keepLines w:val="0"/>
              <w:suppressLineNumbers w:val="0"/>
              <w:bidi w:val="0"/>
              <w:spacing w:before="0" w:beforeAutospacing="0" w:after="0" w:afterAutospacing="0"/>
              <w:ind w:left="0" w:right="0"/>
              <w:rPr>
                <w:rFonts w:hint="default"/>
              </w:rPr>
            </w:pPr>
            <w:r>
              <w:rPr>
                <w:rFonts w:hint="default"/>
                <w:lang w:val="en-US" w:eastAsia="zh-CN"/>
              </w:rPr>
              <w:t>TINYINT</w:t>
            </w:r>
          </w:p>
        </w:tc>
        <w:tc>
          <w:tcPr>
            <w:tcW w:w="1764" w:type="dxa"/>
            <w:shd w:val="clear" w:color="auto" w:fill="FFFFFF"/>
            <w:noWrap w:val="0"/>
            <w:vAlign w:val="center"/>
          </w:tcPr>
          <w:p w14:paraId="7BFBFB39">
            <w:pPr>
              <w:keepNext w:val="0"/>
              <w:keepLines w:val="0"/>
              <w:suppressLineNumbers w:val="0"/>
              <w:bidi w:val="0"/>
              <w:spacing w:before="0" w:beforeAutospacing="0" w:after="0" w:afterAutospacing="0"/>
              <w:ind w:left="0" w:right="0"/>
              <w:rPr>
                <w:rFonts w:hint="default"/>
              </w:rPr>
            </w:pPr>
            <w:r>
              <w:rPr>
                <w:rFonts w:hint="default"/>
                <w:lang w:val="en-US" w:eastAsia="zh-CN"/>
              </w:rPr>
              <w:t>2</w:t>
            </w:r>
          </w:p>
        </w:tc>
        <w:tc>
          <w:tcPr>
            <w:tcW w:w="1999" w:type="dxa"/>
            <w:shd w:val="clear" w:color="auto" w:fill="FFFFFF"/>
            <w:noWrap w:val="0"/>
            <w:vAlign w:val="center"/>
          </w:tcPr>
          <w:p w14:paraId="3C09312E">
            <w:pPr>
              <w:keepNext w:val="0"/>
              <w:keepLines w:val="0"/>
              <w:suppressLineNumbers w:val="0"/>
              <w:bidi w:val="0"/>
              <w:spacing w:before="0" w:beforeAutospacing="0" w:after="0" w:afterAutospacing="0"/>
              <w:ind w:left="0" w:right="0"/>
              <w:rPr>
                <w:rFonts w:hint="default"/>
              </w:rPr>
            </w:pPr>
            <w:r>
              <w:rPr>
                <w:rFonts w:hint="default"/>
                <w:lang w:val="en-US" w:eastAsia="zh-CN"/>
              </w:rPr>
              <w:t>服务进度状态</w:t>
            </w:r>
          </w:p>
        </w:tc>
      </w:tr>
      <w:tr w14:paraId="060A1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153CBF76">
            <w:pPr>
              <w:keepNext w:val="0"/>
              <w:keepLines w:val="0"/>
              <w:suppressLineNumbers w:val="0"/>
              <w:bidi w:val="0"/>
              <w:spacing w:before="0" w:beforeAutospacing="0" w:after="0" w:afterAutospacing="0"/>
              <w:ind w:left="0" w:right="0"/>
              <w:rPr>
                <w:rFonts w:hint="default"/>
              </w:rPr>
            </w:pPr>
            <w:r>
              <w:rPr>
                <w:rFonts w:hint="default"/>
                <w:lang w:val="en-US" w:eastAsia="zh-CN"/>
              </w:rPr>
              <w:t>描述</w:t>
            </w:r>
          </w:p>
        </w:tc>
        <w:tc>
          <w:tcPr>
            <w:tcW w:w="1516" w:type="dxa"/>
            <w:shd w:val="clear" w:color="auto" w:fill="FFFFFF"/>
            <w:noWrap w:val="0"/>
            <w:vAlign w:val="center"/>
          </w:tcPr>
          <w:p w14:paraId="1CE221A5">
            <w:pPr>
              <w:keepNext w:val="0"/>
              <w:keepLines w:val="0"/>
              <w:suppressLineNumbers w:val="0"/>
              <w:bidi w:val="0"/>
              <w:spacing w:before="0" w:beforeAutospacing="0" w:after="0" w:afterAutospacing="0"/>
              <w:ind w:left="0" w:right="0"/>
              <w:rPr>
                <w:rFonts w:hint="default"/>
              </w:rPr>
            </w:pPr>
            <w:r>
              <w:rPr>
                <w:rFonts w:hint="default"/>
                <w:lang w:val="en-US" w:eastAsia="zh-CN"/>
              </w:rPr>
              <w:t>description</w:t>
            </w:r>
          </w:p>
        </w:tc>
        <w:tc>
          <w:tcPr>
            <w:tcW w:w="1783" w:type="dxa"/>
            <w:shd w:val="clear" w:color="auto" w:fill="FFFFFF"/>
            <w:noWrap w:val="0"/>
            <w:vAlign w:val="center"/>
          </w:tcPr>
          <w:p w14:paraId="7D07B567">
            <w:pPr>
              <w:keepNext w:val="0"/>
              <w:keepLines w:val="0"/>
              <w:suppressLineNumbers w:val="0"/>
              <w:bidi w:val="0"/>
              <w:spacing w:before="0" w:beforeAutospacing="0" w:after="0" w:afterAutospacing="0"/>
              <w:ind w:left="0" w:right="0"/>
              <w:rPr>
                <w:rFonts w:hint="default"/>
              </w:rPr>
            </w:pPr>
            <w:r>
              <w:rPr>
                <w:rFonts w:hint="default"/>
                <w:lang w:val="en-US" w:eastAsia="zh-CN"/>
              </w:rPr>
              <w:t>VARCHAR(500)</w:t>
            </w:r>
          </w:p>
        </w:tc>
        <w:tc>
          <w:tcPr>
            <w:tcW w:w="1764" w:type="dxa"/>
            <w:shd w:val="clear" w:color="auto" w:fill="FFFFFF"/>
            <w:noWrap w:val="0"/>
            <w:vAlign w:val="center"/>
          </w:tcPr>
          <w:p w14:paraId="7DE65651">
            <w:pPr>
              <w:keepNext w:val="0"/>
              <w:keepLines w:val="0"/>
              <w:suppressLineNumbers w:val="0"/>
              <w:bidi w:val="0"/>
              <w:spacing w:before="0" w:beforeAutospacing="0" w:after="0" w:afterAutospacing="0"/>
              <w:ind w:left="0" w:right="0"/>
              <w:rPr>
                <w:rFonts w:hint="default"/>
              </w:rPr>
            </w:pPr>
            <w:r>
              <w:rPr>
                <w:rFonts w:hint="default"/>
                <w:lang w:val="en-US" w:eastAsia="zh-CN"/>
              </w:rPr>
              <w:t>安装电视</w:t>
            </w:r>
          </w:p>
        </w:tc>
        <w:tc>
          <w:tcPr>
            <w:tcW w:w="1999" w:type="dxa"/>
            <w:shd w:val="clear" w:color="auto" w:fill="FFFFFF"/>
            <w:noWrap w:val="0"/>
            <w:vAlign w:val="center"/>
          </w:tcPr>
          <w:p w14:paraId="4782A4A7">
            <w:pPr>
              <w:keepNext w:val="0"/>
              <w:keepLines w:val="0"/>
              <w:suppressLineNumbers w:val="0"/>
              <w:bidi w:val="0"/>
              <w:spacing w:before="0" w:beforeAutospacing="0" w:after="0" w:afterAutospacing="0"/>
              <w:ind w:left="0" w:right="0"/>
              <w:rPr>
                <w:rFonts w:hint="default"/>
              </w:rPr>
            </w:pPr>
            <w:r>
              <w:rPr>
                <w:rFonts w:hint="default"/>
                <w:lang w:val="en-US" w:eastAsia="zh-CN"/>
              </w:rPr>
              <w:t>服务内容描述</w:t>
            </w:r>
          </w:p>
        </w:tc>
      </w:tr>
      <w:tr w14:paraId="33DEA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282FEDED">
            <w:pPr>
              <w:keepNext w:val="0"/>
              <w:keepLines w:val="0"/>
              <w:suppressLineNumbers w:val="0"/>
              <w:bidi w:val="0"/>
              <w:spacing w:before="0" w:beforeAutospacing="0" w:after="0" w:afterAutospacing="0"/>
              <w:ind w:left="0" w:right="0"/>
              <w:rPr>
                <w:rFonts w:hint="default"/>
              </w:rPr>
            </w:pPr>
            <w:r>
              <w:rPr>
                <w:rFonts w:hint="default"/>
                <w:lang w:val="en-US" w:eastAsia="zh-CN"/>
              </w:rPr>
              <w:t>服务结果</w:t>
            </w:r>
          </w:p>
        </w:tc>
        <w:tc>
          <w:tcPr>
            <w:tcW w:w="1516" w:type="dxa"/>
            <w:shd w:val="clear" w:color="auto" w:fill="FFFFFF"/>
            <w:noWrap w:val="0"/>
            <w:vAlign w:val="center"/>
          </w:tcPr>
          <w:p w14:paraId="0471C89C">
            <w:pPr>
              <w:keepNext w:val="0"/>
              <w:keepLines w:val="0"/>
              <w:suppressLineNumbers w:val="0"/>
              <w:bidi w:val="0"/>
              <w:spacing w:before="0" w:beforeAutospacing="0" w:after="0" w:afterAutospacing="0"/>
              <w:ind w:left="0" w:right="0"/>
              <w:rPr>
                <w:rFonts w:hint="default"/>
              </w:rPr>
            </w:pPr>
            <w:r>
              <w:rPr>
                <w:rFonts w:hint="default"/>
                <w:lang w:val="en-US" w:eastAsia="zh-CN"/>
              </w:rPr>
              <w:t>result</w:t>
            </w:r>
          </w:p>
        </w:tc>
        <w:tc>
          <w:tcPr>
            <w:tcW w:w="1783" w:type="dxa"/>
            <w:shd w:val="clear" w:color="auto" w:fill="FFFFFF"/>
            <w:noWrap w:val="0"/>
            <w:vAlign w:val="center"/>
          </w:tcPr>
          <w:p w14:paraId="10A3BFB7">
            <w:pPr>
              <w:keepNext w:val="0"/>
              <w:keepLines w:val="0"/>
              <w:suppressLineNumbers w:val="0"/>
              <w:bidi w:val="0"/>
              <w:spacing w:before="0" w:beforeAutospacing="0" w:after="0" w:afterAutospacing="0"/>
              <w:ind w:left="0" w:right="0"/>
              <w:rPr>
                <w:rFonts w:hint="default"/>
              </w:rPr>
            </w:pPr>
            <w:r>
              <w:rPr>
                <w:rFonts w:hint="default"/>
                <w:lang w:val="en-US" w:eastAsia="zh-CN"/>
              </w:rPr>
              <w:t>VARCHAR(500)</w:t>
            </w:r>
          </w:p>
        </w:tc>
        <w:tc>
          <w:tcPr>
            <w:tcW w:w="1764" w:type="dxa"/>
            <w:shd w:val="clear" w:color="auto" w:fill="FFFFFF"/>
            <w:noWrap w:val="0"/>
            <w:vAlign w:val="center"/>
          </w:tcPr>
          <w:p w14:paraId="78078F84">
            <w:pPr>
              <w:keepNext w:val="0"/>
              <w:keepLines w:val="0"/>
              <w:suppressLineNumbers w:val="0"/>
              <w:bidi w:val="0"/>
              <w:spacing w:before="0" w:beforeAutospacing="0" w:after="0" w:afterAutospacing="0"/>
              <w:ind w:left="0" w:right="0"/>
              <w:rPr>
                <w:rFonts w:hint="default"/>
              </w:rPr>
            </w:pPr>
            <w:r>
              <w:rPr>
                <w:rFonts w:hint="default"/>
                <w:lang w:val="en-US" w:eastAsia="zh-CN"/>
              </w:rPr>
              <w:t>完成安装</w:t>
            </w:r>
          </w:p>
        </w:tc>
        <w:tc>
          <w:tcPr>
            <w:tcW w:w="1999" w:type="dxa"/>
            <w:shd w:val="clear" w:color="auto" w:fill="FFFFFF"/>
            <w:noWrap w:val="0"/>
            <w:vAlign w:val="center"/>
          </w:tcPr>
          <w:p w14:paraId="7B9974FA">
            <w:pPr>
              <w:keepNext w:val="0"/>
              <w:keepLines w:val="0"/>
              <w:suppressLineNumbers w:val="0"/>
              <w:bidi w:val="0"/>
              <w:spacing w:before="0" w:beforeAutospacing="0" w:after="0" w:afterAutospacing="0"/>
              <w:ind w:left="0" w:right="0"/>
              <w:rPr>
                <w:rFonts w:hint="default"/>
              </w:rPr>
            </w:pPr>
            <w:r>
              <w:rPr>
                <w:rFonts w:hint="default"/>
                <w:lang w:val="en-US" w:eastAsia="zh-CN"/>
              </w:rPr>
              <w:t>执行结束后填写</w:t>
            </w:r>
          </w:p>
        </w:tc>
      </w:tr>
      <w:tr w14:paraId="32769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561371F0">
            <w:pPr>
              <w:keepNext w:val="0"/>
              <w:keepLines w:val="0"/>
              <w:suppressLineNumbers w:val="0"/>
              <w:bidi w:val="0"/>
              <w:spacing w:before="0" w:beforeAutospacing="0" w:after="0" w:afterAutospacing="0"/>
              <w:ind w:left="0" w:right="0"/>
              <w:rPr>
                <w:rFonts w:hint="default"/>
              </w:rPr>
            </w:pPr>
            <w:r>
              <w:rPr>
                <w:rFonts w:hint="default"/>
                <w:lang w:val="en-US" w:eastAsia="zh-CN"/>
              </w:rPr>
              <w:t>序列号</w:t>
            </w:r>
          </w:p>
        </w:tc>
        <w:tc>
          <w:tcPr>
            <w:tcW w:w="1516" w:type="dxa"/>
            <w:shd w:val="clear" w:color="auto" w:fill="FFFFFF"/>
            <w:noWrap w:val="0"/>
            <w:vAlign w:val="center"/>
          </w:tcPr>
          <w:p w14:paraId="203A7695">
            <w:pPr>
              <w:keepNext w:val="0"/>
              <w:keepLines w:val="0"/>
              <w:suppressLineNumbers w:val="0"/>
              <w:bidi w:val="0"/>
              <w:spacing w:before="0" w:beforeAutospacing="0" w:after="0" w:afterAutospacing="0"/>
              <w:ind w:left="0" w:right="0"/>
              <w:rPr>
                <w:rFonts w:hint="default"/>
              </w:rPr>
            </w:pPr>
            <w:r>
              <w:rPr>
                <w:rFonts w:hint="default"/>
                <w:lang w:val="en-US" w:eastAsia="zh-CN"/>
              </w:rPr>
              <w:t>serial_no</w:t>
            </w:r>
          </w:p>
        </w:tc>
        <w:tc>
          <w:tcPr>
            <w:tcW w:w="1783" w:type="dxa"/>
            <w:shd w:val="clear" w:color="auto" w:fill="FFFFFF"/>
            <w:noWrap w:val="0"/>
            <w:vAlign w:val="center"/>
          </w:tcPr>
          <w:p w14:paraId="19A5BA5D">
            <w:pPr>
              <w:keepNext w:val="0"/>
              <w:keepLines w:val="0"/>
              <w:suppressLineNumbers w:val="0"/>
              <w:bidi w:val="0"/>
              <w:spacing w:before="0" w:beforeAutospacing="0" w:after="0" w:afterAutospacing="0"/>
              <w:ind w:left="0" w:right="0"/>
              <w:rPr>
                <w:rFonts w:hint="default"/>
              </w:rPr>
            </w:pPr>
            <w:r>
              <w:rPr>
                <w:rFonts w:hint="default"/>
                <w:lang w:val="en-US" w:eastAsia="zh-CN"/>
              </w:rPr>
              <w:t>VARCHAR(100)</w:t>
            </w:r>
          </w:p>
        </w:tc>
        <w:tc>
          <w:tcPr>
            <w:tcW w:w="1764" w:type="dxa"/>
            <w:shd w:val="clear" w:color="auto" w:fill="FFFFFF"/>
            <w:noWrap w:val="0"/>
            <w:vAlign w:val="center"/>
          </w:tcPr>
          <w:p w14:paraId="6E92DF03">
            <w:pPr>
              <w:keepNext w:val="0"/>
              <w:keepLines w:val="0"/>
              <w:suppressLineNumbers w:val="0"/>
              <w:bidi w:val="0"/>
              <w:spacing w:before="0" w:beforeAutospacing="0" w:after="0" w:afterAutospacing="0"/>
              <w:ind w:left="0" w:right="0"/>
              <w:rPr>
                <w:rFonts w:hint="default"/>
              </w:rPr>
            </w:pPr>
            <w:r>
              <w:rPr>
                <w:rFonts w:hint="default"/>
                <w:lang w:val="en-US" w:eastAsia="zh-CN"/>
              </w:rPr>
              <w:t>SN88997766</w:t>
            </w:r>
          </w:p>
        </w:tc>
        <w:tc>
          <w:tcPr>
            <w:tcW w:w="1999" w:type="dxa"/>
            <w:shd w:val="clear" w:color="auto" w:fill="FFFFFF"/>
            <w:noWrap w:val="0"/>
            <w:vAlign w:val="center"/>
          </w:tcPr>
          <w:p w14:paraId="263ABB7E">
            <w:pPr>
              <w:keepNext w:val="0"/>
              <w:keepLines w:val="0"/>
              <w:suppressLineNumbers w:val="0"/>
              <w:bidi w:val="0"/>
              <w:spacing w:before="0" w:beforeAutospacing="0" w:after="0" w:afterAutospacing="0"/>
              <w:ind w:left="0" w:right="0"/>
              <w:rPr>
                <w:rFonts w:hint="default"/>
              </w:rPr>
            </w:pPr>
            <w:r>
              <w:rPr>
                <w:rFonts w:hint="default"/>
                <w:lang w:val="en-US" w:eastAsia="zh-CN"/>
              </w:rPr>
              <w:t>商品序列号（如需要）</w:t>
            </w:r>
          </w:p>
        </w:tc>
      </w:tr>
      <w:tr w14:paraId="12C30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6E2FF53C">
            <w:pPr>
              <w:keepNext w:val="0"/>
              <w:keepLines w:val="0"/>
              <w:suppressLineNumbers w:val="0"/>
              <w:bidi w:val="0"/>
              <w:spacing w:before="0" w:beforeAutospacing="0" w:after="0" w:afterAutospacing="0"/>
              <w:ind w:left="0" w:right="0"/>
              <w:rPr>
                <w:rFonts w:hint="default"/>
              </w:rPr>
            </w:pPr>
            <w:r>
              <w:rPr>
                <w:rFonts w:hint="default"/>
                <w:lang w:val="en-US" w:eastAsia="zh-CN"/>
              </w:rPr>
              <w:t>维修师傅ID</w:t>
            </w:r>
          </w:p>
        </w:tc>
        <w:tc>
          <w:tcPr>
            <w:tcW w:w="1516" w:type="dxa"/>
            <w:shd w:val="clear" w:color="auto" w:fill="FFFFFF"/>
            <w:noWrap w:val="0"/>
            <w:vAlign w:val="center"/>
          </w:tcPr>
          <w:p w14:paraId="24F3117D">
            <w:pPr>
              <w:keepNext w:val="0"/>
              <w:keepLines w:val="0"/>
              <w:suppressLineNumbers w:val="0"/>
              <w:bidi w:val="0"/>
              <w:spacing w:before="0" w:beforeAutospacing="0" w:after="0" w:afterAutospacing="0"/>
              <w:ind w:left="0" w:right="0"/>
              <w:rPr>
                <w:rFonts w:hint="default"/>
              </w:rPr>
            </w:pPr>
            <w:r>
              <w:rPr>
                <w:rFonts w:hint="default"/>
                <w:lang w:val="en-US" w:eastAsia="zh-CN"/>
              </w:rPr>
              <w:t>service_staff_id</w:t>
            </w:r>
          </w:p>
        </w:tc>
        <w:tc>
          <w:tcPr>
            <w:tcW w:w="1783" w:type="dxa"/>
            <w:shd w:val="clear" w:color="auto" w:fill="FFFFFF"/>
            <w:noWrap w:val="0"/>
            <w:vAlign w:val="center"/>
          </w:tcPr>
          <w:p w14:paraId="19598436">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560C8837">
            <w:pPr>
              <w:keepNext w:val="0"/>
              <w:keepLines w:val="0"/>
              <w:suppressLineNumbers w:val="0"/>
              <w:bidi w:val="0"/>
              <w:spacing w:before="0" w:beforeAutospacing="0" w:after="0" w:afterAutospacing="0"/>
              <w:ind w:left="0" w:right="0"/>
              <w:rPr>
                <w:rFonts w:hint="default"/>
              </w:rPr>
            </w:pPr>
            <w:r>
              <w:rPr>
                <w:rFonts w:hint="default"/>
                <w:lang w:val="en-US" w:eastAsia="zh-CN"/>
              </w:rPr>
              <w:t>8001</w:t>
            </w:r>
          </w:p>
        </w:tc>
        <w:tc>
          <w:tcPr>
            <w:tcW w:w="1999" w:type="dxa"/>
            <w:shd w:val="clear" w:color="auto" w:fill="FFFFFF"/>
            <w:noWrap w:val="0"/>
            <w:vAlign w:val="center"/>
          </w:tcPr>
          <w:p w14:paraId="79AA8CFB">
            <w:pPr>
              <w:keepNext w:val="0"/>
              <w:keepLines w:val="0"/>
              <w:suppressLineNumbers w:val="0"/>
              <w:bidi w:val="0"/>
              <w:spacing w:before="0" w:beforeAutospacing="0" w:after="0" w:afterAutospacing="0"/>
              <w:ind w:left="0" w:right="0"/>
              <w:rPr>
                <w:rFonts w:hint="default"/>
              </w:rPr>
            </w:pPr>
            <w:r>
              <w:rPr>
                <w:rFonts w:hint="default"/>
                <w:lang w:val="en-US" w:eastAsia="zh-CN"/>
              </w:rPr>
              <w:t>分配师傅</w:t>
            </w:r>
          </w:p>
        </w:tc>
      </w:tr>
      <w:tr w14:paraId="02DCF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5CDF0DA6">
            <w:pPr>
              <w:keepNext w:val="0"/>
              <w:keepLines w:val="0"/>
              <w:suppressLineNumbers w:val="0"/>
              <w:bidi w:val="0"/>
              <w:spacing w:before="0" w:beforeAutospacing="0" w:after="0" w:afterAutospacing="0"/>
              <w:ind w:left="0" w:right="0"/>
              <w:rPr>
                <w:rFonts w:hint="default"/>
              </w:rPr>
            </w:pPr>
            <w:r>
              <w:rPr>
                <w:rFonts w:hint="default"/>
                <w:lang w:val="en-US" w:eastAsia="zh-CN"/>
              </w:rPr>
              <w:t>服务商ID</w:t>
            </w:r>
          </w:p>
        </w:tc>
        <w:tc>
          <w:tcPr>
            <w:tcW w:w="1516" w:type="dxa"/>
            <w:shd w:val="clear" w:color="auto" w:fill="FFFFFF"/>
            <w:noWrap w:val="0"/>
            <w:vAlign w:val="center"/>
          </w:tcPr>
          <w:p w14:paraId="558F8DCE">
            <w:pPr>
              <w:keepNext w:val="0"/>
              <w:keepLines w:val="0"/>
              <w:suppressLineNumbers w:val="0"/>
              <w:bidi w:val="0"/>
              <w:spacing w:before="0" w:beforeAutospacing="0" w:after="0" w:afterAutospacing="0"/>
              <w:ind w:left="0" w:right="0"/>
              <w:rPr>
                <w:rFonts w:hint="default"/>
              </w:rPr>
            </w:pPr>
            <w:r>
              <w:rPr>
                <w:rFonts w:hint="default"/>
                <w:lang w:val="en-US" w:eastAsia="zh-CN"/>
              </w:rPr>
              <w:t>service_provider_id</w:t>
            </w:r>
          </w:p>
        </w:tc>
        <w:tc>
          <w:tcPr>
            <w:tcW w:w="1783" w:type="dxa"/>
            <w:shd w:val="clear" w:color="auto" w:fill="FFFFFF"/>
            <w:noWrap w:val="0"/>
            <w:vAlign w:val="center"/>
          </w:tcPr>
          <w:p w14:paraId="402C5E8A">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61A56177">
            <w:pPr>
              <w:keepNext w:val="0"/>
              <w:keepLines w:val="0"/>
              <w:suppressLineNumbers w:val="0"/>
              <w:bidi w:val="0"/>
              <w:spacing w:before="0" w:beforeAutospacing="0" w:after="0" w:afterAutospacing="0"/>
              <w:ind w:left="0" w:right="0"/>
              <w:rPr>
                <w:rFonts w:hint="default"/>
              </w:rPr>
            </w:pPr>
            <w:r>
              <w:rPr>
                <w:rFonts w:hint="default"/>
                <w:lang w:val="en-US" w:eastAsia="zh-CN"/>
              </w:rPr>
              <w:t>3001</w:t>
            </w:r>
          </w:p>
        </w:tc>
        <w:tc>
          <w:tcPr>
            <w:tcW w:w="1999" w:type="dxa"/>
            <w:shd w:val="clear" w:color="auto" w:fill="FFFFFF"/>
            <w:noWrap w:val="0"/>
            <w:vAlign w:val="center"/>
          </w:tcPr>
          <w:p w14:paraId="2D3DFB75">
            <w:pPr>
              <w:keepNext w:val="0"/>
              <w:keepLines w:val="0"/>
              <w:suppressLineNumbers w:val="0"/>
              <w:bidi w:val="0"/>
              <w:spacing w:before="0" w:beforeAutospacing="0" w:after="0" w:afterAutospacing="0"/>
              <w:ind w:left="0" w:right="0"/>
              <w:rPr>
                <w:rFonts w:hint="default"/>
              </w:rPr>
            </w:pPr>
            <w:r>
              <w:rPr>
                <w:rFonts w:hint="default"/>
                <w:lang w:val="en-US" w:eastAsia="zh-CN"/>
              </w:rPr>
              <w:t>服务执行方</w:t>
            </w:r>
          </w:p>
        </w:tc>
      </w:tr>
      <w:tr w14:paraId="14F5A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33D700B2">
            <w:pPr>
              <w:keepNext w:val="0"/>
              <w:keepLines w:val="0"/>
              <w:suppressLineNumbers w:val="0"/>
              <w:bidi w:val="0"/>
              <w:spacing w:before="0" w:beforeAutospacing="0" w:after="0" w:afterAutospacing="0"/>
              <w:ind w:left="0" w:right="0"/>
              <w:rPr>
                <w:rFonts w:hint="default"/>
              </w:rPr>
            </w:pPr>
            <w:r>
              <w:rPr>
                <w:rFonts w:hint="default"/>
                <w:lang w:val="en-US" w:eastAsia="zh-CN"/>
              </w:rPr>
              <w:t>服务合同ID</w:t>
            </w:r>
          </w:p>
        </w:tc>
        <w:tc>
          <w:tcPr>
            <w:tcW w:w="1516" w:type="dxa"/>
            <w:shd w:val="clear" w:color="auto" w:fill="FFFFFF"/>
            <w:noWrap w:val="0"/>
            <w:vAlign w:val="center"/>
          </w:tcPr>
          <w:p w14:paraId="5064342E">
            <w:pPr>
              <w:keepNext w:val="0"/>
              <w:keepLines w:val="0"/>
              <w:suppressLineNumbers w:val="0"/>
              <w:bidi w:val="0"/>
              <w:spacing w:before="0" w:beforeAutospacing="0" w:after="0" w:afterAutospacing="0"/>
              <w:ind w:left="0" w:right="0"/>
              <w:rPr>
                <w:rFonts w:hint="default"/>
              </w:rPr>
            </w:pPr>
            <w:r>
              <w:rPr>
                <w:rFonts w:hint="default"/>
                <w:lang w:val="en-US" w:eastAsia="zh-CN"/>
              </w:rPr>
              <w:t>service_contract_id</w:t>
            </w:r>
          </w:p>
        </w:tc>
        <w:tc>
          <w:tcPr>
            <w:tcW w:w="1783" w:type="dxa"/>
            <w:shd w:val="clear" w:color="auto" w:fill="FFFFFF"/>
            <w:noWrap w:val="0"/>
            <w:vAlign w:val="center"/>
          </w:tcPr>
          <w:p w14:paraId="13C0A441">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00A9E635">
            <w:pPr>
              <w:keepNext w:val="0"/>
              <w:keepLines w:val="0"/>
              <w:suppressLineNumbers w:val="0"/>
              <w:bidi w:val="0"/>
              <w:spacing w:before="0" w:beforeAutospacing="0" w:after="0" w:afterAutospacing="0"/>
              <w:ind w:left="0" w:right="0"/>
              <w:rPr>
                <w:rFonts w:hint="default"/>
              </w:rPr>
            </w:pPr>
            <w:r>
              <w:rPr>
                <w:rFonts w:hint="default"/>
                <w:lang w:val="en-US" w:eastAsia="zh-CN"/>
              </w:rPr>
              <w:t>101</w:t>
            </w:r>
          </w:p>
        </w:tc>
        <w:tc>
          <w:tcPr>
            <w:tcW w:w="1999" w:type="dxa"/>
            <w:shd w:val="clear" w:color="auto" w:fill="FFFFFF"/>
            <w:noWrap w:val="0"/>
            <w:vAlign w:val="center"/>
          </w:tcPr>
          <w:p w14:paraId="48CDD73D">
            <w:pPr>
              <w:keepNext w:val="0"/>
              <w:keepLines w:val="0"/>
              <w:suppressLineNumbers w:val="0"/>
              <w:bidi w:val="0"/>
              <w:spacing w:before="0" w:beforeAutospacing="0" w:after="0" w:afterAutospacing="0"/>
              <w:ind w:left="0" w:right="0"/>
              <w:rPr>
                <w:rFonts w:hint="default"/>
              </w:rPr>
            </w:pPr>
            <w:r>
              <w:rPr>
                <w:rFonts w:hint="default"/>
                <w:lang w:val="en-US" w:eastAsia="zh-CN"/>
              </w:rPr>
              <w:t>关联 ServiceContract</w:t>
            </w:r>
          </w:p>
        </w:tc>
      </w:tr>
      <w:tr w14:paraId="011B1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0ADC60FD">
            <w:pPr>
              <w:keepNext w:val="0"/>
              <w:keepLines w:val="0"/>
              <w:suppressLineNumbers w:val="0"/>
              <w:bidi w:val="0"/>
              <w:spacing w:before="0" w:beforeAutospacing="0" w:after="0" w:afterAutospacing="0"/>
              <w:ind w:left="0" w:right="0"/>
              <w:rPr>
                <w:rFonts w:hint="default"/>
              </w:rPr>
            </w:pPr>
            <w:r>
              <w:rPr>
                <w:rFonts w:hint="default"/>
                <w:lang w:val="en-US" w:eastAsia="zh-CN"/>
              </w:rPr>
              <w:t>服务ID</w:t>
            </w:r>
          </w:p>
        </w:tc>
        <w:tc>
          <w:tcPr>
            <w:tcW w:w="1516" w:type="dxa"/>
            <w:shd w:val="clear" w:color="auto" w:fill="FFFFFF"/>
            <w:noWrap w:val="0"/>
            <w:vAlign w:val="center"/>
          </w:tcPr>
          <w:p w14:paraId="5DB3B9EC">
            <w:pPr>
              <w:keepNext w:val="0"/>
              <w:keepLines w:val="0"/>
              <w:suppressLineNumbers w:val="0"/>
              <w:bidi w:val="0"/>
              <w:spacing w:before="0" w:beforeAutospacing="0" w:after="0" w:afterAutospacing="0"/>
              <w:ind w:left="0" w:right="0"/>
              <w:rPr>
                <w:rFonts w:hint="default"/>
              </w:rPr>
            </w:pPr>
            <w:r>
              <w:rPr>
                <w:rFonts w:hint="default"/>
                <w:lang w:val="en-US" w:eastAsia="zh-CN"/>
              </w:rPr>
              <w:t>service_id</w:t>
            </w:r>
          </w:p>
        </w:tc>
        <w:tc>
          <w:tcPr>
            <w:tcW w:w="1783" w:type="dxa"/>
            <w:shd w:val="clear" w:color="auto" w:fill="FFFFFF"/>
            <w:noWrap w:val="0"/>
            <w:vAlign w:val="center"/>
          </w:tcPr>
          <w:p w14:paraId="2C8BEF80">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03772FD4">
            <w:pPr>
              <w:keepNext w:val="0"/>
              <w:keepLines w:val="0"/>
              <w:suppressLineNumbers w:val="0"/>
              <w:bidi w:val="0"/>
              <w:spacing w:before="0" w:beforeAutospacing="0" w:after="0" w:afterAutospacing="0"/>
              <w:ind w:left="0" w:right="0"/>
              <w:rPr>
                <w:rFonts w:hint="default"/>
              </w:rPr>
            </w:pPr>
            <w:r>
              <w:rPr>
                <w:rFonts w:hint="default"/>
                <w:lang w:val="en-US" w:eastAsia="zh-CN"/>
              </w:rPr>
              <w:t>5001</w:t>
            </w:r>
          </w:p>
        </w:tc>
        <w:tc>
          <w:tcPr>
            <w:tcW w:w="1999" w:type="dxa"/>
            <w:shd w:val="clear" w:color="auto" w:fill="FFFFFF"/>
            <w:noWrap w:val="0"/>
            <w:vAlign w:val="center"/>
          </w:tcPr>
          <w:p w14:paraId="3CD66927">
            <w:pPr>
              <w:keepNext w:val="0"/>
              <w:keepLines w:val="0"/>
              <w:suppressLineNumbers w:val="0"/>
              <w:bidi w:val="0"/>
              <w:spacing w:before="0" w:beforeAutospacing="0" w:after="0" w:afterAutospacing="0"/>
              <w:ind w:left="0" w:right="0"/>
              <w:rPr>
                <w:rFonts w:hint="default"/>
              </w:rPr>
            </w:pPr>
            <w:r>
              <w:rPr>
                <w:rFonts w:hint="default"/>
                <w:lang w:val="en-US" w:eastAsia="zh-CN"/>
              </w:rPr>
              <w:t>对应服务项目</w:t>
            </w:r>
          </w:p>
        </w:tc>
      </w:tr>
      <w:tr w14:paraId="3421B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7FE5C364">
            <w:pPr>
              <w:keepNext w:val="0"/>
              <w:keepLines w:val="0"/>
              <w:suppressLineNumbers w:val="0"/>
              <w:bidi w:val="0"/>
              <w:spacing w:before="0" w:beforeAutospacing="0" w:after="0" w:afterAutospacing="0"/>
              <w:ind w:left="0" w:right="0"/>
              <w:rPr>
                <w:rFonts w:hint="default"/>
              </w:rPr>
            </w:pPr>
            <w:r>
              <w:rPr>
                <w:rFonts w:hint="default"/>
                <w:lang w:val="en-US" w:eastAsia="zh-CN"/>
              </w:rPr>
              <w:t>顾客ID</w:t>
            </w:r>
          </w:p>
        </w:tc>
        <w:tc>
          <w:tcPr>
            <w:tcW w:w="1516" w:type="dxa"/>
            <w:shd w:val="clear" w:color="auto" w:fill="FFFFFF"/>
            <w:noWrap w:val="0"/>
            <w:vAlign w:val="center"/>
          </w:tcPr>
          <w:p w14:paraId="30A134AD">
            <w:pPr>
              <w:keepNext w:val="0"/>
              <w:keepLines w:val="0"/>
              <w:suppressLineNumbers w:val="0"/>
              <w:bidi w:val="0"/>
              <w:spacing w:before="0" w:beforeAutospacing="0" w:after="0" w:afterAutospacing="0"/>
              <w:ind w:left="0" w:right="0"/>
              <w:rPr>
                <w:rFonts w:hint="default"/>
              </w:rPr>
            </w:pPr>
            <w:r>
              <w:rPr>
                <w:rFonts w:hint="default"/>
                <w:lang w:val="en-US" w:eastAsia="zh-CN"/>
              </w:rPr>
              <w:t>customer_id</w:t>
            </w:r>
          </w:p>
        </w:tc>
        <w:tc>
          <w:tcPr>
            <w:tcW w:w="1783" w:type="dxa"/>
            <w:shd w:val="clear" w:color="auto" w:fill="FFFFFF"/>
            <w:noWrap w:val="0"/>
            <w:vAlign w:val="center"/>
          </w:tcPr>
          <w:p w14:paraId="42D7F818">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02738CE1">
            <w:pPr>
              <w:keepNext w:val="0"/>
              <w:keepLines w:val="0"/>
              <w:suppressLineNumbers w:val="0"/>
              <w:bidi w:val="0"/>
              <w:spacing w:before="0" w:beforeAutospacing="0" w:after="0" w:afterAutospacing="0"/>
              <w:ind w:left="0" w:right="0"/>
              <w:rPr>
                <w:rFonts w:hint="default"/>
              </w:rPr>
            </w:pPr>
            <w:r>
              <w:rPr>
                <w:rFonts w:hint="default"/>
                <w:lang w:val="en-US" w:eastAsia="zh-CN"/>
              </w:rPr>
              <w:t>10001</w:t>
            </w:r>
          </w:p>
        </w:tc>
        <w:tc>
          <w:tcPr>
            <w:tcW w:w="1999" w:type="dxa"/>
            <w:shd w:val="clear" w:color="auto" w:fill="FFFFFF"/>
            <w:noWrap w:val="0"/>
            <w:vAlign w:val="center"/>
          </w:tcPr>
          <w:p w14:paraId="602E314A">
            <w:pPr>
              <w:keepNext w:val="0"/>
              <w:keepLines w:val="0"/>
              <w:suppressLineNumbers w:val="0"/>
              <w:bidi w:val="0"/>
              <w:spacing w:before="0" w:beforeAutospacing="0" w:after="0" w:afterAutospacing="0"/>
              <w:ind w:left="0" w:right="0"/>
              <w:rPr>
                <w:rFonts w:hint="default"/>
              </w:rPr>
            </w:pPr>
            <w:r>
              <w:rPr>
                <w:rFonts w:hint="default"/>
                <w:lang w:val="en-US" w:eastAsia="zh-CN"/>
              </w:rPr>
              <w:t>关联顾客</w:t>
            </w:r>
          </w:p>
        </w:tc>
      </w:tr>
      <w:tr w14:paraId="606A5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19AC6FF4">
            <w:pPr>
              <w:keepNext w:val="0"/>
              <w:keepLines w:val="0"/>
              <w:suppressLineNumbers w:val="0"/>
              <w:bidi w:val="0"/>
              <w:spacing w:before="0" w:beforeAutospacing="0" w:after="0" w:afterAutospacing="0"/>
              <w:ind w:left="0" w:right="0"/>
              <w:rPr>
                <w:rFonts w:hint="default"/>
              </w:rPr>
            </w:pPr>
            <w:r>
              <w:rPr>
                <w:rFonts w:hint="default"/>
                <w:lang w:val="en-US" w:eastAsia="zh-CN"/>
              </w:rPr>
              <w:t>地区ID</w:t>
            </w:r>
          </w:p>
        </w:tc>
        <w:tc>
          <w:tcPr>
            <w:tcW w:w="1516" w:type="dxa"/>
            <w:shd w:val="clear" w:color="auto" w:fill="FFFFFF"/>
            <w:noWrap w:val="0"/>
            <w:vAlign w:val="center"/>
          </w:tcPr>
          <w:p w14:paraId="28F81290">
            <w:pPr>
              <w:keepNext w:val="0"/>
              <w:keepLines w:val="0"/>
              <w:suppressLineNumbers w:val="0"/>
              <w:bidi w:val="0"/>
              <w:spacing w:before="0" w:beforeAutospacing="0" w:after="0" w:afterAutospacing="0"/>
              <w:ind w:left="0" w:right="0"/>
              <w:rPr>
                <w:rFonts w:hint="default"/>
              </w:rPr>
            </w:pPr>
            <w:r>
              <w:rPr>
                <w:rFonts w:hint="default"/>
                <w:lang w:val="en-US" w:eastAsia="zh-CN"/>
              </w:rPr>
              <w:t>region_id</w:t>
            </w:r>
          </w:p>
        </w:tc>
        <w:tc>
          <w:tcPr>
            <w:tcW w:w="1783" w:type="dxa"/>
            <w:shd w:val="clear" w:color="auto" w:fill="FFFFFF"/>
            <w:noWrap w:val="0"/>
            <w:vAlign w:val="center"/>
          </w:tcPr>
          <w:p w14:paraId="69EE04B1">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4B5A04F7">
            <w:pPr>
              <w:keepNext w:val="0"/>
              <w:keepLines w:val="0"/>
              <w:suppressLineNumbers w:val="0"/>
              <w:bidi w:val="0"/>
              <w:spacing w:before="0" w:beforeAutospacing="0" w:after="0" w:afterAutospacing="0"/>
              <w:ind w:left="0" w:right="0"/>
              <w:rPr>
                <w:rFonts w:hint="default"/>
              </w:rPr>
            </w:pPr>
            <w:r>
              <w:rPr>
                <w:rFonts w:hint="default"/>
                <w:lang w:val="en-US" w:eastAsia="zh-CN"/>
              </w:rPr>
              <w:t>110000</w:t>
            </w:r>
          </w:p>
        </w:tc>
        <w:tc>
          <w:tcPr>
            <w:tcW w:w="1999" w:type="dxa"/>
            <w:shd w:val="clear" w:color="auto" w:fill="FFFFFF"/>
            <w:noWrap w:val="0"/>
            <w:vAlign w:val="center"/>
          </w:tcPr>
          <w:p w14:paraId="03CAD573">
            <w:pPr>
              <w:keepNext w:val="0"/>
              <w:keepLines w:val="0"/>
              <w:suppressLineNumbers w:val="0"/>
              <w:bidi w:val="0"/>
              <w:spacing w:before="0" w:beforeAutospacing="0" w:after="0" w:afterAutospacing="0"/>
              <w:ind w:left="0" w:right="0"/>
              <w:rPr>
                <w:rFonts w:hint="default"/>
              </w:rPr>
            </w:pPr>
            <w:r>
              <w:rPr>
                <w:rFonts w:hint="default"/>
                <w:lang w:val="en-US" w:eastAsia="zh-CN"/>
              </w:rPr>
              <w:t>所在区域</w:t>
            </w:r>
          </w:p>
        </w:tc>
      </w:tr>
      <w:tr w14:paraId="3C67F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3EC2ABE0">
            <w:pPr>
              <w:keepNext w:val="0"/>
              <w:keepLines w:val="0"/>
              <w:suppressLineNumbers w:val="0"/>
              <w:bidi w:val="0"/>
              <w:spacing w:before="0" w:beforeAutospacing="0" w:after="0" w:afterAutospacing="0"/>
              <w:ind w:left="0" w:right="0"/>
              <w:rPr>
                <w:rFonts w:hint="default"/>
              </w:rPr>
            </w:pPr>
            <w:r>
              <w:rPr>
                <w:rFonts w:hint="default"/>
                <w:lang w:val="en-US" w:eastAsia="zh-CN"/>
              </w:rPr>
              <w:t>产品ID</w:t>
            </w:r>
          </w:p>
        </w:tc>
        <w:tc>
          <w:tcPr>
            <w:tcW w:w="1516" w:type="dxa"/>
            <w:shd w:val="clear" w:color="auto" w:fill="FFFFFF"/>
            <w:noWrap w:val="0"/>
            <w:vAlign w:val="center"/>
          </w:tcPr>
          <w:p w14:paraId="25A05A13">
            <w:pPr>
              <w:keepNext w:val="0"/>
              <w:keepLines w:val="0"/>
              <w:suppressLineNumbers w:val="0"/>
              <w:bidi w:val="0"/>
              <w:spacing w:before="0" w:beforeAutospacing="0" w:after="0" w:afterAutospacing="0"/>
              <w:ind w:left="0" w:right="0"/>
              <w:rPr>
                <w:rFonts w:hint="default"/>
              </w:rPr>
            </w:pPr>
            <w:r>
              <w:rPr>
                <w:rFonts w:hint="default"/>
                <w:lang w:val="en-US" w:eastAsia="zh-CN"/>
              </w:rPr>
              <w:t>product_id</w:t>
            </w:r>
          </w:p>
        </w:tc>
        <w:tc>
          <w:tcPr>
            <w:tcW w:w="1783" w:type="dxa"/>
            <w:shd w:val="clear" w:color="auto" w:fill="FFFFFF"/>
            <w:noWrap w:val="0"/>
            <w:vAlign w:val="center"/>
          </w:tcPr>
          <w:p w14:paraId="792495D6">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527A42DC">
            <w:pPr>
              <w:keepNext w:val="0"/>
              <w:keepLines w:val="0"/>
              <w:suppressLineNumbers w:val="0"/>
              <w:bidi w:val="0"/>
              <w:spacing w:before="0" w:beforeAutospacing="0" w:after="0" w:afterAutospacing="0"/>
              <w:ind w:left="0" w:right="0"/>
              <w:rPr>
                <w:rFonts w:hint="default"/>
              </w:rPr>
            </w:pPr>
            <w:r>
              <w:rPr>
                <w:rFonts w:hint="default"/>
                <w:lang w:val="en-US" w:eastAsia="zh-CN"/>
              </w:rPr>
              <w:t>7001</w:t>
            </w:r>
          </w:p>
        </w:tc>
        <w:tc>
          <w:tcPr>
            <w:tcW w:w="1999" w:type="dxa"/>
            <w:shd w:val="clear" w:color="auto" w:fill="FFFFFF"/>
            <w:noWrap w:val="0"/>
            <w:vAlign w:val="center"/>
          </w:tcPr>
          <w:p w14:paraId="6FDEF7F8">
            <w:pPr>
              <w:keepNext w:val="0"/>
              <w:keepLines w:val="0"/>
              <w:suppressLineNumbers w:val="0"/>
              <w:bidi w:val="0"/>
              <w:spacing w:before="0" w:beforeAutospacing="0" w:after="0" w:afterAutospacing="0"/>
              <w:ind w:left="0" w:right="0"/>
              <w:rPr>
                <w:rFonts w:hint="default"/>
              </w:rPr>
            </w:pPr>
            <w:r>
              <w:rPr>
                <w:rFonts w:hint="default"/>
                <w:lang w:val="en-US" w:eastAsia="zh-CN"/>
              </w:rPr>
              <w:t>服务关联商品</w:t>
            </w:r>
          </w:p>
        </w:tc>
      </w:tr>
      <w:tr w14:paraId="15F5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shd w:val="clear" w:color="auto" w:fill="FFFFFF"/>
            <w:noWrap w:val="0"/>
            <w:vAlign w:val="center"/>
          </w:tcPr>
          <w:p w14:paraId="055E024E">
            <w:pPr>
              <w:keepNext w:val="0"/>
              <w:keepLines w:val="0"/>
              <w:suppressLineNumbers w:val="0"/>
              <w:bidi w:val="0"/>
              <w:spacing w:before="0" w:beforeAutospacing="0" w:after="0" w:afterAutospacing="0"/>
              <w:ind w:left="0" w:right="0"/>
              <w:rPr>
                <w:rFonts w:hint="default"/>
              </w:rPr>
            </w:pPr>
            <w:r>
              <w:rPr>
                <w:rFonts w:hint="default"/>
                <w:lang w:val="en-US" w:eastAsia="zh-CN"/>
              </w:rPr>
              <w:t>售后单ID</w:t>
            </w:r>
          </w:p>
        </w:tc>
        <w:tc>
          <w:tcPr>
            <w:tcW w:w="1516" w:type="dxa"/>
            <w:shd w:val="clear" w:color="auto" w:fill="FFFFFF"/>
            <w:noWrap w:val="0"/>
            <w:vAlign w:val="center"/>
          </w:tcPr>
          <w:p w14:paraId="1169B4E9">
            <w:pPr>
              <w:keepNext w:val="0"/>
              <w:keepLines w:val="0"/>
              <w:suppressLineNumbers w:val="0"/>
              <w:bidi w:val="0"/>
              <w:spacing w:before="0" w:beforeAutospacing="0" w:after="0" w:afterAutospacing="0"/>
              <w:ind w:left="0" w:right="0"/>
              <w:rPr>
                <w:rFonts w:hint="default"/>
              </w:rPr>
            </w:pPr>
            <w:r>
              <w:rPr>
                <w:rFonts w:hint="default"/>
                <w:lang w:val="en-US" w:eastAsia="zh-CN"/>
              </w:rPr>
              <w:t>aftersale_id</w:t>
            </w:r>
          </w:p>
        </w:tc>
        <w:tc>
          <w:tcPr>
            <w:tcW w:w="1783" w:type="dxa"/>
            <w:shd w:val="clear" w:color="auto" w:fill="FFFFFF"/>
            <w:noWrap w:val="0"/>
            <w:vAlign w:val="center"/>
          </w:tcPr>
          <w:p w14:paraId="5CEA69DE">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shd w:val="clear" w:color="auto" w:fill="FFFFFF"/>
            <w:noWrap w:val="0"/>
            <w:vAlign w:val="center"/>
          </w:tcPr>
          <w:p w14:paraId="5F3DC992">
            <w:pPr>
              <w:keepNext w:val="0"/>
              <w:keepLines w:val="0"/>
              <w:suppressLineNumbers w:val="0"/>
              <w:bidi w:val="0"/>
              <w:spacing w:before="0" w:beforeAutospacing="0" w:after="0" w:afterAutospacing="0"/>
              <w:ind w:left="0" w:right="0"/>
              <w:rPr>
                <w:rFonts w:hint="default"/>
              </w:rPr>
            </w:pPr>
            <w:r>
              <w:rPr>
                <w:rFonts w:hint="default"/>
                <w:lang w:val="en-US" w:eastAsia="zh-CN"/>
              </w:rPr>
              <w:t>6001</w:t>
            </w:r>
          </w:p>
        </w:tc>
        <w:tc>
          <w:tcPr>
            <w:tcW w:w="1999" w:type="dxa"/>
            <w:shd w:val="clear" w:color="auto" w:fill="FFFFFF"/>
            <w:noWrap w:val="0"/>
            <w:vAlign w:val="center"/>
          </w:tcPr>
          <w:p w14:paraId="77F89C5C">
            <w:pPr>
              <w:keepNext w:val="0"/>
              <w:keepLines w:val="0"/>
              <w:suppressLineNumbers w:val="0"/>
              <w:bidi w:val="0"/>
              <w:spacing w:before="0" w:beforeAutospacing="0" w:after="0" w:afterAutospacing="0"/>
              <w:ind w:left="0" w:right="0"/>
              <w:rPr>
                <w:rFonts w:hint="default"/>
              </w:rPr>
            </w:pPr>
            <w:r>
              <w:rPr>
                <w:rFonts w:hint="default"/>
                <w:lang w:val="en-US" w:eastAsia="zh-CN"/>
              </w:rPr>
              <w:t>售后触发服务时使用</w:t>
            </w:r>
          </w:p>
        </w:tc>
      </w:tr>
      <w:tr w14:paraId="0CC8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60" w:type="dxa"/>
            <w:tcBorders>
              <w:bottom w:val="single" w:color="000000" w:sz="12" w:space="0"/>
            </w:tcBorders>
            <w:shd w:val="clear" w:color="auto" w:fill="FFFFFF"/>
            <w:noWrap w:val="0"/>
            <w:vAlign w:val="center"/>
          </w:tcPr>
          <w:p w14:paraId="4D4B7A58">
            <w:pPr>
              <w:keepNext w:val="0"/>
              <w:keepLines w:val="0"/>
              <w:suppressLineNumbers w:val="0"/>
              <w:bidi w:val="0"/>
              <w:spacing w:before="0" w:beforeAutospacing="0" w:after="0" w:afterAutospacing="0"/>
              <w:ind w:left="0" w:right="0"/>
              <w:rPr>
                <w:rFonts w:hint="default"/>
              </w:rPr>
            </w:pPr>
            <w:r>
              <w:rPr>
                <w:rFonts w:hint="default"/>
                <w:lang w:val="en-US" w:eastAsia="zh-CN"/>
              </w:rPr>
              <w:t>运单ID</w:t>
            </w:r>
          </w:p>
        </w:tc>
        <w:tc>
          <w:tcPr>
            <w:tcW w:w="1516" w:type="dxa"/>
            <w:tcBorders>
              <w:bottom w:val="single" w:color="000000" w:sz="12" w:space="0"/>
            </w:tcBorders>
            <w:shd w:val="clear" w:color="auto" w:fill="FFFFFF"/>
            <w:noWrap w:val="0"/>
            <w:vAlign w:val="center"/>
          </w:tcPr>
          <w:p w14:paraId="72DEF824">
            <w:pPr>
              <w:keepNext w:val="0"/>
              <w:keepLines w:val="0"/>
              <w:suppressLineNumbers w:val="0"/>
              <w:bidi w:val="0"/>
              <w:spacing w:before="0" w:beforeAutospacing="0" w:after="0" w:afterAutospacing="0"/>
              <w:ind w:left="0" w:right="0"/>
              <w:rPr>
                <w:rFonts w:hint="default"/>
              </w:rPr>
            </w:pPr>
            <w:r>
              <w:rPr>
                <w:rFonts w:hint="default"/>
                <w:lang w:val="en-US" w:eastAsia="zh-CN"/>
              </w:rPr>
              <w:t>express_id</w:t>
            </w:r>
          </w:p>
        </w:tc>
        <w:tc>
          <w:tcPr>
            <w:tcW w:w="1783" w:type="dxa"/>
            <w:tcBorders>
              <w:bottom w:val="single" w:color="000000" w:sz="12" w:space="0"/>
            </w:tcBorders>
            <w:shd w:val="clear" w:color="auto" w:fill="FFFFFF"/>
            <w:noWrap w:val="0"/>
            <w:vAlign w:val="center"/>
          </w:tcPr>
          <w:p w14:paraId="30E9A2C0">
            <w:pPr>
              <w:keepNext w:val="0"/>
              <w:keepLines w:val="0"/>
              <w:suppressLineNumbers w:val="0"/>
              <w:bidi w:val="0"/>
              <w:spacing w:before="0" w:beforeAutospacing="0" w:after="0" w:afterAutospacing="0"/>
              <w:ind w:left="0" w:right="0"/>
              <w:rPr>
                <w:rFonts w:hint="default"/>
              </w:rPr>
            </w:pPr>
            <w:r>
              <w:rPr>
                <w:rFonts w:hint="default"/>
                <w:lang w:val="en-US" w:eastAsia="zh-CN"/>
              </w:rPr>
              <w:t>BIGINT</w:t>
            </w:r>
          </w:p>
        </w:tc>
        <w:tc>
          <w:tcPr>
            <w:tcW w:w="1764" w:type="dxa"/>
            <w:tcBorders>
              <w:bottom w:val="single" w:color="000000" w:sz="12" w:space="0"/>
            </w:tcBorders>
            <w:shd w:val="clear" w:color="auto" w:fill="FFFFFF"/>
            <w:noWrap w:val="0"/>
            <w:vAlign w:val="center"/>
          </w:tcPr>
          <w:p w14:paraId="712A1363">
            <w:pPr>
              <w:keepNext w:val="0"/>
              <w:keepLines w:val="0"/>
              <w:suppressLineNumbers w:val="0"/>
              <w:bidi w:val="0"/>
              <w:spacing w:before="0" w:beforeAutospacing="0" w:after="0" w:afterAutospacing="0"/>
              <w:ind w:left="0" w:right="0"/>
              <w:rPr>
                <w:rFonts w:hint="default"/>
              </w:rPr>
            </w:pPr>
            <w:r>
              <w:rPr>
                <w:rFonts w:hint="default"/>
                <w:lang w:val="en-US" w:eastAsia="zh-CN"/>
              </w:rPr>
              <w:t>4001</w:t>
            </w:r>
          </w:p>
        </w:tc>
        <w:tc>
          <w:tcPr>
            <w:tcW w:w="1999" w:type="dxa"/>
            <w:tcBorders>
              <w:bottom w:val="single" w:color="000000" w:sz="12" w:space="0"/>
            </w:tcBorders>
            <w:shd w:val="clear" w:color="auto" w:fill="FFFFFF"/>
            <w:noWrap w:val="0"/>
            <w:vAlign w:val="center"/>
          </w:tcPr>
          <w:p w14:paraId="153596A7">
            <w:pPr>
              <w:keepNext w:val="0"/>
              <w:keepLines w:val="0"/>
              <w:suppressLineNumbers w:val="0"/>
              <w:bidi w:val="0"/>
              <w:spacing w:before="0" w:beforeAutospacing="0" w:after="0" w:afterAutospacing="0"/>
              <w:ind w:left="0" w:right="0"/>
              <w:rPr>
                <w:rFonts w:hint="default"/>
              </w:rPr>
            </w:pPr>
            <w:r>
              <w:rPr>
                <w:rFonts w:hint="default"/>
                <w:lang w:val="en-US" w:eastAsia="zh-CN"/>
              </w:rPr>
              <w:t>关联物流</w:t>
            </w:r>
          </w:p>
        </w:tc>
      </w:tr>
    </w:tbl>
    <w:p w14:paraId="14246F19">
      <w:pPr>
        <w:rPr>
          <w:rFonts w:hint="default"/>
          <w:lang w:val="en-US" w:eastAsia="zh-CN"/>
        </w:rPr>
      </w:pPr>
    </w:p>
    <w:p w14:paraId="53C3C7ED">
      <w:pPr>
        <w:rPr>
          <w:rFonts w:hint="eastAsia"/>
        </w:rPr>
      </w:pPr>
    </w:p>
    <w:p w14:paraId="74C56DF3">
      <w:pPr>
        <w:pStyle w:val="3"/>
        <w:rPr>
          <w:rFonts w:hint="eastAsia"/>
        </w:rPr>
      </w:pPr>
      <w:bookmarkStart w:id="27" w:name="_Toc506972963"/>
      <w:r>
        <w:rPr>
          <w:rFonts w:hint="eastAsia"/>
        </w:rPr>
        <w:t>5.2物理结构设计</w:t>
      </w:r>
      <w:bookmarkEnd w:id="27"/>
    </w:p>
    <w:p w14:paraId="59C1433E">
      <w:pPr>
        <w:pStyle w:val="4"/>
        <w:bidi w:val="0"/>
        <w:rPr>
          <w:rFonts w:hint="eastAsia"/>
        </w:rPr>
      </w:pPr>
      <w:r>
        <w:rPr>
          <w:rFonts w:hint="eastAsia"/>
        </w:rPr>
        <w:t>5.2.1 服务模块物理结构设计</w:t>
      </w:r>
    </w:p>
    <w:p w14:paraId="088C23E0">
      <w:pPr>
        <w:pStyle w:val="5"/>
        <w:bidi w:val="0"/>
        <w:rPr>
          <w:rFonts w:hint="eastAsia"/>
          <w:lang w:eastAsia="zh-CN"/>
        </w:rPr>
      </w:pPr>
      <w:r>
        <w:rPr>
          <w:rFonts w:hint="eastAsia"/>
        </w:rPr>
        <w:t>5.2.1.1 存放位置和存储结构</w:t>
      </w:r>
    </w:p>
    <w:p w14:paraId="0E3AE621">
      <w:pPr>
        <w:numPr>
          <w:ilvl w:val="0"/>
          <w:numId w:val="4"/>
        </w:numPr>
        <w:bidi w:val="0"/>
        <w:rPr>
          <w:rFonts w:hint="eastAsia"/>
          <w:lang w:eastAsia="zh-CN"/>
        </w:rPr>
      </w:pPr>
      <w:r>
        <w:rPr>
          <w:rFonts w:hint="eastAsia"/>
        </w:rPr>
        <w:t>数据库名称：MySQL</w:t>
      </w:r>
    </w:p>
    <w:p w14:paraId="14E9673E">
      <w:pPr>
        <w:numPr>
          <w:ilvl w:val="0"/>
          <w:numId w:val="4"/>
        </w:numPr>
        <w:bidi w:val="0"/>
        <w:rPr>
          <w:rFonts w:hint="eastAsia"/>
          <w:lang w:eastAsia="zh-CN"/>
        </w:rPr>
      </w:pPr>
      <w:r>
        <w:rPr>
          <w:rFonts w:hint="eastAsia"/>
        </w:rPr>
        <w:t>存放位置：数据库托管于云存储，具体采用华为云耀云服务</w:t>
      </w:r>
      <w:r>
        <w:rPr>
          <w:rFonts w:hint="eastAsia"/>
          <w:lang w:eastAsia="zh-CN"/>
        </w:rPr>
        <w:t>器H</w:t>
      </w:r>
      <w:r>
        <w:rPr>
          <w:rFonts w:hint="eastAsia"/>
        </w:rPr>
        <w:t>EC</w:t>
      </w:r>
      <w:r>
        <w:rPr>
          <w:rFonts w:hint="eastAsia"/>
          <w:lang w:eastAsia="zh-CN"/>
        </w:rPr>
        <w:t>S进</w:t>
      </w:r>
      <w:r>
        <w:rPr>
          <w:rFonts w:hint="eastAsia"/>
        </w:rPr>
        <w:t>行高效的数据存储与管理。</w:t>
      </w:r>
    </w:p>
    <w:p w14:paraId="18FF9E51">
      <w:pPr>
        <w:numPr>
          <w:ilvl w:val="0"/>
          <w:numId w:val="4"/>
        </w:numPr>
        <w:bidi w:val="0"/>
        <w:rPr>
          <w:rFonts w:hint="eastAsia"/>
          <w:lang w:eastAsia="zh-CN"/>
        </w:rPr>
      </w:pPr>
      <w:r>
        <w:rPr>
          <w:rFonts w:hint="eastAsia"/>
        </w:rPr>
        <w:t>存储结构：服务模块的所有数据表（服务合同表、服务商表、维修师傅表、服务单表、派工记录表），统一存储于命名为"service"的数据库中。这种组织结构有助于提高数据管理的效率和可维护性，确服务数据的独立性和安全性。</w:t>
      </w:r>
    </w:p>
    <w:p w14:paraId="161815B6">
      <w:pPr>
        <w:pStyle w:val="5"/>
        <w:bidi w:val="0"/>
        <w:rPr>
          <w:rFonts w:hint="eastAsia"/>
          <w:lang w:eastAsia="zh-CN"/>
        </w:rPr>
      </w:pPr>
      <w:r>
        <w:rPr>
          <w:rFonts w:hint="eastAsia"/>
        </w:rPr>
        <w:t>5.2.1.2 关系</w:t>
      </w:r>
    </w:p>
    <w:p w14:paraId="5DEC3B3D">
      <w:pPr>
        <w:numPr>
          <w:ilvl w:val="0"/>
          <w:numId w:val="4"/>
        </w:numPr>
        <w:bidi w:val="0"/>
        <w:rPr>
          <w:rFonts w:hint="eastAsia"/>
          <w:lang w:eastAsia="zh-CN"/>
        </w:rPr>
      </w:pPr>
      <w:r>
        <w:rPr>
          <w:rFonts w:hint="eastAsia"/>
        </w:rPr>
        <w:t>ServiceContrac</w:t>
      </w:r>
      <w:r>
        <w:rPr>
          <w:rFonts w:hint="eastAsia"/>
          <w:lang w:eastAsia="zh-CN"/>
        </w:rPr>
        <w:t>t表</w:t>
      </w:r>
      <w:r>
        <w:rPr>
          <w:rFonts w:hint="eastAsia"/>
        </w:rPr>
        <w:t>关系：</w:t>
      </w:r>
      <w:r>
        <w:rPr>
          <w:rFonts w:hint="eastAsia"/>
          <w:lang w:eastAsia="zh-CN"/>
        </w:rPr>
        <w:t>在S</w:t>
      </w:r>
      <w:r>
        <w:rPr>
          <w:rFonts w:hint="eastAsia"/>
        </w:rPr>
        <w:t>erviceContrac</w:t>
      </w:r>
      <w:r>
        <w:rPr>
          <w:rFonts w:hint="eastAsia"/>
          <w:lang w:eastAsia="zh-CN"/>
        </w:rPr>
        <w:t>t表</w:t>
      </w:r>
      <w:r>
        <w:rPr>
          <w:rFonts w:hint="eastAsia"/>
        </w:rPr>
        <w:t>中，service_provider_i</w:t>
      </w:r>
      <w:r>
        <w:rPr>
          <w:rFonts w:hint="eastAsia"/>
          <w:lang w:eastAsia="zh-CN"/>
        </w:rPr>
        <w:t>d字</w:t>
      </w:r>
      <w:r>
        <w:rPr>
          <w:rFonts w:hint="eastAsia"/>
        </w:rPr>
        <w:t>段被设计为外键，关联</w:t>
      </w:r>
      <w:r>
        <w:rPr>
          <w:rFonts w:hint="eastAsia"/>
          <w:lang w:eastAsia="zh-CN"/>
        </w:rPr>
        <w:t>到S</w:t>
      </w:r>
      <w:r>
        <w:rPr>
          <w:rFonts w:hint="eastAsia"/>
        </w:rPr>
        <w:t>erviceProvide</w:t>
      </w:r>
      <w:r>
        <w:rPr>
          <w:rFonts w:hint="eastAsia"/>
          <w:lang w:eastAsia="zh-CN"/>
        </w:rPr>
        <w:t>r表的id字</w:t>
      </w:r>
      <w:r>
        <w:rPr>
          <w:rFonts w:hint="eastAsia"/>
        </w:rPr>
        <w:t>段，以建立合同与服务商之间的履约关系；shop_i</w:t>
      </w:r>
      <w:r>
        <w:rPr>
          <w:rFonts w:hint="eastAsia"/>
          <w:lang w:eastAsia="zh-CN"/>
        </w:rPr>
        <w:t>d字</w:t>
      </w:r>
      <w:r>
        <w:rPr>
          <w:rFonts w:hint="eastAsia"/>
        </w:rPr>
        <w:t>段作为逻辑外键，关联到商铺模块，确立合同的归属。</w:t>
      </w:r>
    </w:p>
    <w:p w14:paraId="0F9D5808">
      <w:pPr>
        <w:numPr>
          <w:ilvl w:val="0"/>
          <w:numId w:val="4"/>
        </w:numPr>
        <w:bidi w:val="0"/>
        <w:rPr>
          <w:rFonts w:hint="eastAsia"/>
          <w:lang w:eastAsia="zh-CN"/>
        </w:rPr>
      </w:pPr>
      <w:r>
        <w:rPr>
          <w:rFonts w:hint="eastAsia"/>
        </w:rPr>
        <w:t>ServiceStaf</w:t>
      </w:r>
      <w:r>
        <w:rPr>
          <w:rFonts w:hint="eastAsia"/>
          <w:lang w:eastAsia="zh-CN"/>
        </w:rPr>
        <w:t>f表</w:t>
      </w:r>
      <w:r>
        <w:rPr>
          <w:rFonts w:hint="eastAsia"/>
        </w:rPr>
        <w:t>关系：</w:t>
      </w:r>
      <w:r>
        <w:rPr>
          <w:rFonts w:hint="eastAsia"/>
          <w:lang w:eastAsia="zh-CN"/>
        </w:rPr>
        <w:t>在S</w:t>
      </w:r>
      <w:r>
        <w:rPr>
          <w:rFonts w:hint="eastAsia"/>
        </w:rPr>
        <w:t>erviceStaf</w:t>
      </w:r>
      <w:r>
        <w:rPr>
          <w:rFonts w:hint="eastAsia"/>
          <w:lang w:eastAsia="zh-CN"/>
        </w:rPr>
        <w:t>f表</w:t>
      </w:r>
      <w:r>
        <w:rPr>
          <w:rFonts w:hint="eastAsia"/>
        </w:rPr>
        <w:t>中，service_provider_i</w:t>
      </w:r>
      <w:r>
        <w:rPr>
          <w:rFonts w:hint="eastAsia"/>
          <w:lang w:eastAsia="zh-CN"/>
        </w:rPr>
        <w:t>d字</w:t>
      </w:r>
      <w:r>
        <w:rPr>
          <w:rFonts w:hint="eastAsia"/>
        </w:rPr>
        <w:t>段被设计为外键，强制关联</w:t>
      </w:r>
      <w:r>
        <w:rPr>
          <w:rFonts w:hint="eastAsia"/>
          <w:lang w:eastAsia="zh-CN"/>
        </w:rPr>
        <w:t>到S</w:t>
      </w:r>
      <w:r>
        <w:rPr>
          <w:rFonts w:hint="eastAsia"/>
        </w:rPr>
        <w:t>erviceProvide</w:t>
      </w:r>
      <w:r>
        <w:rPr>
          <w:rFonts w:hint="eastAsia"/>
          <w:lang w:eastAsia="zh-CN"/>
        </w:rPr>
        <w:t>r表的id字</w:t>
      </w:r>
      <w:r>
        <w:rPr>
          <w:rFonts w:hint="eastAsia"/>
        </w:rPr>
        <w:t>段。这体现了员工依附于服务商存在的组合关系，确保服务商对其名下员工账号的管理权限。</w:t>
      </w:r>
    </w:p>
    <w:p w14:paraId="344B1E9C">
      <w:pPr>
        <w:numPr>
          <w:ilvl w:val="0"/>
          <w:numId w:val="4"/>
        </w:numPr>
        <w:bidi w:val="0"/>
        <w:rPr>
          <w:rFonts w:hint="eastAsia"/>
          <w:lang w:eastAsia="zh-CN"/>
        </w:rPr>
      </w:pPr>
      <w:r>
        <w:rPr>
          <w:rFonts w:hint="eastAsia"/>
        </w:rPr>
        <w:t>ServiceOrde</w:t>
      </w:r>
      <w:r>
        <w:rPr>
          <w:rFonts w:hint="eastAsia"/>
          <w:lang w:eastAsia="zh-CN"/>
        </w:rPr>
        <w:t>r表</w:t>
      </w:r>
      <w:r>
        <w:rPr>
          <w:rFonts w:hint="eastAsia"/>
        </w:rPr>
        <w:t>关系：</w:t>
      </w:r>
      <w:r>
        <w:rPr>
          <w:rFonts w:hint="eastAsia"/>
          <w:lang w:eastAsia="zh-CN"/>
        </w:rPr>
        <w:t>在S</w:t>
      </w:r>
      <w:r>
        <w:rPr>
          <w:rFonts w:hint="eastAsia"/>
        </w:rPr>
        <w:t>erviceOrde</w:t>
      </w:r>
      <w:r>
        <w:rPr>
          <w:rFonts w:hint="eastAsia"/>
          <w:lang w:eastAsia="zh-CN"/>
        </w:rPr>
        <w:t>r表</w:t>
      </w:r>
      <w:r>
        <w:rPr>
          <w:rFonts w:hint="eastAsia"/>
        </w:rPr>
        <w:t>中，service_contract_i</w:t>
      </w:r>
      <w:r>
        <w:rPr>
          <w:rFonts w:hint="eastAsia"/>
          <w:lang w:eastAsia="zh-CN"/>
        </w:rPr>
        <w:t>d字</w:t>
      </w:r>
      <w:r>
        <w:rPr>
          <w:rFonts w:hint="eastAsia"/>
        </w:rPr>
        <w:t>段设计为外键，关</w:t>
      </w:r>
      <w:r>
        <w:rPr>
          <w:rFonts w:hint="eastAsia"/>
          <w:lang w:eastAsia="zh-CN"/>
        </w:rPr>
        <w:t>联S</w:t>
      </w:r>
      <w:r>
        <w:rPr>
          <w:rFonts w:hint="eastAsia"/>
        </w:rPr>
        <w:t>erviceContrac</w:t>
      </w:r>
      <w:r>
        <w:rPr>
          <w:rFonts w:hint="eastAsia"/>
          <w:lang w:eastAsia="zh-CN"/>
        </w:rPr>
        <w:t>t表</w:t>
      </w:r>
      <w:r>
        <w:rPr>
          <w:rFonts w:hint="eastAsia"/>
        </w:rPr>
        <w:t>，确保服务单基于有效合同创建；service_provider_i</w:t>
      </w:r>
      <w:r>
        <w:rPr>
          <w:rFonts w:hint="eastAsia"/>
          <w:lang w:eastAsia="zh-CN"/>
        </w:rPr>
        <w:t>d关联S</w:t>
      </w:r>
      <w:r>
        <w:rPr>
          <w:rFonts w:hint="eastAsia"/>
        </w:rPr>
        <w:t>erviceProvide</w:t>
      </w:r>
      <w:r>
        <w:rPr>
          <w:rFonts w:hint="eastAsia"/>
          <w:lang w:eastAsia="zh-CN"/>
        </w:rPr>
        <w:t>r表</w:t>
      </w:r>
      <w:r>
        <w:rPr>
          <w:rFonts w:hint="eastAsia"/>
        </w:rPr>
        <w:t>，指明承接方；aftersale_i</w:t>
      </w:r>
      <w:r>
        <w:rPr>
          <w:rFonts w:hint="eastAsia"/>
          <w:lang w:eastAsia="zh-CN"/>
        </w:rPr>
        <w:t>d作</w:t>
      </w:r>
      <w:r>
        <w:rPr>
          <w:rFonts w:hint="eastAsia"/>
        </w:rPr>
        <w:t>为逻辑外键关联售后模块，实现业务闭环。</w:t>
      </w:r>
    </w:p>
    <w:p w14:paraId="678F6193">
      <w:pPr>
        <w:numPr>
          <w:ilvl w:val="0"/>
          <w:numId w:val="4"/>
        </w:numPr>
        <w:bidi w:val="0"/>
        <w:rPr>
          <w:rFonts w:hint="eastAsia"/>
          <w:lang w:eastAsia="zh-CN"/>
        </w:rPr>
      </w:pPr>
      <w:r>
        <w:rPr>
          <w:rFonts w:hint="eastAsia"/>
        </w:rPr>
        <w:t>service_order_staf</w:t>
      </w:r>
      <w:r>
        <w:rPr>
          <w:rFonts w:hint="eastAsia"/>
          <w:lang w:eastAsia="zh-CN"/>
        </w:rPr>
        <w:t>f表</w:t>
      </w:r>
      <w:r>
        <w:rPr>
          <w:rFonts w:hint="eastAsia"/>
        </w:rPr>
        <w:t>关系：对</w:t>
      </w:r>
      <w:r>
        <w:rPr>
          <w:rFonts w:hint="eastAsia"/>
          <w:lang w:eastAsia="zh-CN"/>
        </w:rPr>
        <w:t>于s</w:t>
      </w:r>
      <w:r>
        <w:rPr>
          <w:rFonts w:hint="eastAsia"/>
        </w:rPr>
        <w:t>ervice_order_staff（派工记录表），其中</w:t>
      </w:r>
      <w:r>
        <w:rPr>
          <w:rFonts w:hint="eastAsia"/>
          <w:lang w:eastAsia="zh-CN"/>
        </w:rPr>
        <w:t>的s</w:t>
      </w:r>
      <w:r>
        <w:rPr>
          <w:rFonts w:hint="eastAsia"/>
        </w:rPr>
        <w:t>ervice_order_i</w:t>
      </w:r>
      <w:r>
        <w:rPr>
          <w:rFonts w:hint="eastAsia"/>
          <w:lang w:eastAsia="zh-CN"/>
        </w:rPr>
        <w:t>d字</w:t>
      </w:r>
      <w:r>
        <w:rPr>
          <w:rFonts w:hint="eastAsia"/>
        </w:rPr>
        <w:t>段</w:t>
      </w:r>
      <w:r>
        <w:rPr>
          <w:rFonts w:hint="eastAsia"/>
          <w:lang w:eastAsia="zh-CN"/>
        </w:rPr>
        <w:t>和s</w:t>
      </w:r>
      <w:r>
        <w:rPr>
          <w:rFonts w:hint="eastAsia"/>
        </w:rPr>
        <w:t>ervice_staff_i</w:t>
      </w:r>
      <w:r>
        <w:rPr>
          <w:rFonts w:hint="eastAsia"/>
          <w:lang w:eastAsia="zh-CN"/>
        </w:rPr>
        <w:t>d字</w:t>
      </w:r>
      <w:r>
        <w:rPr>
          <w:rFonts w:hint="eastAsia"/>
        </w:rPr>
        <w:t>段分别作为外键，关</w:t>
      </w:r>
      <w:r>
        <w:rPr>
          <w:rFonts w:hint="eastAsia"/>
          <w:lang w:eastAsia="zh-CN"/>
        </w:rPr>
        <w:t>联S</w:t>
      </w:r>
      <w:r>
        <w:rPr>
          <w:rFonts w:hint="eastAsia"/>
        </w:rPr>
        <w:t>erviceOrde</w:t>
      </w:r>
      <w:r>
        <w:rPr>
          <w:rFonts w:hint="eastAsia"/>
          <w:lang w:eastAsia="zh-CN"/>
        </w:rPr>
        <w:t>r表和S</w:t>
      </w:r>
      <w:r>
        <w:rPr>
          <w:rFonts w:hint="eastAsia"/>
        </w:rPr>
        <w:t>erviceStaf</w:t>
      </w:r>
      <w:r>
        <w:rPr>
          <w:rFonts w:hint="eastAsia"/>
          <w:lang w:eastAsia="zh-CN"/>
        </w:rPr>
        <w:t>f表</w:t>
      </w:r>
      <w:r>
        <w:rPr>
          <w:rFonts w:hint="eastAsia"/>
        </w:rPr>
        <w:t>，以确保派工记录与具体的订单和师傅之间的一致性，支持“一单多人”的协作场景。</w:t>
      </w:r>
    </w:p>
    <w:p w14:paraId="005FEDAB">
      <w:pPr>
        <w:pStyle w:val="5"/>
        <w:bidi w:val="0"/>
        <w:rPr>
          <w:rFonts w:hint="eastAsia"/>
          <w:lang w:eastAsia="zh-CN"/>
        </w:rPr>
      </w:pPr>
      <w:r>
        <w:rPr>
          <w:rFonts w:hint="eastAsia"/>
        </w:rPr>
        <w:t>5.2.1.3 索引</w:t>
      </w:r>
    </w:p>
    <w:p w14:paraId="1862DBDC">
      <w:pPr>
        <w:bidi w:val="0"/>
        <w:rPr>
          <w:rFonts w:hint="eastAsia"/>
        </w:rPr>
      </w:pPr>
      <w:r>
        <w:rPr>
          <w:rFonts w:hint="eastAsia"/>
        </w:rPr>
        <w:t>为了最大化查询性能，本模块针对各数据表的访问特性进行了定制化的索引设计。我们在综合考量查询频次与数据模型的基础上，合理部署</w:t>
      </w:r>
      <w:r>
        <w:rPr>
          <w:rFonts w:hint="eastAsia"/>
          <w:lang w:eastAsia="zh-CN"/>
        </w:rPr>
        <w:t>了B</w:t>
      </w:r>
      <w:r>
        <w:rPr>
          <w:rFonts w:hint="eastAsia"/>
        </w:rPr>
        <w:t>+树</w:t>
      </w:r>
      <w:r>
        <w:rPr>
          <w:rFonts w:hint="eastAsia"/>
          <w:lang w:eastAsia="zh-CN"/>
        </w:rPr>
        <w:t>和H</w:t>
      </w:r>
      <w:r>
        <w:rPr>
          <w:rFonts w:hint="eastAsia"/>
        </w:rPr>
        <w:t>as</w:t>
      </w:r>
      <w:r>
        <w:rPr>
          <w:rFonts w:hint="eastAsia"/>
          <w:lang w:eastAsia="zh-CN"/>
        </w:rPr>
        <w:t>h等</w:t>
      </w:r>
      <w:r>
        <w:rPr>
          <w:rFonts w:hint="eastAsia"/>
        </w:rPr>
        <w:t>索引类型，旨在实现查询响应速度与系统资源消耗的最佳平衡。具体的索引实现方案如下：</w:t>
      </w:r>
    </w:p>
    <w:p w14:paraId="43C8219A">
      <w:pPr>
        <w:pStyle w:val="6"/>
        <w:bidi w:val="0"/>
        <w:rPr>
          <w:rFonts w:hint="eastAsia" w:eastAsia="宋体"/>
          <w:lang w:eastAsia="zh-CN"/>
        </w:rPr>
      </w:pPr>
      <w:r>
        <w:rPr>
          <w:rFonts w:hint="eastAsia"/>
        </w:rPr>
        <w:t>1</w:t>
      </w:r>
      <w:r>
        <w:rPr>
          <w:rFonts w:hint="eastAsia"/>
          <w:lang w:eastAsia="zh-CN"/>
        </w:rPr>
        <w:t>.S</w:t>
      </w:r>
      <w:r>
        <w:rPr>
          <w:rFonts w:hint="eastAsia"/>
        </w:rPr>
        <w:t>erviceOrde</w:t>
      </w:r>
      <w:r>
        <w:rPr>
          <w:rFonts w:hint="eastAsia"/>
          <w:lang w:eastAsia="zh-CN"/>
        </w:rPr>
        <w:t>r表</w:t>
      </w:r>
    </w:p>
    <w:p w14:paraId="7DDD55F5">
      <w:pPr>
        <w:rPr>
          <w:rFonts w:hint="eastAsia" w:eastAsia="宋体"/>
          <w:lang w:eastAsia="zh-CN"/>
        </w:rPr>
      </w:pPr>
      <w:r>
        <w:rPr>
          <w:rFonts w:hint="eastAsia"/>
          <w:lang w:eastAsia="zh-CN"/>
        </w:rPr>
        <w:t>在S</w:t>
      </w:r>
      <w:r>
        <w:rPr>
          <w:rFonts w:hint="eastAsia"/>
        </w:rPr>
        <w:t>erviceOrde</w:t>
      </w:r>
      <w:r>
        <w:rPr>
          <w:rFonts w:hint="eastAsia"/>
          <w:lang w:eastAsia="zh-CN"/>
        </w:rPr>
        <w:t>r表</w:t>
      </w:r>
      <w:r>
        <w:rPr>
          <w:rFonts w:hint="eastAsia"/>
        </w:rPr>
        <w:t>中，可以采</w:t>
      </w:r>
      <w:r>
        <w:rPr>
          <w:rFonts w:hint="eastAsia"/>
          <w:lang w:eastAsia="zh-CN"/>
        </w:rPr>
        <w:t>用B</w:t>
      </w:r>
      <w:r>
        <w:rPr>
          <w:rFonts w:hint="eastAsia"/>
        </w:rPr>
        <w:t>+树索引，将主</w:t>
      </w:r>
      <w:r>
        <w:rPr>
          <w:rFonts w:hint="eastAsia"/>
          <w:lang w:eastAsia="zh-CN"/>
        </w:rPr>
        <w:t>键i</w:t>
      </w:r>
      <w:r>
        <w:rPr>
          <w:rFonts w:hint="eastAsia"/>
        </w:rPr>
        <w:t>d、商户I</w:t>
      </w:r>
      <w:r>
        <w:rPr>
          <w:rFonts w:hint="eastAsia"/>
          <w:lang w:eastAsia="zh-CN"/>
        </w:rPr>
        <w:t>Ds</w:t>
      </w:r>
      <w:r>
        <w:rPr>
          <w:rFonts w:hint="eastAsia"/>
        </w:rPr>
        <w:t>hop_i</w:t>
      </w:r>
      <w:r>
        <w:rPr>
          <w:rFonts w:hint="eastAsia"/>
          <w:lang w:eastAsia="zh-CN"/>
        </w:rPr>
        <w:t>d和</w:t>
      </w:r>
      <w:r>
        <w:rPr>
          <w:rFonts w:hint="eastAsia"/>
        </w:rPr>
        <w:t>服务商I</w:t>
      </w:r>
      <w:r>
        <w:rPr>
          <w:rFonts w:hint="eastAsia"/>
          <w:lang w:eastAsia="zh-CN"/>
        </w:rPr>
        <w:t>Ds</w:t>
      </w:r>
      <w:r>
        <w:rPr>
          <w:rFonts w:hint="eastAsia"/>
        </w:rPr>
        <w:t>ervice_provider_i</w:t>
      </w:r>
      <w:r>
        <w:rPr>
          <w:rFonts w:hint="eastAsia"/>
          <w:lang w:eastAsia="zh-CN"/>
        </w:rPr>
        <w:t>d作</w:t>
      </w:r>
      <w:r>
        <w:rPr>
          <w:rFonts w:hint="eastAsia"/>
        </w:rPr>
        <w:t>为索引字段。i</w:t>
      </w:r>
      <w:r>
        <w:rPr>
          <w:rFonts w:hint="eastAsia"/>
          <w:lang w:eastAsia="zh-CN"/>
        </w:rPr>
        <w:t>d字</w:t>
      </w:r>
      <w:r>
        <w:rPr>
          <w:rFonts w:hint="eastAsia"/>
        </w:rPr>
        <w:t>段是主键，使</w:t>
      </w:r>
      <w:r>
        <w:rPr>
          <w:rFonts w:hint="eastAsia"/>
          <w:lang w:eastAsia="zh-CN"/>
        </w:rPr>
        <w:t>用B</w:t>
      </w:r>
      <w:r>
        <w:rPr>
          <w:rFonts w:hint="eastAsia"/>
        </w:rPr>
        <w:t>+树索引能够快速定位单个服务单记录；shop_i</w:t>
      </w:r>
      <w:r>
        <w:rPr>
          <w:rFonts w:hint="eastAsia"/>
          <w:lang w:eastAsia="zh-CN"/>
        </w:rPr>
        <w:t>d和s</w:t>
      </w:r>
      <w:r>
        <w:rPr>
          <w:rFonts w:hint="eastAsia"/>
        </w:rPr>
        <w:t>ervice_provider_i</w:t>
      </w:r>
      <w:r>
        <w:rPr>
          <w:rFonts w:hint="eastAsia"/>
          <w:lang w:eastAsia="zh-CN"/>
        </w:rPr>
        <w:t>d作</w:t>
      </w:r>
      <w:r>
        <w:rPr>
          <w:rFonts w:hint="eastAsia"/>
        </w:rPr>
        <w:t>为高频查询条件，索引有助于商户和服务商快速拉取各自的服务单列表。</w:t>
      </w:r>
    </w:p>
    <w:p w14:paraId="3065468B">
      <w:pPr>
        <w:rPr>
          <w:rFonts w:hint="eastAsia" w:eastAsia="宋体"/>
          <w:lang w:eastAsia="zh-CN"/>
        </w:rPr>
      </w:pPr>
      <w:r>
        <w:rPr>
          <w:rFonts w:hint="eastAsia"/>
        </w:rPr>
        <w:t>serviceS</w:t>
      </w:r>
      <w:r>
        <w:rPr>
          <w:rFonts w:hint="eastAsia"/>
          <w:lang w:eastAsia="zh-CN"/>
        </w:rPr>
        <w:t>n字</w:t>
      </w:r>
      <w:r>
        <w:rPr>
          <w:rFonts w:hint="eastAsia"/>
        </w:rPr>
        <w:t>段作为业务单号，采</w:t>
      </w:r>
      <w:r>
        <w:rPr>
          <w:rFonts w:hint="eastAsia"/>
          <w:lang w:eastAsia="zh-CN"/>
        </w:rPr>
        <w:t>用H</w:t>
      </w:r>
      <w:r>
        <w:rPr>
          <w:rFonts w:hint="eastAsia"/>
        </w:rPr>
        <w:t>as</w:t>
      </w:r>
      <w:r>
        <w:rPr>
          <w:rFonts w:hint="eastAsia"/>
          <w:lang w:eastAsia="zh-CN"/>
        </w:rPr>
        <w:t>h索</w:t>
      </w:r>
      <w:r>
        <w:rPr>
          <w:rFonts w:hint="eastAsia"/>
        </w:rPr>
        <w:t>引（或唯一索引），在执行等值查询（如客服按单号查单）时效果良好，适用于快速定位具体的服务单。</w:t>
      </w:r>
    </w:p>
    <w:p w14:paraId="7C7E98F2">
      <w:pPr>
        <w:rPr>
          <w:rFonts w:hint="eastAsia" w:eastAsia="宋体"/>
          <w:lang w:eastAsia="zh-CN"/>
        </w:rPr>
      </w:pPr>
      <w:r>
        <w:rPr>
          <w:rFonts w:hint="eastAsia"/>
        </w:rPr>
        <w:t>statu</w:t>
      </w:r>
      <w:r>
        <w:rPr>
          <w:rFonts w:hint="eastAsia"/>
          <w:lang w:eastAsia="zh-CN"/>
        </w:rPr>
        <w:t>s字</w:t>
      </w:r>
      <w:r>
        <w:rPr>
          <w:rFonts w:hint="eastAsia"/>
        </w:rPr>
        <w:t>段采</w:t>
      </w:r>
      <w:r>
        <w:rPr>
          <w:rFonts w:hint="eastAsia"/>
          <w:lang w:eastAsia="zh-CN"/>
        </w:rPr>
        <w:t>用B</w:t>
      </w:r>
      <w:r>
        <w:rPr>
          <w:rFonts w:hint="eastAsia"/>
        </w:rPr>
        <w:t>+树索引，有助于按状态（如“待派工”、“已完成”）进行范围筛选和统计。</w:t>
      </w:r>
    </w:p>
    <w:p w14:paraId="12A8ECA5">
      <w:pPr>
        <w:pStyle w:val="6"/>
        <w:bidi w:val="0"/>
        <w:rPr>
          <w:rFonts w:hint="eastAsia" w:eastAsia="宋体"/>
          <w:lang w:eastAsia="zh-CN"/>
        </w:rPr>
      </w:pPr>
      <w:r>
        <w:rPr>
          <w:rFonts w:hint="eastAsia"/>
        </w:rPr>
        <w:t>2</w:t>
      </w:r>
      <w:r>
        <w:rPr>
          <w:rFonts w:hint="eastAsia"/>
          <w:lang w:eastAsia="zh-CN"/>
        </w:rPr>
        <w:t>.S</w:t>
      </w:r>
      <w:r>
        <w:rPr>
          <w:rFonts w:hint="eastAsia"/>
        </w:rPr>
        <w:t>erviceContrac</w:t>
      </w:r>
      <w:r>
        <w:rPr>
          <w:rFonts w:hint="eastAsia"/>
          <w:lang w:eastAsia="zh-CN"/>
        </w:rPr>
        <w:t>t表</w:t>
      </w:r>
    </w:p>
    <w:p w14:paraId="6FD2D985">
      <w:pPr>
        <w:rPr>
          <w:rFonts w:hint="eastAsia" w:eastAsia="宋体"/>
          <w:lang w:eastAsia="zh-CN"/>
        </w:rPr>
      </w:pPr>
      <w:r>
        <w:rPr>
          <w:rFonts w:hint="eastAsia"/>
          <w:lang w:eastAsia="zh-CN"/>
        </w:rPr>
        <w:t>在S</w:t>
      </w:r>
      <w:r>
        <w:rPr>
          <w:rFonts w:hint="eastAsia"/>
        </w:rPr>
        <w:t>erviceContrac</w:t>
      </w:r>
      <w:r>
        <w:rPr>
          <w:rFonts w:hint="eastAsia"/>
          <w:lang w:eastAsia="zh-CN"/>
        </w:rPr>
        <w:t>t表</w:t>
      </w:r>
      <w:r>
        <w:rPr>
          <w:rFonts w:hint="eastAsia"/>
        </w:rPr>
        <w:t>中，采</w:t>
      </w:r>
      <w:r>
        <w:rPr>
          <w:rFonts w:hint="eastAsia"/>
          <w:lang w:eastAsia="zh-CN"/>
        </w:rPr>
        <w:t>用B</w:t>
      </w:r>
      <w:r>
        <w:rPr>
          <w:rFonts w:hint="eastAsia"/>
        </w:rPr>
        <w:t>+树索引 覆</w:t>
      </w:r>
      <w:r>
        <w:rPr>
          <w:rFonts w:hint="eastAsia"/>
          <w:lang w:eastAsia="zh-CN"/>
        </w:rPr>
        <w:t>盖i</w:t>
      </w:r>
      <w:r>
        <w:rPr>
          <w:rFonts w:hint="eastAsia"/>
        </w:rPr>
        <w:t>d、shop_i</w:t>
      </w:r>
      <w:r>
        <w:rPr>
          <w:rFonts w:hint="eastAsia"/>
          <w:lang w:eastAsia="zh-CN"/>
        </w:rPr>
        <w:t>d和s</w:t>
      </w:r>
      <w:r>
        <w:rPr>
          <w:rFonts w:hint="eastAsia"/>
        </w:rPr>
        <w:t>ervice_provider_i</w:t>
      </w:r>
      <w:r>
        <w:rPr>
          <w:rFonts w:hint="eastAsia"/>
          <w:lang w:eastAsia="zh-CN"/>
        </w:rPr>
        <w:t>d字</w:t>
      </w:r>
      <w:r>
        <w:rPr>
          <w:rFonts w:hint="eastAsia"/>
        </w:rPr>
        <w:t>段。这可以有效支持商户查询其签订的所有合同，或服务商查看其履约中的合同列表。</w:t>
      </w:r>
    </w:p>
    <w:p w14:paraId="24E79C91">
      <w:pPr>
        <w:rPr>
          <w:rFonts w:hint="eastAsia" w:eastAsia="宋体"/>
          <w:lang w:eastAsia="zh-CN"/>
        </w:rPr>
      </w:pPr>
      <w:r>
        <w:rPr>
          <w:rFonts w:hint="eastAsia"/>
        </w:rPr>
        <w:t>statu</w:t>
      </w:r>
      <w:r>
        <w:rPr>
          <w:rFonts w:hint="eastAsia"/>
          <w:lang w:eastAsia="zh-CN"/>
        </w:rPr>
        <w:t>s字</w:t>
      </w:r>
      <w:r>
        <w:rPr>
          <w:rFonts w:hint="eastAsia"/>
        </w:rPr>
        <w:t>段建立索引，便于系统快速筛选出“生效中”或“已过期”的合同。</w:t>
      </w:r>
    </w:p>
    <w:p w14:paraId="63FE58B9">
      <w:pPr>
        <w:pStyle w:val="6"/>
        <w:bidi w:val="0"/>
        <w:rPr>
          <w:rFonts w:hint="eastAsia" w:eastAsia="宋体"/>
          <w:lang w:eastAsia="zh-CN"/>
        </w:rPr>
      </w:pPr>
      <w:r>
        <w:rPr>
          <w:rFonts w:hint="eastAsia"/>
        </w:rPr>
        <w:t>3</w:t>
      </w:r>
      <w:r>
        <w:rPr>
          <w:rFonts w:hint="eastAsia"/>
          <w:lang w:eastAsia="zh-CN"/>
        </w:rPr>
        <w:t>.S</w:t>
      </w:r>
      <w:r>
        <w:rPr>
          <w:rFonts w:hint="eastAsia"/>
        </w:rPr>
        <w:t>erviceProvide</w:t>
      </w:r>
      <w:r>
        <w:rPr>
          <w:rFonts w:hint="eastAsia"/>
          <w:lang w:eastAsia="zh-CN"/>
        </w:rPr>
        <w:t>r表</w:t>
      </w:r>
    </w:p>
    <w:p w14:paraId="12605B0F">
      <w:pPr>
        <w:rPr>
          <w:rFonts w:hint="eastAsia" w:eastAsia="宋体"/>
          <w:lang w:eastAsia="zh-CN"/>
        </w:rPr>
      </w:pPr>
      <w:r>
        <w:rPr>
          <w:rFonts w:hint="eastAsia"/>
          <w:lang w:eastAsia="zh-CN"/>
        </w:rPr>
        <w:t>在S</w:t>
      </w:r>
      <w:r>
        <w:rPr>
          <w:rFonts w:hint="eastAsia"/>
        </w:rPr>
        <w:t>erviceProvide</w:t>
      </w:r>
      <w:r>
        <w:rPr>
          <w:rFonts w:hint="eastAsia"/>
          <w:lang w:eastAsia="zh-CN"/>
        </w:rPr>
        <w:t>r表</w:t>
      </w:r>
      <w:r>
        <w:rPr>
          <w:rFonts w:hint="eastAsia"/>
        </w:rPr>
        <w:t>中，主</w:t>
      </w:r>
      <w:r>
        <w:rPr>
          <w:rFonts w:hint="eastAsia"/>
          <w:lang w:eastAsia="zh-CN"/>
        </w:rPr>
        <w:t>键id使用B</w:t>
      </w:r>
      <w:r>
        <w:rPr>
          <w:rFonts w:hint="eastAsia"/>
        </w:rPr>
        <w:t>+树索引。</w:t>
      </w:r>
    </w:p>
    <w:p w14:paraId="4D342B40">
      <w:pPr>
        <w:rPr>
          <w:rFonts w:hint="eastAsia" w:eastAsia="宋体"/>
          <w:lang w:eastAsia="zh-CN"/>
        </w:rPr>
      </w:pPr>
      <w:r>
        <w:rPr>
          <w:rFonts w:hint="eastAsia"/>
        </w:rPr>
        <w:t>mobil</w:t>
      </w:r>
      <w:r>
        <w:rPr>
          <w:rFonts w:hint="eastAsia"/>
          <w:lang w:eastAsia="zh-CN"/>
        </w:rPr>
        <w:t>e字</w:t>
      </w:r>
      <w:r>
        <w:rPr>
          <w:rFonts w:hint="eastAsia"/>
        </w:rPr>
        <w:t>段采</w:t>
      </w:r>
      <w:r>
        <w:rPr>
          <w:rFonts w:hint="eastAsia"/>
          <w:lang w:eastAsia="zh-CN"/>
        </w:rPr>
        <w:t>用H</w:t>
      </w:r>
      <w:r>
        <w:rPr>
          <w:rFonts w:hint="eastAsia"/>
        </w:rPr>
        <w:t>as</w:t>
      </w:r>
      <w:r>
        <w:rPr>
          <w:rFonts w:hint="eastAsia"/>
          <w:lang w:eastAsia="zh-CN"/>
        </w:rPr>
        <w:t>h索</w:t>
      </w:r>
      <w:r>
        <w:rPr>
          <w:rFonts w:hint="eastAsia"/>
        </w:rPr>
        <w:t>引（或唯一索引），确保服务商联系方式的唯一性，并支持通过手机号快速检索服务商信息。</w:t>
      </w:r>
    </w:p>
    <w:p w14:paraId="2C22155E">
      <w:pPr>
        <w:pStyle w:val="6"/>
        <w:bidi w:val="0"/>
        <w:rPr>
          <w:rFonts w:hint="eastAsia" w:eastAsia="宋体"/>
          <w:lang w:eastAsia="zh-CN"/>
        </w:rPr>
      </w:pPr>
      <w:r>
        <w:rPr>
          <w:rFonts w:hint="eastAsia"/>
        </w:rPr>
        <w:t>4</w:t>
      </w:r>
      <w:r>
        <w:rPr>
          <w:rFonts w:hint="eastAsia"/>
          <w:lang w:eastAsia="zh-CN"/>
        </w:rPr>
        <w:t>.S</w:t>
      </w:r>
      <w:r>
        <w:rPr>
          <w:rFonts w:hint="eastAsia"/>
        </w:rPr>
        <w:t>erviceStaf</w:t>
      </w:r>
      <w:r>
        <w:rPr>
          <w:rFonts w:hint="eastAsia"/>
          <w:lang w:eastAsia="zh-CN"/>
        </w:rPr>
        <w:t>f表</w:t>
      </w:r>
    </w:p>
    <w:p w14:paraId="44D8A344">
      <w:pPr>
        <w:rPr>
          <w:rFonts w:hint="eastAsia" w:eastAsia="宋体"/>
          <w:lang w:eastAsia="zh-CN"/>
        </w:rPr>
      </w:pPr>
      <w:r>
        <w:rPr>
          <w:rFonts w:hint="eastAsia"/>
          <w:lang w:eastAsia="zh-CN"/>
        </w:rPr>
        <w:t>在S</w:t>
      </w:r>
      <w:r>
        <w:rPr>
          <w:rFonts w:hint="eastAsia"/>
        </w:rPr>
        <w:t>erviceStaf</w:t>
      </w:r>
      <w:r>
        <w:rPr>
          <w:rFonts w:hint="eastAsia"/>
          <w:lang w:eastAsia="zh-CN"/>
        </w:rPr>
        <w:t>f表</w:t>
      </w:r>
      <w:r>
        <w:rPr>
          <w:rFonts w:hint="eastAsia"/>
        </w:rPr>
        <w:t>中，采</w:t>
      </w:r>
      <w:r>
        <w:rPr>
          <w:rFonts w:hint="eastAsia"/>
          <w:lang w:eastAsia="zh-CN"/>
        </w:rPr>
        <w:t>用B</w:t>
      </w:r>
      <w:r>
        <w:rPr>
          <w:rFonts w:hint="eastAsia"/>
        </w:rPr>
        <w:t>+树索引 覆</w:t>
      </w:r>
      <w:r>
        <w:rPr>
          <w:rFonts w:hint="eastAsia"/>
          <w:lang w:eastAsia="zh-CN"/>
        </w:rPr>
        <w:t>盖s</w:t>
      </w:r>
      <w:r>
        <w:rPr>
          <w:rFonts w:hint="eastAsia"/>
        </w:rPr>
        <w:t>ervice_provider_i</w:t>
      </w:r>
      <w:r>
        <w:rPr>
          <w:rFonts w:hint="eastAsia"/>
          <w:lang w:eastAsia="zh-CN"/>
        </w:rPr>
        <w:t>d字</w:t>
      </w:r>
      <w:r>
        <w:rPr>
          <w:rFonts w:hint="eastAsia"/>
        </w:rPr>
        <w:t>段。这使得服务商在管理后台能够快速加载其名下的所有员工列表，提升管理效率。</w:t>
      </w:r>
    </w:p>
    <w:p w14:paraId="22D44406">
      <w:pPr>
        <w:rPr>
          <w:rFonts w:hint="eastAsia" w:eastAsia="宋体"/>
          <w:lang w:eastAsia="zh-CN"/>
        </w:rPr>
      </w:pPr>
      <w:r>
        <w:rPr>
          <w:rFonts w:hint="eastAsia"/>
        </w:rPr>
        <w:t>mobil</w:t>
      </w:r>
      <w:r>
        <w:rPr>
          <w:rFonts w:hint="eastAsia"/>
          <w:lang w:eastAsia="zh-CN"/>
        </w:rPr>
        <w:t>e字</w:t>
      </w:r>
      <w:r>
        <w:rPr>
          <w:rFonts w:hint="eastAsia"/>
        </w:rPr>
        <w:t>段采</w:t>
      </w:r>
      <w:r>
        <w:rPr>
          <w:rFonts w:hint="eastAsia"/>
          <w:lang w:eastAsia="zh-CN"/>
        </w:rPr>
        <w:t>用H</w:t>
      </w:r>
      <w:r>
        <w:rPr>
          <w:rFonts w:hint="eastAsia"/>
        </w:rPr>
        <w:t>as</w:t>
      </w:r>
      <w:r>
        <w:rPr>
          <w:rFonts w:hint="eastAsia"/>
          <w:lang w:eastAsia="zh-CN"/>
        </w:rPr>
        <w:t>h索</w:t>
      </w:r>
      <w:r>
        <w:rPr>
          <w:rFonts w:hint="eastAsia"/>
        </w:rPr>
        <w:t>引，用于员工登录时的快速身份校验。</w:t>
      </w:r>
    </w:p>
    <w:p w14:paraId="56795D80">
      <w:pPr>
        <w:pStyle w:val="6"/>
        <w:bidi w:val="0"/>
        <w:rPr>
          <w:rFonts w:hint="eastAsia" w:eastAsia="宋体"/>
          <w:lang w:eastAsia="zh-CN"/>
        </w:rPr>
      </w:pPr>
      <w:r>
        <w:rPr>
          <w:rFonts w:hint="eastAsia"/>
        </w:rPr>
        <w:t>5</w:t>
      </w:r>
      <w:r>
        <w:rPr>
          <w:rFonts w:hint="eastAsia"/>
          <w:lang w:eastAsia="zh-CN"/>
        </w:rPr>
        <w:t>.s</w:t>
      </w:r>
      <w:r>
        <w:rPr>
          <w:rFonts w:hint="eastAsia"/>
        </w:rPr>
        <w:t>ervice_order_staf</w:t>
      </w:r>
      <w:r>
        <w:rPr>
          <w:rFonts w:hint="eastAsia"/>
          <w:lang w:eastAsia="zh-CN"/>
        </w:rPr>
        <w:t>f表</w:t>
      </w:r>
    </w:p>
    <w:p w14:paraId="6F32CFAA">
      <w:pPr>
        <w:rPr>
          <w:rFonts w:hint="eastAsia"/>
        </w:rPr>
      </w:pPr>
      <w:r>
        <w:rPr>
          <w:rFonts w:hint="eastAsia"/>
          <w:lang w:eastAsia="zh-CN"/>
        </w:rPr>
        <w:t>在s</w:t>
      </w:r>
      <w:r>
        <w:rPr>
          <w:rFonts w:hint="eastAsia"/>
        </w:rPr>
        <w:t>ervice_order_staf</w:t>
      </w:r>
      <w:r>
        <w:rPr>
          <w:rFonts w:hint="eastAsia"/>
          <w:lang w:eastAsia="zh-CN"/>
        </w:rPr>
        <w:t>f表</w:t>
      </w:r>
      <w:r>
        <w:rPr>
          <w:rFonts w:hint="eastAsia"/>
        </w:rPr>
        <w:t>中，使用 联合索引 或分别</w:t>
      </w:r>
      <w:r>
        <w:rPr>
          <w:rFonts w:hint="eastAsia"/>
          <w:lang w:eastAsia="zh-CN"/>
        </w:rPr>
        <w:t>对s</w:t>
      </w:r>
      <w:r>
        <w:rPr>
          <w:rFonts w:hint="eastAsia"/>
        </w:rPr>
        <w:t>ervice_order_i</w:t>
      </w:r>
      <w:r>
        <w:rPr>
          <w:rFonts w:hint="eastAsia"/>
          <w:lang w:eastAsia="zh-CN"/>
        </w:rPr>
        <w:t>d和s</w:t>
      </w:r>
      <w:r>
        <w:rPr>
          <w:rFonts w:hint="eastAsia"/>
        </w:rPr>
        <w:t>ervice_staff_i</w:t>
      </w:r>
      <w:r>
        <w:rPr>
          <w:rFonts w:hint="eastAsia"/>
          <w:lang w:eastAsia="zh-CN"/>
        </w:rPr>
        <w:t>d建立B</w:t>
      </w:r>
      <w:r>
        <w:rPr>
          <w:rFonts w:hint="eastAsia"/>
        </w:rPr>
        <w:t>+树索引。这既支持通过订单快速查询“派给了哪些师傅”，也支持通过师傅ID快速查询“手头有哪些任务”，满足双向查询需求。</w:t>
      </w:r>
    </w:p>
    <w:p w14:paraId="68C19A29">
      <w:pPr>
        <w:rPr>
          <w:rFonts w:hint="eastAsia"/>
        </w:rPr>
      </w:pPr>
    </w:p>
    <w:p w14:paraId="3F10E4C4">
      <w:pPr>
        <w:pStyle w:val="4"/>
        <w:bidi w:val="0"/>
        <w:rPr>
          <w:rFonts w:hint="eastAsia"/>
        </w:rPr>
      </w:pPr>
      <w:r>
        <w:rPr>
          <w:rFonts w:hint="eastAsia"/>
        </w:rPr>
        <w:t>5.2.2 售后模块物理结构设计</w:t>
      </w:r>
    </w:p>
    <w:p w14:paraId="422B1027">
      <w:pPr>
        <w:pStyle w:val="5"/>
        <w:bidi w:val="0"/>
        <w:rPr>
          <w:rFonts w:hint="eastAsia"/>
        </w:rPr>
      </w:pPr>
      <w:r>
        <w:rPr>
          <w:rFonts w:hint="eastAsia"/>
        </w:rPr>
        <w:t>5.2.2.1 存放位置和存储结构</w:t>
      </w:r>
    </w:p>
    <w:p w14:paraId="0CA5AAE6">
      <w:pPr>
        <w:rPr>
          <w:rFonts w:hint="eastAsia"/>
        </w:rPr>
      </w:pPr>
      <w:r>
        <w:rPr>
          <w:rFonts w:hint="eastAsia"/>
        </w:rPr>
        <w:t>数据库名称：MySQL</w:t>
      </w:r>
    </w:p>
    <w:p w14:paraId="0E4F8FBB">
      <w:pPr>
        <w:rPr>
          <w:rFonts w:hint="eastAsia"/>
        </w:rPr>
      </w:pPr>
      <w:r>
        <w:rPr>
          <w:rFonts w:hint="eastAsia"/>
        </w:rPr>
        <w:t>存放位置：数据库托管于云存储，具体采用华为云耀云服务</w:t>
      </w:r>
      <w:r>
        <w:rPr>
          <w:rFonts w:hint="eastAsia"/>
          <w:lang w:eastAsia="zh-CN"/>
        </w:rPr>
        <w:t>器H</w:t>
      </w:r>
      <w:r>
        <w:rPr>
          <w:rFonts w:hint="eastAsia"/>
        </w:rPr>
        <w:t>EC</w:t>
      </w:r>
      <w:r>
        <w:rPr>
          <w:rFonts w:hint="eastAsia"/>
          <w:lang w:eastAsia="zh-CN"/>
        </w:rPr>
        <w:t>S进</w:t>
      </w:r>
      <w:r>
        <w:rPr>
          <w:rFonts w:hint="eastAsia"/>
        </w:rPr>
        <w:t>行高效的数据存储与管理。</w:t>
      </w:r>
    </w:p>
    <w:p w14:paraId="015580D5">
      <w:pPr>
        <w:rPr>
          <w:rFonts w:hint="eastAsia"/>
        </w:rPr>
      </w:pPr>
      <w:r>
        <w:rPr>
          <w:rFonts w:hint="eastAsia"/>
        </w:rPr>
        <w:t>存储结构：售后模块的核心业务数据，统一存储于命名为 "aftersale" 的数据库中的唯一一张</w:t>
      </w:r>
      <w:r>
        <w:rPr>
          <w:rFonts w:hint="eastAsia"/>
          <w:lang w:eastAsia="zh-CN"/>
        </w:rPr>
        <w:t>表a</w:t>
      </w:r>
      <w:r>
        <w:rPr>
          <w:rFonts w:hint="eastAsia"/>
        </w:rPr>
        <w:t>ftersal</w:t>
      </w:r>
      <w:r>
        <w:rPr>
          <w:rFonts w:hint="eastAsia"/>
          <w:lang w:eastAsia="zh-CN"/>
        </w:rPr>
        <w:t>e中</w:t>
      </w:r>
      <w:r>
        <w:rPr>
          <w:rFonts w:hint="eastAsia"/>
        </w:rPr>
        <w:t>。这种单表聚合的组织结构避免了多表连接带来的性能开销，极大地提高了售后业务在高并发场景下的处理效率和系统维护的便捷性。</w:t>
      </w:r>
    </w:p>
    <w:p w14:paraId="3F88D11B">
      <w:pPr>
        <w:pStyle w:val="5"/>
        <w:bidi w:val="0"/>
        <w:rPr>
          <w:rFonts w:hint="eastAsia"/>
        </w:rPr>
      </w:pPr>
      <w:r>
        <w:rPr>
          <w:rFonts w:hint="eastAsia"/>
        </w:rPr>
        <w:t>5.2.2.2 关系</w:t>
      </w:r>
    </w:p>
    <w:p w14:paraId="713A36F0">
      <w:pPr>
        <w:numPr>
          <w:ilvl w:val="0"/>
          <w:numId w:val="0"/>
        </w:numPr>
        <w:ind w:leftChars="0"/>
        <w:rPr>
          <w:rFonts w:hint="eastAsia"/>
        </w:rPr>
      </w:pPr>
      <w:r>
        <w:rPr>
          <w:rFonts w:hint="eastAsia"/>
        </w:rPr>
        <w:t>Aftersal</w:t>
      </w:r>
      <w:r>
        <w:rPr>
          <w:rFonts w:hint="eastAsia"/>
          <w:lang w:eastAsia="zh-CN"/>
        </w:rPr>
        <w:t>e表</w:t>
      </w:r>
      <w:r>
        <w:rPr>
          <w:rFonts w:hint="eastAsia"/>
        </w:rPr>
        <w:t>关系</w:t>
      </w:r>
      <w:r>
        <w:rPr>
          <w:rFonts w:hint="eastAsia"/>
          <w:lang w:val="en-US" w:eastAsia="zh-CN"/>
        </w:rPr>
        <w:t>如下</w:t>
      </w:r>
      <w:r>
        <w:rPr>
          <w:rFonts w:hint="eastAsia"/>
        </w:rPr>
        <w:t>：</w:t>
      </w:r>
    </w:p>
    <w:p w14:paraId="621FA8C1">
      <w:pPr>
        <w:numPr>
          <w:ilvl w:val="0"/>
          <w:numId w:val="4"/>
        </w:numPr>
        <w:ind w:left="420" w:leftChars="0" w:hanging="420" w:firstLineChars="0"/>
        <w:rPr>
          <w:rFonts w:hint="eastAsia"/>
        </w:rPr>
      </w:pPr>
      <w:r>
        <w:rPr>
          <w:rFonts w:hint="eastAsia"/>
          <w:lang w:eastAsia="zh-CN"/>
        </w:rPr>
        <w:t>在A</w:t>
      </w:r>
      <w:r>
        <w:rPr>
          <w:rFonts w:hint="eastAsia"/>
        </w:rPr>
        <w:t>ftersal</w:t>
      </w:r>
      <w:r>
        <w:rPr>
          <w:rFonts w:hint="eastAsia"/>
          <w:lang w:eastAsia="zh-CN"/>
        </w:rPr>
        <w:t>e表</w:t>
      </w:r>
      <w:r>
        <w:rPr>
          <w:rFonts w:hint="eastAsia"/>
        </w:rPr>
        <w:t>中，order_item_i</w:t>
      </w:r>
      <w:r>
        <w:rPr>
          <w:rFonts w:hint="eastAsia"/>
          <w:lang w:eastAsia="zh-CN"/>
        </w:rPr>
        <w:t>d字</w:t>
      </w:r>
      <w:r>
        <w:rPr>
          <w:rFonts w:hint="eastAsia"/>
        </w:rPr>
        <w:t>段被设计为逻辑外键，关联到订单模块，以确立售后单与原交易商品之间的溯源关系。</w:t>
      </w:r>
    </w:p>
    <w:p w14:paraId="7B334985">
      <w:pPr>
        <w:numPr>
          <w:ilvl w:val="0"/>
          <w:numId w:val="4"/>
        </w:numPr>
        <w:ind w:left="420" w:leftChars="0" w:hanging="420" w:firstLineChars="0"/>
        <w:rPr>
          <w:rFonts w:hint="eastAsia"/>
        </w:rPr>
      </w:pPr>
      <w:r>
        <w:rPr>
          <w:rFonts w:hint="eastAsia"/>
        </w:rPr>
        <w:t>customer_i</w:t>
      </w:r>
      <w:r>
        <w:rPr>
          <w:rFonts w:hint="eastAsia"/>
          <w:lang w:eastAsia="zh-CN"/>
        </w:rPr>
        <w:t>d和s</w:t>
      </w:r>
      <w:r>
        <w:rPr>
          <w:rFonts w:hint="eastAsia"/>
        </w:rPr>
        <w:t>hop_i</w:t>
      </w:r>
      <w:r>
        <w:rPr>
          <w:rFonts w:hint="eastAsia"/>
          <w:lang w:eastAsia="zh-CN"/>
        </w:rPr>
        <w:t>d字</w:t>
      </w:r>
      <w:r>
        <w:rPr>
          <w:rFonts w:hint="eastAsia"/>
        </w:rPr>
        <w:t>段作为逻辑外键，分别关联顾客模块和商铺模块，确立售后单的申请人和处理人。</w:t>
      </w:r>
    </w:p>
    <w:p w14:paraId="47E3E142">
      <w:pPr>
        <w:numPr>
          <w:ilvl w:val="0"/>
          <w:numId w:val="4"/>
        </w:numPr>
        <w:ind w:left="420" w:leftChars="0" w:hanging="420" w:firstLineChars="0"/>
        <w:rPr>
          <w:rFonts w:hint="eastAsia"/>
        </w:rPr>
      </w:pPr>
      <w:r>
        <w:rPr>
          <w:rFonts w:hint="eastAsia"/>
        </w:rPr>
        <w:t>service_i</w:t>
      </w:r>
      <w:r>
        <w:rPr>
          <w:rFonts w:hint="eastAsia"/>
          <w:lang w:eastAsia="zh-CN"/>
        </w:rPr>
        <w:t>d字</w:t>
      </w:r>
      <w:r>
        <w:rPr>
          <w:rFonts w:hint="eastAsia"/>
        </w:rPr>
        <w:t>段作为逻辑外键，关联服务模块，当售后类型为维修时，用于链接下游生成的服务单，实现业务闭环。</w:t>
      </w:r>
    </w:p>
    <w:p w14:paraId="3E933913">
      <w:pPr>
        <w:pStyle w:val="5"/>
        <w:bidi w:val="0"/>
        <w:rPr>
          <w:rFonts w:hint="eastAsia"/>
        </w:rPr>
      </w:pPr>
      <w:r>
        <w:rPr>
          <w:rFonts w:hint="eastAsia"/>
        </w:rPr>
        <w:t>5.2.2.3 索引</w:t>
      </w:r>
    </w:p>
    <w:p w14:paraId="3D471BC5">
      <w:pPr>
        <w:rPr>
          <w:rFonts w:hint="eastAsia"/>
        </w:rPr>
      </w:pPr>
      <w:r>
        <w:rPr>
          <w:rFonts w:hint="eastAsia"/>
        </w:rPr>
        <w:t>对于每个集合的索引设计，建立合适的索引有助于提高查询性能，并根据具体的查询需求和数据模式进行合理的索引选择和优化。每个表的索引设计需要根据具体的查询需求和数据特征进行权衡。合理选</w:t>
      </w:r>
      <w:r>
        <w:rPr>
          <w:rFonts w:hint="eastAsia"/>
          <w:lang w:eastAsia="zh-CN"/>
        </w:rPr>
        <w:t>择B</w:t>
      </w:r>
      <w:r>
        <w:rPr>
          <w:rFonts w:hint="eastAsia"/>
        </w:rPr>
        <w:t>+树、Has</w:t>
      </w:r>
      <w:r>
        <w:rPr>
          <w:rFonts w:hint="eastAsia"/>
          <w:lang w:eastAsia="zh-CN"/>
        </w:rPr>
        <w:t>h等</w:t>
      </w:r>
      <w:r>
        <w:rPr>
          <w:rFonts w:hint="eastAsia"/>
        </w:rPr>
        <w:t>不同类型的索引，可以优化数据库的查询性能，提升系统的整体效率。本模块用到的索引具体如下：</w:t>
      </w:r>
    </w:p>
    <w:p w14:paraId="1BA33EE8">
      <w:pPr>
        <w:pStyle w:val="6"/>
        <w:bidi w:val="0"/>
        <w:rPr>
          <w:rFonts w:hint="eastAsia" w:eastAsia="宋体"/>
          <w:lang w:eastAsia="zh-CN"/>
        </w:rPr>
      </w:pPr>
      <w:r>
        <w:rPr>
          <w:rFonts w:hint="eastAsia"/>
        </w:rPr>
        <w:t>1</w:t>
      </w:r>
      <w:r>
        <w:rPr>
          <w:rFonts w:hint="eastAsia"/>
          <w:lang w:eastAsia="zh-CN"/>
        </w:rPr>
        <w:t>.A</w:t>
      </w:r>
      <w:r>
        <w:rPr>
          <w:rFonts w:hint="eastAsia"/>
        </w:rPr>
        <w:t>ftersal</w:t>
      </w:r>
      <w:r>
        <w:rPr>
          <w:rFonts w:hint="eastAsia"/>
          <w:lang w:eastAsia="zh-CN"/>
        </w:rPr>
        <w:t>e表</w:t>
      </w:r>
    </w:p>
    <w:p w14:paraId="51549BC4">
      <w:pPr>
        <w:numPr>
          <w:ilvl w:val="0"/>
          <w:numId w:val="4"/>
        </w:numPr>
        <w:ind w:left="420" w:leftChars="0" w:hanging="420" w:firstLineChars="0"/>
        <w:rPr>
          <w:rFonts w:hint="eastAsia"/>
        </w:rPr>
      </w:pPr>
      <w:r>
        <w:rPr>
          <w:rFonts w:hint="eastAsia"/>
          <w:lang w:eastAsia="zh-CN"/>
        </w:rPr>
        <w:t>在A</w:t>
      </w:r>
      <w:r>
        <w:rPr>
          <w:rFonts w:hint="eastAsia"/>
        </w:rPr>
        <w:t>ftersal</w:t>
      </w:r>
      <w:r>
        <w:rPr>
          <w:rFonts w:hint="eastAsia"/>
          <w:lang w:eastAsia="zh-CN"/>
        </w:rPr>
        <w:t>e表</w:t>
      </w:r>
      <w:r>
        <w:rPr>
          <w:rFonts w:hint="eastAsia"/>
        </w:rPr>
        <w:t>中，可以采</w:t>
      </w:r>
      <w:r>
        <w:rPr>
          <w:rFonts w:hint="eastAsia"/>
          <w:lang w:eastAsia="zh-CN"/>
        </w:rPr>
        <w:t>用B</w:t>
      </w:r>
      <w:r>
        <w:rPr>
          <w:rFonts w:hint="eastAsia"/>
        </w:rPr>
        <w:t>+树索引，将主</w:t>
      </w:r>
      <w:r>
        <w:rPr>
          <w:rFonts w:hint="eastAsia"/>
          <w:lang w:eastAsia="zh-CN"/>
        </w:rPr>
        <w:t>键i</w:t>
      </w:r>
      <w:r>
        <w:rPr>
          <w:rFonts w:hint="eastAsia"/>
        </w:rPr>
        <w:t>d、顾客I</w:t>
      </w:r>
      <w:r>
        <w:rPr>
          <w:rFonts w:hint="eastAsia"/>
          <w:lang w:eastAsia="zh-CN"/>
        </w:rPr>
        <w:t>Dc</w:t>
      </w:r>
      <w:r>
        <w:rPr>
          <w:rFonts w:hint="eastAsia"/>
        </w:rPr>
        <w:t>ustomer_id、商铺I</w:t>
      </w:r>
      <w:r>
        <w:rPr>
          <w:rFonts w:hint="eastAsia"/>
          <w:lang w:eastAsia="zh-CN"/>
        </w:rPr>
        <w:t>Ds</w:t>
      </w:r>
      <w:r>
        <w:rPr>
          <w:rFonts w:hint="eastAsia"/>
        </w:rPr>
        <w:t>hop_i</w:t>
      </w:r>
      <w:r>
        <w:rPr>
          <w:rFonts w:hint="eastAsia"/>
          <w:lang w:eastAsia="zh-CN"/>
        </w:rPr>
        <w:t>d和</w:t>
      </w:r>
      <w:r>
        <w:rPr>
          <w:rFonts w:hint="eastAsia"/>
        </w:rPr>
        <w:t xml:space="preserve"> 订单项I</w:t>
      </w:r>
      <w:r>
        <w:rPr>
          <w:rFonts w:hint="eastAsia"/>
          <w:lang w:eastAsia="zh-CN"/>
        </w:rPr>
        <w:t>Do</w:t>
      </w:r>
      <w:r>
        <w:rPr>
          <w:rFonts w:hint="eastAsia"/>
        </w:rPr>
        <w:t>rder_item_i</w:t>
      </w:r>
      <w:r>
        <w:rPr>
          <w:rFonts w:hint="eastAsia"/>
          <w:lang w:eastAsia="zh-CN"/>
        </w:rPr>
        <w:t>d作</w:t>
      </w:r>
      <w:r>
        <w:rPr>
          <w:rFonts w:hint="eastAsia"/>
        </w:rPr>
        <w:t>为索引字段。i</w:t>
      </w:r>
      <w:r>
        <w:rPr>
          <w:rFonts w:hint="eastAsia"/>
          <w:lang w:eastAsia="zh-CN"/>
        </w:rPr>
        <w:t>d字</w:t>
      </w:r>
      <w:r>
        <w:rPr>
          <w:rFonts w:hint="eastAsia"/>
        </w:rPr>
        <w:t>段是主键，使</w:t>
      </w:r>
      <w:r>
        <w:rPr>
          <w:rFonts w:hint="eastAsia"/>
          <w:lang w:eastAsia="zh-CN"/>
        </w:rPr>
        <w:t>用B</w:t>
      </w:r>
      <w:r>
        <w:rPr>
          <w:rFonts w:hint="eastAsia"/>
        </w:rPr>
        <w:t>+树索引能够快速定位单个售后单记录；customer_i</w:t>
      </w:r>
      <w:r>
        <w:rPr>
          <w:rFonts w:hint="eastAsia"/>
          <w:lang w:eastAsia="zh-CN"/>
        </w:rPr>
        <w:t>d和s</w:t>
      </w:r>
      <w:r>
        <w:rPr>
          <w:rFonts w:hint="eastAsia"/>
        </w:rPr>
        <w:t>hop_i</w:t>
      </w:r>
      <w:r>
        <w:rPr>
          <w:rFonts w:hint="eastAsia"/>
          <w:lang w:eastAsia="zh-CN"/>
        </w:rPr>
        <w:t>d是</w:t>
      </w:r>
      <w:r>
        <w:rPr>
          <w:rFonts w:hint="eastAsia"/>
        </w:rPr>
        <w:t>高频查询条件，索引有助于顾客查看“我的售后”以及商户在后台管理待处理的售后申请。order_item_i</w:t>
      </w:r>
      <w:r>
        <w:rPr>
          <w:rFonts w:hint="eastAsia"/>
          <w:lang w:eastAsia="zh-CN"/>
        </w:rPr>
        <w:t>d的</w:t>
      </w:r>
      <w:r>
        <w:rPr>
          <w:rFonts w:hint="eastAsia"/>
        </w:rPr>
        <w:t>索引则支持通过原订单快速反查售后记录。</w:t>
      </w:r>
    </w:p>
    <w:p w14:paraId="780F4AE8">
      <w:pPr>
        <w:numPr>
          <w:ilvl w:val="0"/>
          <w:numId w:val="4"/>
        </w:numPr>
        <w:ind w:left="420" w:leftChars="0" w:hanging="420" w:firstLineChars="0"/>
        <w:rPr>
          <w:rFonts w:hint="eastAsia"/>
        </w:rPr>
      </w:pPr>
      <w:r>
        <w:rPr>
          <w:rFonts w:hint="eastAsia"/>
        </w:rPr>
        <w:t>aftersale_s</w:t>
      </w:r>
      <w:r>
        <w:rPr>
          <w:rFonts w:hint="eastAsia"/>
          <w:lang w:eastAsia="zh-CN"/>
        </w:rPr>
        <w:t>n字</w:t>
      </w:r>
      <w:r>
        <w:rPr>
          <w:rFonts w:hint="eastAsia"/>
        </w:rPr>
        <w:t>段作为业务单号，采</w:t>
      </w:r>
      <w:r>
        <w:rPr>
          <w:rFonts w:hint="eastAsia"/>
          <w:lang w:eastAsia="zh-CN"/>
        </w:rPr>
        <w:t>用H</w:t>
      </w:r>
      <w:r>
        <w:rPr>
          <w:rFonts w:hint="eastAsia"/>
        </w:rPr>
        <w:t>as</w:t>
      </w:r>
      <w:r>
        <w:rPr>
          <w:rFonts w:hint="eastAsia"/>
          <w:lang w:eastAsia="zh-CN"/>
        </w:rPr>
        <w:t>h索</w:t>
      </w:r>
      <w:r>
        <w:rPr>
          <w:rFonts w:hint="eastAsia"/>
        </w:rPr>
        <w:t>引（或唯一索引），在执行等值查询（如客服根据单号精确查找）时效果良好，适用于快速定位具体的售后单。</w:t>
      </w:r>
    </w:p>
    <w:p w14:paraId="68CB2265">
      <w:pPr>
        <w:numPr>
          <w:ilvl w:val="0"/>
          <w:numId w:val="4"/>
        </w:numPr>
        <w:ind w:left="420" w:leftChars="0" w:hanging="420" w:firstLineChars="0"/>
        <w:rPr>
          <w:rFonts w:hint="eastAsia"/>
        </w:rPr>
      </w:pPr>
      <w:r>
        <w:rPr>
          <w:rFonts w:hint="eastAsia"/>
        </w:rPr>
        <w:t>statu</w:t>
      </w:r>
      <w:r>
        <w:rPr>
          <w:rFonts w:hint="eastAsia"/>
          <w:lang w:eastAsia="zh-CN"/>
        </w:rPr>
        <w:t>s字</w:t>
      </w:r>
      <w:r>
        <w:rPr>
          <w:rFonts w:hint="eastAsia"/>
        </w:rPr>
        <w:t>段采</w:t>
      </w:r>
      <w:r>
        <w:rPr>
          <w:rFonts w:hint="eastAsia"/>
          <w:lang w:eastAsia="zh-CN"/>
        </w:rPr>
        <w:t>用B</w:t>
      </w:r>
      <w:r>
        <w:rPr>
          <w:rFonts w:hint="eastAsia"/>
        </w:rPr>
        <w:t>+树索引，有助于商户或系统按状态（如“待审核”、“待收货”）进行范围筛选和批量处理，提高后台管理效率。</w:t>
      </w:r>
    </w:p>
    <w:p w14:paraId="7EA5A415">
      <w:pPr>
        <w:numPr>
          <w:ilvl w:val="0"/>
          <w:numId w:val="0"/>
        </w:numPr>
        <w:ind w:leftChars="0"/>
        <w:rPr>
          <w:rFonts w:hint="eastAsia"/>
        </w:rPr>
      </w:pPr>
    </w:p>
    <w:p w14:paraId="6A42AFB3">
      <w:pPr>
        <w:numPr>
          <w:ilvl w:val="0"/>
          <w:numId w:val="0"/>
        </w:numPr>
        <w:ind w:leftChars="0"/>
        <w:rPr>
          <w:rFonts w:hint="eastAsia"/>
        </w:rPr>
      </w:pPr>
    </w:p>
    <w:p w14:paraId="0E54CBB1">
      <w:pPr>
        <w:rPr>
          <w:rFonts w:hint="eastAsia"/>
        </w:rPr>
      </w:pPr>
    </w:p>
    <w:p w14:paraId="68D1C5B0">
      <w:pPr>
        <w:pStyle w:val="3"/>
        <w:rPr>
          <w:rFonts w:hint="eastAsia"/>
        </w:rPr>
      </w:pPr>
      <w:bookmarkStart w:id="28" w:name="_Toc506972964"/>
      <w:r>
        <w:rPr>
          <w:rFonts w:hint="eastAsia"/>
        </w:rPr>
        <w:t>5.3数据结构与程序的关系</w:t>
      </w:r>
      <w:bookmarkEnd w:id="28"/>
    </w:p>
    <w:p w14:paraId="7DDFF527">
      <w:pPr>
        <w:rPr>
          <w:rFonts w:hint="eastAsia"/>
        </w:rPr>
      </w:pPr>
      <w:r>
        <w:rPr>
          <w:rFonts w:hint="eastAsia"/>
        </w:rPr>
        <w:t>数据结构与程序之间存在密切的交互关系。在本系统中，程序通过对象关系映射（ORM）和特定的键值策略，分别与持久化数据库（MySQL）和内存数据库（Redis）中的数据结构进行交互。</w:t>
      </w:r>
    </w:p>
    <w:p w14:paraId="33B7967E">
      <w:pPr>
        <w:pStyle w:val="4"/>
        <w:bidi w:val="0"/>
        <w:rPr>
          <w:rFonts w:hint="eastAsia"/>
        </w:rPr>
      </w:pPr>
      <w:r>
        <w:rPr>
          <w:rFonts w:hint="eastAsia"/>
          <w:lang w:val="en-US" w:eastAsia="zh-CN"/>
        </w:rPr>
        <w:t xml:space="preserve">5.3.1 </w:t>
      </w:r>
      <w:r>
        <w:rPr>
          <w:rFonts w:hint="eastAsia"/>
        </w:rPr>
        <w:t>模块化的数据库映射关系</w:t>
      </w:r>
    </w:p>
    <w:p w14:paraId="665180DF">
      <w:pPr>
        <w:rPr>
          <w:rFonts w:hint="eastAsia"/>
        </w:rPr>
      </w:pPr>
      <w:r>
        <w:rPr>
          <w:rFonts w:hint="eastAsia"/>
        </w:rPr>
        <w:t>后端采用了模块化架构设计，遵循“高内聚、低耦合”的原则。</w:t>
      </w:r>
    </w:p>
    <w:p w14:paraId="4B9CBF6F">
      <w:pPr>
        <w:rPr>
          <w:rFonts w:hint="eastAsia"/>
        </w:rPr>
      </w:pPr>
      <w:r>
        <w:rPr>
          <w:rFonts w:hint="eastAsia"/>
        </w:rPr>
        <w:t>售后模块（Aftersale） 和 服务模块（Service） 分别拥有独立的数据</w:t>
      </w:r>
      <w:r>
        <w:rPr>
          <w:rFonts w:hint="eastAsia"/>
          <w:lang w:eastAsia="zh-CN"/>
        </w:rPr>
        <w:t>库S</w:t>
      </w:r>
      <w:r>
        <w:rPr>
          <w:rFonts w:hint="eastAsia"/>
        </w:rPr>
        <w:t>chema（逻辑库），实现了数据层面的隔离。</w:t>
      </w:r>
    </w:p>
    <w:p w14:paraId="6A562147">
      <w:pPr>
        <w:rPr>
          <w:rFonts w:hint="eastAsia"/>
        </w:rPr>
      </w:pPr>
      <w:r>
        <w:rPr>
          <w:rFonts w:hint="eastAsia"/>
        </w:rPr>
        <w:t>在映射策略上，采用 “一个业务模块对应一个数据库” 的方式。这确保了各个模块的数据结构独立演进，互不干扰，同时也便于程序中对领域对象进行清晰的界定和管理。</w:t>
      </w:r>
    </w:p>
    <w:p w14:paraId="3F36C321">
      <w:pPr>
        <w:pStyle w:val="4"/>
        <w:bidi w:val="0"/>
        <w:rPr>
          <w:rFonts w:hint="eastAsia"/>
        </w:rPr>
      </w:pPr>
      <w:r>
        <w:rPr>
          <w:rFonts w:hint="eastAsia"/>
          <w:lang w:val="en-US" w:eastAsia="zh-CN"/>
        </w:rPr>
        <w:t>5.3.2</w:t>
      </w:r>
      <w:r>
        <w:rPr>
          <w:rFonts w:hint="eastAsia"/>
        </w:rPr>
        <w:t xml:space="preserve"> SQ</w:t>
      </w:r>
      <w:r>
        <w:rPr>
          <w:rFonts w:hint="eastAsia"/>
          <w:lang w:eastAsia="zh-CN"/>
        </w:rPr>
        <w:t>L语</w:t>
      </w:r>
      <w:r>
        <w:rPr>
          <w:rFonts w:hint="eastAsia"/>
        </w:rPr>
        <w:t>句与数据结构的交互</w:t>
      </w:r>
    </w:p>
    <w:p w14:paraId="0DD72259">
      <w:pPr>
        <w:rPr>
          <w:rFonts w:hint="eastAsia"/>
        </w:rPr>
      </w:pPr>
      <w:r>
        <w:rPr>
          <w:rFonts w:hint="eastAsia"/>
        </w:rPr>
        <w:t>程序通过SQL</w:t>
      </w:r>
      <w:r>
        <w:rPr>
          <w:rFonts w:hint="eastAsia"/>
          <w:lang w:eastAsia="zh-CN"/>
        </w:rPr>
        <w:t>与M</w:t>
      </w:r>
      <w:r>
        <w:rPr>
          <w:rFonts w:hint="eastAsia"/>
        </w:rPr>
        <w:t>ySQ</w:t>
      </w:r>
      <w:r>
        <w:rPr>
          <w:rFonts w:hint="eastAsia"/>
          <w:lang w:eastAsia="zh-CN"/>
        </w:rPr>
        <w:t>L数</w:t>
      </w:r>
      <w:r>
        <w:rPr>
          <w:rFonts w:hint="eastAsia"/>
        </w:rPr>
        <w:t>据库中的关系型数据结构进行交互：</w:t>
      </w:r>
    </w:p>
    <w:p w14:paraId="177581B9">
      <w:pPr>
        <w:rPr>
          <w:rFonts w:hint="eastAsia"/>
        </w:rPr>
      </w:pPr>
      <w:r>
        <w:rPr>
          <w:rFonts w:hint="eastAsia"/>
        </w:rPr>
        <w:t>程序通过执</w:t>
      </w:r>
      <w:r>
        <w:rPr>
          <w:rFonts w:hint="eastAsia"/>
          <w:lang w:eastAsia="zh-CN"/>
        </w:rPr>
        <w:t>行S</w:t>
      </w:r>
      <w:r>
        <w:rPr>
          <w:rFonts w:hint="eastAsia"/>
        </w:rPr>
        <w:t>Q</w:t>
      </w:r>
      <w:r>
        <w:rPr>
          <w:rFonts w:hint="eastAsia"/>
          <w:lang w:eastAsia="zh-CN"/>
        </w:rPr>
        <w:t>L语</w:t>
      </w:r>
      <w:r>
        <w:rPr>
          <w:rFonts w:hint="eastAsia"/>
        </w:rPr>
        <w:t>句（</w:t>
      </w:r>
      <w:r>
        <w:rPr>
          <w:rFonts w:hint="eastAsia"/>
          <w:lang w:eastAsia="zh-CN"/>
        </w:rPr>
        <w:t>如I</w:t>
      </w:r>
      <w:r>
        <w:rPr>
          <w:rFonts w:hint="eastAsia"/>
        </w:rPr>
        <w:t>NSERT</w:t>
      </w:r>
      <w:r>
        <w:rPr>
          <w:rFonts w:hint="eastAsia"/>
          <w:lang w:eastAsia="zh-CN"/>
        </w:rPr>
        <w:t>,U</w:t>
      </w:r>
      <w:r>
        <w:rPr>
          <w:rFonts w:hint="eastAsia"/>
        </w:rPr>
        <w:t>PDATE</w:t>
      </w:r>
      <w:r>
        <w:rPr>
          <w:rFonts w:hint="eastAsia"/>
          <w:lang w:eastAsia="zh-CN"/>
        </w:rPr>
        <w:t>,S</w:t>
      </w:r>
      <w:r>
        <w:rPr>
          <w:rFonts w:hint="eastAsia"/>
        </w:rPr>
        <w:t>ELECT</w:t>
      </w:r>
      <w:r>
        <w:rPr>
          <w:rFonts w:hint="eastAsia"/>
          <w:lang w:eastAsia="zh-CN"/>
        </w:rPr>
        <w:t>,D</w:t>
      </w:r>
      <w:r>
        <w:rPr>
          <w:rFonts w:hint="eastAsia"/>
        </w:rPr>
        <w:t>ELETE）来操作数据库中的表结构。SQ</w:t>
      </w:r>
      <w:r>
        <w:rPr>
          <w:rFonts w:hint="eastAsia"/>
          <w:lang w:eastAsia="zh-CN"/>
        </w:rPr>
        <w:t>L作</w:t>
      </w:r>
      <w:r>
        <w:rPr>
          <w:rFonts w:hint="eastAsia"/>
        </w:rPr>
        <w:t>为标准接口，允许程序以声明性的方式描述</w:t>
      </w:r>
      <w:r>
        <w:rPr>
          <w:rFonts w:hint="eastAsia"/>
          <w:lang w:eastAsia="zh-CN"/>
        </w:rPr>
        <w:t>对a</w:t>
      </w:r>
      <w:r>
        <w:rPr>
          <w:rFonts w:hint="eastAsia"/>
        </w:rPr>
        <w:t>ftersale、service_orde</w:t>
      </w:r>
      <w:r>
        <w:rPr>
          <w:rFonts w:hint="eastAsia"/>
          <w:lang w:eastAsia="zh-CN"/>
        </w:rPr>
        <w:t>r等</w:t>
      </w:r>
      <w:r>
        <w:rPr>
          <w:rFonts w:hint="eastAsia"/>
        </w:rPr>
        <w:t>数据表的操作逻辑。</w:t>
      </w:r>
    </w:p>
    <w:p w14:paraId="496797F3">
      <w:pPr>
        <w:rPr>
          <w:rFonts w:hint="eastAsia"/>
        </w:rPr>
      </w:pPr>
      <w:r>
        <w:rPr>
          <w:rFonts w:hint="eastAsia"/>
          <w:lang w:val="en-US" w:eastAsia="zh-CN"/>
        </w:rPr>
        <w:t>同时，</w:t>
      </w:r>
      <w:r>
        <w:rPr>
          <w:rFonts w:hint="eastAsia"/>
        </w:rPr>
        <w:t>系统采</w:t>
      </w:r>
      <w:r>
        <w:rPr>
          <w:rFonts w:hint="eastAsia"/>
          <w:lang w:eastAsia="zh-CN"/>
        </w:rPr>
        <w:t>用O</w:t>
      </w:r>
      <w:r>
        <w:rPr>
          <w:rFonts w:hint="eastAsia"/>
        </w:rPr>
        <w:t>R</w:t>
      </w:r>
      <w:r>
        <w:rPr>
          <w:rFonts w:hint="eastAsia"/>
          <w:lang w:eastAsia="zh-CN"/>
        </w:rPr>
        <w:t>M框</w:t>
      </w:r>
      <w:r>
        <w:rPr>
          <w:rFonts w:hint="eastAsia"/>
        </w:rPr>
        <w:t>架（</w:t>
      </w:r>
      <w:r>
        <w:rPr>
          <w:rFonts w:hint="eastAsia"/>
          <w:lang w:eastAsia="zh-CN"/>
        </w:rPr>
        <w:t>如M</w:t>
      </w:r>
      <w:r>
        <w:rPr>
          <w:rFonts w:hint="eastAsia"/>
        </w:rPr>
        <w:t>yBatis/JPA）来实现程序对象与数据库表结构的自动映射：程序中的实体类 (Entity/PO) 直接映射为数据库中的表 (Table)</w:t>
      </w:r>
      <w:r>
        <w:rPr>
          <w:rFonts w:hint="eastAsia"/>
          <w:lang w:eastAsia="zh-CN"/>
        </w:rPr>
        <w:t>，</w:t>
      </w:r>
      <w:r>
        <w:rPr>
          <w:rFonts w:hint="eastAsia"/>
        </w:rPr>
        <w:t>程序中的 类属性 (Field) 直接映射为表中的 列 (Column)。程序通</w:t>
      </w:r>
      <w:r>
        <w:rPr>
          <w:rFonts w:hint="eastAsia"/>
          <w:lang w:eastAsia="zh-CN"/>
        </w:rPr>
        <w:t>过D</w:t>
      </w:r>
      <w:r>
        <w:rPr>
          <w:rFonts w:hint="eastAsia"/>
        </w:rPr>
        <w:t>AO/Mappe</w:t>
      </w:r>
      <w:r>
        <w:rPr>
          <w:rFonts w:hint="eastAsia"/>
          <w:lang w:eastAsia="zh-CN"/>
        </w:rPr>
        <w:t>r层</w:t>
      </w:r>
      <w:r>
        <w:rPr>
          <w:rFonts w:hint="eastAsia"/>
        </w:rPr>
        <w:t>定义的接口，将运行时的内存对象状态持久化到物理磁盘的数据结构中。</w:t>
      </w:r>
    </w:p>
    <w:p w14:paraId="2927A27E">
      <w:pPr>
        <w:rPr>
          <w:rFonts w:hint="eastAsia"/>
        </w:rPr>
      </w:pPr>
      <w:r>
        <w:rPr>
          <w:rFonts w:hint="eastAsia"/>
        </w:rPr>
        <w:br w:type="page"/>
      </w:r>
    </w:p>
    <w:p w14:paraId="4359C6E8">
      <w:pPr>
        <w:pStyle w:val="2"/>
        <w:rPr>
          <w:rFonts w:hint="eastAsia"/>
        </w:rPr>
      </w:pPr>
      <w:r>
        <w:rPr>
          <w:rFonts w:hint="eastAsia"/>
        </w:rPr>
        <w:t>6．运行设计</w:t>
      </w:r>
      <w:bookmarkEnd w:id="26"/>
    </w:p>
    <w:p w14:paraId="48FB4AAD">
      <w:pPr>
        <w:pStyle w:val="3"/>
        <w:rPr>
          <w:rFonts w:hint="eastAsia"/>
        </w:rPr>
      </w:pPr>
      <w:bookmarkStart w:id="29" w:name="_Toc506972966"/>
      <w:r>
        <w:rPr>
          <w:rFonts w:hint="eastAsia"/>
        </w:rPr>
        <w:t>6.1运行模块的组合</w:t>
      </w:r>
      <w:bookmarkEnd w:id="29"/>
    </w:p>
    <w:p w14:paraId="341A377A">
      <w:r>
        <w:t>为了减少模块之间的耦合关系，系统依据各模块之间的因果依赖关系建立了如下依赖图。</w:t>
      </w:r>
      <w:r>
        <w:br w:type="textWrapping"/>
      </w:r>
      <w:r>
        <w:t>系统运行时，各模块仅能访问自身所依赖的上游模块，避免出现双向依赖，从根本上降低模块之间的耦合度，提高整体系统的可维护性。</w:t>
      </w:r>
    </w:p>
    <w:p w14:paraId="352F0D8C">
      <w:pPr>
        <w:rPr>
          <w:rFonts w:hint="eastAsia"/>
        </w:rPr>
      </w:pPr>
      <w:r>
        <w:rPr>
          <w:rFonts w:hint="eastAsia"/>
        </w:rPr>
        <w:t>系统运行时的依赖关系如下：</w:t>
      </w:r>
    </w:p>
    <w:p w14:paraId="3D5D96E4">
      <w:pPr>
        <w:ind w:firstLine="420" w:firstLineChars="0"/>
        <w:rPr>
          <w:rFonts w:hint="eastAsia"/>
        </w:rPr>
      </w:pPr>
      <w:r>
        <w:rPr>
          <w:rFonts w:hint="eastAsia"/>
        </w:rPr>
        <w:t>售后模块（aftersale）依赖订单模块、商品模块、顾客模块与服务模块；</w:t>
      </w:r>
    </w:p>
    <w:p w14:paraId="5BB58E74">
      <w:pPr>
        <w:ind w:firstLine="420" w:firstLineChars="0"/>
        <w:rPr>
          <w:rFonts w:hint="eastAsia"/>
        </w:rPr>
      </w:pPr>
      <w:r>
        <w:rPr>
          <w:rFonts w:hint="eastAsia"/>
        </w:rPr>
        <w:t>服务模块（service）依赖商户模块、区域模块、物流模块与顾客模块；</w:t>
      </w:r>
    </w:p>
    <w:p w14:paraId="59605896">
      <w:pPr>
        <w:ind w:firstLine="420" w:firstLineChars="0"/>
        <w:rPr>
          <w:rFonts w:hint="eastAsia"/>
        </w:rPr>
      </w:pPr>
      <w:r>
        <w:rPr>
          <w:rFonts w:hint="eastAsia"/>
        </w:rPr>
        <w:t>订单模块依赖商品模块、支付模块、物流模块</w:t>
      </w:r>
    </w:p>
    <w:p w14:paraId="4B3BB0B6">
      <w:pPr>
        <w:ind w:firstLine="420" w:firstLineChars="0"/>
        <w:rPr>
          <w:rFonts w:hint="eastAsia"/>
        </w:rPr>
      </w:pPr>
      <w:r>
        <w:rPr>
          <w:rFonts w:hint="eastAsia"/>
        </w:rPr>
        <w:t>商品模块依赖商户模块、分类模块（如有）；</w:t>
      </w:r>
    </w:p>
    <w:p w14:paraId="0AD15A99">
      <w:pPr>
        <w:ind w:firstLine="420" w:firstLineChars="0"/>
        <w:rPr>
          <w:rFonts w:hint="eastAsia"/>
        </w:rPr>
      </w:pPr>
      <w:r>
        <w:rPr>
          <w:rFonts w:hint="eastAsia"/>
        </w:rPr>
        <w:t>物流模块依赖区域模块；</w:t>
      </w:r>
    </w:p>
    <w:p w14:paraId="74B123D8">
      <w:pPr>
        <w:ind w:firstLine="420" w:firstLineChars="0"/>
        <w:rPr>
          <w:rFonts w:hint="eastAsia"/>
        </w:rPr>
      </w:pPr>
      <w:r>
        <w:rPr>
          <w:rFonts w:hint="eastAsia"/>
        </w:rPr>
        <w:t>网关模块调用全部业务模块，用于请求转发与鉴权；</w:t>
      </w:r>
    </w:p>
    <w:p w14:paraId="4A0286A8">
      <w:pPr>
        <w:ind w:firstLine="420" w:firstLineChars="0"/>
        <w:rPr>
          <w:rFonts w:hint="eastAsia"/>
        </w:rPr>
      </w:pPr>
      <w:r>
        <w:rPr>
          <w:rFonts w:hint="eastAsia"/>
        </w:rPr>
        <w:t>权限模块为所有模块提供身份校验支撑。</w:t>
      </w:r>
    </w:p>
    <w:p w14:paraId="1E6A3B1B">
      <w:pPr>
        <w:rPr>
          <w:rFonts w:hint="eastAsia"/>
        </w:rPr>
      </w:pPr>
      <w:r>
        <w:rPr>
          <w:rFonts w:hint="eastAsia"/>
        </w:rPr>
        <w:t>系统采用 Spring Cloud OpenFeign 进行可直接调用的部分；对于无法直接调用的业务链路，则采用 RocketMQ 消息队列进行异步通信，例如售后审核通过后自动生成服务单，由售后模块向服务模块发送事件消息。</w:t>
      </w:r>
    </w:p>
    <w:p w14:paraId="5F866721">
      <w:pPr>
        <w:pStyle w:val="3"/>
        <w:rPr>
          <w:rFonts w:hint="eastAsia"/>
        </w:rPr>
      </w:pPr>
      <w:bookmarkStart w:id="30" w:name="_Toc506972967"/>
      <w:r>
        <w:rPr>
          <w:rFonts w:hint="eastAsia"/>
        </w:rPr>
        <w:t>6.2运行控制</w:t>
      </w:r>
      <w:bookmarkEnd w:id="30"/>
    </w:p>
    <w:p w14:paraId="274F94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系统运行控制由系统的启动、关闭、监控与配置管理构成，用于保障系统在长时间运行下的稳定性与可维护性。</w:t>
      </w:r>
    </w:p>
    <w:p w14:paraId="4A2F6012">
      <w:pPr>
        <w:pStyle w:val="3"/>
        <w:rPr>
          <w:rFonts w:hint="eastAsia" w:ascii="宋体" w:hAnsi="宋体" w:eastAsia="宋体" w:cs="宋体"/>
          <w:kern w:val="0"/>
          <w:sz w:val="24"/>
          <w:szCs w:val="24"/>
          <w:lang w:val="en-US" w:eastAsia="zh-CN" w:bidi="ar"/>
        </w:rPr>
      </w:pPr>
      <w:r>
        <w:rPr>
          <w:rFonts w:hint="eastAsia"/>
          <w:sz w:val="28"/>
          <w:szCs w:val="28"/>
          <w:lang w:val="en-US" w:eastAsia="zh-CN"/>
        </w:rPr>
        <w:t>6.2.1 系统启动和关闭流程</w:t>
      </w:r>
    </w:p>
    <w:p w14:paraId="0721751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系统启动与关闭是确保系统运行稳定、资源合理分配的基础流程。</w:t>
      </w:r>
    </w:p>
    <w:p w14:paraId="0D0BB3FD">
      <w:pPr>
        <w:pStyle w:val="3"/>
        <w:rPr>
          <w:rFonts w:hint="eastAsia" w:ascii="宋体" w:hAnsi="宋体" w:eastAsia="宋体" w:cs="宋体"/>
          <w:kern w:val="0"/>
          <w:sz w:val="24"/>
          <w:szCs w:val="24"/>
          <w:lang w:val="en-US" w:eastAsia="zh-CN" w:bidi="ar"/>
        </w:rPr>
      </w:pPr>
      <w:r>
        <w:rPr>
          <w:rFonts w:hint="eastAsia"/>
          <w:sz w:val="24"/>
          <w:szCs w:val="24"/>
          <w:lang w:val="en-US" w:eastAsia="zh-CN"/>
        </w:rPr>
        <w:t>6.2.1.1 系统启动流程</w:t>
      </w:r>
    </w:p>
    <w:p w14:paraId="182AC8F7">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系统启动流程分为以下步骤：</w:t>
      </w:r>
    </w:p>
    <w:p w14:paraId="34FDDDD6">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初始化配置：在系统启动前加载基础配置，包括数据库连接、Redis、RocketMQ 主题定义、日志参数以及 Nacos 配置中心的初始同步等。</w:t>
      </w:r>
    </w:p>
    <w:p w14:paraId="203F7CB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服务注册：启动后，系统使用 Nacos 注册中心，将所有微服务（订单、商品、售后、服务等）注册到 Nacos，使其他模块能够发现其访问地址。</w:t>
      </w:r>
    </w:p>
    <w:p w14:paraId="4746E94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依赖处理：根据模块间依赖关系，框架自动确保上游模块（如权限、网关、商品）先于下游业务模块启动，避免出现依赖不可用的情况。</w:t>
      </w:r>
    </w:p>
    <w:p w14:paraId="65FAE2D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启动应用：各业务模块在完成依赖检查后进入运行状态，开始对外提供 API 服务。</w:t>
      </w:r>
    </w:p>
    <w:p w14:paraId="33451560">
      <w:pPr>
        <w:pStyle w:val="3"/>
        <w:rPr>
          <w:rFonts w:hint="eastAsia" w:ascii="宋体" w:hAnsi="宋体" w:eastAsia="宋体" w:cs="宋体"/>
          <w:kern w:val="0"/>
          <w:sz w:val="24"/>
          <w:szCs w:val="24"/>
          <w:lang w:val="en-US" w:eastAsia="zh-CN" w:bidi="ar"/>
        </w:rPr>
      </w:pPr>
      <w:r>
        <w:rPr>
          <w:rFonts w:hint="eastAsia"/>
          <w:sz w:val="24"/>
          <w:szCs w:val="24"/>
          <w:lang w:val="en-US" w:eastAsia="zh-CN"/>
        </w:rPr>
        <w:t>6.2.1.2 系统关闭流程</w:t>
      </w:r>
    </w:p>
    <w:p w14:paraId="23E69EBE">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系统关闭流程的正确性决定业务数据的安全性。</w:t>
      </w:r>
    </w:p>
    <w:p w14:paraId="1EA859D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注销服务：各微服务主动向 Nacos 注销，确保不会再被其他模块调用。</w:t>
      </w:r>
    </w:p>
    <w:p w14:paraId="1350EB8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资源释放：关闭数据库连接、Redis 连接、RocketMQ 消费者与生产者、文件句柄等资源。</w:t>
      </w:r>
    </w:p>
    <w:p w14:paraId="5D7F416C">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模块关闭：依照依赖关系，后启动的业务模块需先关闭。例如服务模块必须在商户模块与售后模块之后关闭，以避免中断未完成的工单派发流程。</w:t>
      </w:r>
    </w:p>
    <w:p w14:paraId="169AD362">
      <w:pPr>
        <w:pStyle w:val="3"/>
        <w:rPr>
          <w:rFonts w:hint="eastAsia" w:ascii="宋体" w:hAnsi="宋体" w:eastAsia="宋体" w:cs="宋体"/>
          <w:kern w:val="0"/>
          <w:sz w:val="24"/>
          <w:szCs w:val="24"/>
          <w:lang w:val="en-US" w:eastAsia="zh-CN" w:bidi="ar"/>
        </w:rPr>
      </w:pPr>
      <w:r>
        <w:rPr>
          <w:rFonts w:hint="eastAsia"/>
          <w:sz w:val="28"/>
          <w:szCs w:val="28"/>
          <w:lang w:val="en-US" w:eastAsia="zh-CN"/>
        </w:rPr>
        <w:t>6.2.2 运行时监控</w:t>
      </w:r>
    </w:p>
    <w:p w14:paraId="748E97C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运行时监控是保障系统稳定运行的重要手段，包括日志记录、性能监控与错误处理机制。</w:t>
      </w:r>
    </w:p>
    <w:p w14:paraId="650E170D">
      <w:pPr>
        <w:pStyle w:val="3"/>
        <w:rPr>
          <w:rFonts w:hint="eastAsia" w:ascii="宋体" w:hAnsi="宋体" w:eastAsia="宋体" w:cs="宋体"/>
          <w:kern w:val="0"/>
          <w:sz w:val="24"/>
          <w:szCs w:val="24"/>
          <w:lang w:val="en-US" w:eastAsia="zh-CN" w:bidi="ar"/>
        </w:rPr>
      </w:pPr>
      <w:r>
        <w:rPr>
          <w:rFonts w:hint="eastAsia"/>
          <w:sz w:val="24"/>
          <w:szCs w:val="24"/>
          <w:lang w:val="en-US" w:eastAsia="zh-CN"/>
        </w:rPr>
        <w:t>6.2.2.1 日志记录</w:t>
      </w:r>
    </w:p>
    <w:p w14:paraId="5F6EE2A7">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系统采用统一的日志记录体系，使用 SLF4J + Logback 记录关键业务行为：</w:t>
      </w:r>
    </w:p>
    <w:p w14:paraId="4A3ECBC9">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接口请求与响应信息</w:t>
      </w:r>
    </w:p>
    <w:p w14:paraId="1243F181">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系统异常与堆栈信息</w:t>
      </w:r>
    </w:p>
    <w:p w14:paraId="56DC746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RocketMQ 消息的发送与消费记录</w:t>
      </w:r>
    </w:p>
    <w:p w14:paraId="6606CC2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售后流程关键节点（提交、审核）日志</w:t>
      </w:r>
    </w:p>
    <w:p w14:paraId="6CB43FEE">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服务单流程关键节点（派工、上门、完成）日志</w:t>
      </w:r>
    </w:p>
    <w:p w14:paraId="7944B7B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日志信息不仅可用于排查错误，也为运维人员提供了系统运行分析依据。</w:t>
      </w:r>
    </w:p>
    <w:p w14:paraId="771CFBF2">
      <w:pPr>
        <w:keepNext w:val="0"/>
        <w:keepLines w:val="0"/>
        <w:widowControl/>
        <w:suppressLineNumbers w:val="0"/>
        <w:jc w:val="left"/>
        <w:rPr>
          <w:rFonts w:hint="eastAsia" w:ascii="宋体" w:hAnsi="宋体" w:eastAsia="宋体" w:cs="宋体"/>
          <w:kern w:val="0"/>
          <w:sz w:val="24"/>
          <w:szCs w:val="24"/>
          <w:lang w:val="en-US" w:eastAsia="zh-CN" w:bidi="ar"/>
        </w:rPr>
      </w:pPr>
    </w:p>
    <w:p w14:paraId="785AEC81">
      <w:pPr>
        <w:pStyle w:val="3"/>
        <w:rPr>
          <w:rFonts w:hint="eastAsia" w:ascii="宋体" w:hAnsi="宋体" w:eastAsia="宋体" w:cs="宋体"/>
          <w:kern w:val="0"/>
          <w:sz w:val="24"/>
          <w:szCs w:val="24"/>
          <w:lang w:val="en-US" w:eastAsia="zh-CN" w:bidi="ar"/>
        </w:rPr>
      </w:pPr>
      <w:r>
        <w:rPr>
          <w:rFonts w:hint="eastAsia"/>
          <w:sz w:val="24"/>
          <w:szCs w:val="24"/>
          <w:lang w:val="en-US" w:eastAsia="zh-CN"/>
        </w:rPr>
        <w:t>6.2.2.2 性能监控</w:t>
      </w:r>
    </w:p>
    <w:p w14:paraId="12D94817">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系统使用性能监控工具（如 Prometheus + Grafana 或第三方 APM）对以下指标进行实时监测：</w:t>
      </w:r>
    </w:p>
    <w:p w14:paraId="524C7CC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接口响应时间（RT）</w:t>
      </w:r>
    </w:p>
    <w:p w14:paraId="1A9B7E5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CPU、内存、线程使用情况</w:t>
      </w:r>
    </w:p>
    <w:p w14:paraId="14528709">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服务模块和售后模块的消息处理速度</w:t>
      </w:r>
    </w:p>
    <w:p w14:paraId="4A943C1C">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数据库慢查询统计</w:t>
      </w:r>
    </w:p>
    <w:p w14:paraId="7E7E897D">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RocketMQ 堆积检查</w:t>
      </w:r>
    </w:p>
    <w:p w14:paraId="2CB3D42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通过监控数据，系统可以及时发现潜在的性能瓶颈并进行预警处理。</w:t>
      </w:r>
    </w:p>
    <w:p w14:paraId="0DF4F0B9">
      <w:pPr>
        <w:pStyle w:val="3"/>
        <w:rPr>
          <w:rFonts w:hint="eastAsia" w:ascii="宋体" w:hAnsi="宋体" w:eastAsia="宋体" w:cs="宋体"/>
          <w:kern w:val="0"/>
          <w:sz w:val="24"/>
          <w:szCs w:val="24"/>
          <w:lang w:val="en-US" w:eastAsia="zh-CN" w:bidi="ar"/>
        </w:rPr>
      </w:pPr>
      <w:r>
        <w:rPr>
          <w:rFonts w:hint="eastAsia"/>
          <w:sz w:val="24"/>
          <w:szCs w:val="24"/>
          <w:lang w:val="en-US" w:eastAsia="zh-CN"/>
        </w:rPr>
        <w:t>6.2.2.3 错误处理</w:t>
      </w:r>
    </w:p>
    <w:p w14:paraId="2D65D78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系统构建了完善的错误处理机制：</w:t>
      </w:r>
    </w:p>
    <w:p w14:paraId="140DFA82">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全局异常处理器拦截异常并输出友好提示</w:t>
      </w:r>
    </w:p>
    <w:p w14:paraId="017707D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错误分级（系统级、业务级、权限级）</w:t>
      </w:r>
    </w:p>
    <w:p w14:paraId="2E542052">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关键错误（支付失败、售后仲裁错误、服务单状态异常）会被记录为审计日志</w:t>
      </w:r>
    </w:p>
    <w:p w14:paraId="42BCCF7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消息消费失败时引入重试队列，确保重要消息不会丢失</w:t>
      </w:r>
    </w:p>
    <w:p w14:paraId="51D1DC36">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系统通过错误链路的可追踪性，确保出现异常时能快速定位问题，提高运维效率与用户体验。</w:t>
      </w:r>
    </w:p>
    <w:p w14:paraId="4B7ECCA6">
      <w:pPr>
        <w:keepNext w:val="0"/>
        <w:keepLines w:val="0"/>
        <w:widowControl/>
        <w:suppressLineNumbers w:val="0"/>
        <w:jc w:val="left"/>
        <w:rPr>
          <w:rFonts w:hint="eastAsia" w:ascii="宋体" w:hAnsi="宋体" w:eastAsia="宋体" w:cs="宋体"/>
          <w:kern w:val="0"/>
          <w:sz w:val="24"/>
          <w:szCs w:val="24"/>
          <w:lang w:val="en-US" w:eastAsia="zh-CN" w:bidi="ar"/>
        </w:rPr>
      </w:pPr>
    </w:p>
    <w:p w14:paraId="0F231F9E">
      <w:pPr>
        <w:pStyle w:val="3"/>
        <w:rPr>
          <w:rFonts w:hint="eastAsia" w:ascii="宋体" w:hAnsi="宋体" w:eastAsia="宋体" w:cs="宋体"/>
          <w:kern w:val="0"/>
          <w:sz w:val="24"/>
          <w:szCs w:val="24"/>
          <w:lang w:val="en-US" w:eastAsia="zh-CN" w:bidi="ar"/>
        </w:rPr>
      </w:pPr>
      <w:r>
        <w:rPr>
          <w:rFonts w:hint="eastAsia"/>
          <w:sz w:val="28"/>
          <w:szCs w:val="28"/>
          <w:lang w:val="en-US" w:eastAsia="zh-CN"/>
        </w:rPr>
        <w:t>6.2.3 Nacos 服务配置和使用</w:t>
      </w:r>
    </w:p>
    <w:p w14:paraId="3D5C5BFB">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Nacos 在系统中承担配置中心与服务发现的重要角色。</w:t>
      </w:r>
    </w:p>
    <w:p w14:paraId="7C8E6741">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配置管理</w:t>
      </w:r>
    </w:p>
    <w:p w14:paraId="708E4269">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将系统配置集中存放在 Nacos，例如数据库地址、超时时间、MQ 主题、服务开关等；</w:t>
      </w:r>
    </w:p>
    <w:p w14:paraId="7D087F19">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模块启动时自动拉取最新配置，当配置变更时可动态推送，无需重启；</w:t>
      </w:r>
    </w:p>
    <w:p w14:paraId="59D97846">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售后与服务模块分别维护自己的限流、阈值与审批配置，方便运营灵活调整。</w:t>
      </w:r>
    </w:p>
    <w:p w14:paraId="7806CF9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服务注册与发现</w:t>
      </w:r>
    </w:p>
    <w:p w14:paraId="6934D70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所有微服务启动后自动注册到 Nacos；</w:t>
      </w:r>
    </w:p>
    <w:p w14:paraId="333DDACE">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其他服务可以在运行时实时发现其地址，保持模块间通信的灵活性与容错性；</w:t>
      </w:r>
    </w:p>
    <w:p w14:paraId="63EA0D5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若某服务实例宕机，Nacos 会将其剔除，保证系统调用不走错误路径。</w:t>
      </w:r>
    </w:p>
    <w:p w14:paraId="5430DACB">
      <w:pPr>
        <w:pStyle w:val="3"/>
        <w:rPr>
          <w:rFonts w:hint="eastAsia"/>
        </w:rPr>
      </w:pPr>
      <w:bookmarkStart w:id="31" w:name="_Toc506972968"/>
      <w:r>
        <w:rPr>
          <w:rFonts w:hint="eastAsia"/>
        </w:rPr>
        <w:t>6.3运行时间</w:t>
      </w:r>
      <w:bookmarkEnd w:id="31"/>
    </w:p>
    <w:p w14:paraId="28052A60">
      <w:pPr>
        <w:rPr>
          <w:rFonts w:hint="eastAsia"/>
        </w:rPr>
      </w:pPr>
      <w:r>
        <w:rPr>
          <w:rFonts w:hint="eastAsia"/>
        </w:rPr>
        <w:t>根据电商平台对 24 小时连续运行的要求，系统需确保在高负载下仍能保持稳定。</w:t>
      </w:r>
    </w:p>
    <w:p w14:paraId="7D23EBC8">
      <w:pPr>
        <w:rPr>
          <w:rFonts w:hint="eastAsia"/>
          <w:b/>
          <w:bCs/>
        </w:rPr>
      </w:pPr>
      <w:r>
        <w:rPr>
          <w:rFonts w:hint="eastAsia"/>
          <w:b/>
          <w:bCs/>
        </w:rPr>
        <w:t>系统可用性</w:t>
      </w:r>
    </w:p>
    <w:p w14:paraId="0B350985">
      <w:pPr>
        <w:rPr>
          <w:rFonts w:hint="eastAsia"/>
        </w:rPr>
      </w:pPr>
      <w:r>
        <w:rPr>
          <w:rFonts w:hint="eastAsia"/>
        </w:rPr>
        <w:t>平台要求全年 7×24 小时可用；</w:t>
      </w:r>
    </w:p>
    <w:p w14:paraId="4BAC10DD">
      <w:pPr>
        <w:rPr>
          <w:rFonts w:hint="eastAsia"/>
        </w:rPr>
      </w:pPr>
      <w:r>
        <w:rPr>
          <w:rFonts w:hint="eastAsia"/>
        </w:rPr>
        <w:t>微服务架构支持自动扩缩容，避免因流量高峰导致的拥塞；</w:t>
      </w:r>
    </w:p>
    <w:p w14:paraId="082408E9">
      <w:pPr>
        <w:rPr>
          <w:rFonts w:hint="eastAsia"/>
        </w:rPr>
      </w:pPr>
      <w:r>
        <w:rPr>
          <w:rFonts w:hint="eastAsia"/>
        </w:rPr>
        <w:t>多节点部署确保任意节点故障不会影响系统整体运行；</w:t>
      </w:r>
    </w:p>
    <w:p w14:paraId="3B41AF22">
      <w:pPr>
        <w:rPr>
          <w:rFonts w:hint="eastAsia"/>
        </w:rPr>
      </w:pPr>
      <w:r>
        <w:rPr>
          <w:rFonts w:hint="eastAsia"/>
        </w:rPr>
        <w:t>通过熔断、降级、限流等策略保障核心链路（订单、支付、售后）服务可用。</w:t>
      </w:r>
    </w:p>
    <w:p w14:paraId="4234F84D">
      <w:pPr>
        <w:rPr>
          <w:rFonts w:hint="eastAsia"/>
          <w:b/>
          <w:bCs/>
        </w:rPr>
      </w:pPr>
      <w:r>
        <w:rPr>
          <w:rFonts w:hint="eastAsia"/>
          <w:b/>
          <w:bCs/>
        </w:rPr>
        <w:t>系统稳定性</w:t>
      </w:r>
    </w:p>
    <w:p w14:paraId="56D026E2">
      <w:pPr>
        <w:rPr>
          <w:rFonts w:hint="eastAsia"/>
        </w:rPr>
      </w:pPr>
      <w:r>
        <w:rPr>
          <w:rFonts w:hint="eastAsia"/>
        </w:rPr>
        <w:t>为提高系统稳定性，系统采用以下机制：</w:t>
      </w:r>
    </w:p>
    <w:p w14:paraId="6D79EFF7">
      <w:pPr>
        <w:rPr>
          <w:rFonts w:hint="eastAsia"/>
        </w:rPr>
      </w:pPr>
      <w:r>
        <w:rPr>
          <w:rFonts w:hint="eastAsia"/>
        </w:rPr>
        <w:t>负载均衡策略：通过 Nginx、Gateway 或 Ribbon 实现服务层负载均衡；</w:t>
      </w:r>
    </w:p>
    <w:p w14:paraId="7A06D4E2">
      <w:pPr>
        <w:rPr>
          <w:rFonts w:hint="eastAsia"/>
        </w:rPr>
      </w:pPr>
      <w:r>
        <w:rPr>
          <w:rFonts w:hint="eastAsia"/>
        </w:rPr>
        <w:t>容器化部署：通过 Docker / Swarm 实现动态扩容与资源调度；</w:t>
      </w:r>
    </w:p>
    <w:p w14:paraId="691A4C5C">
      <w:pPr>
        <w:rPr>
          <w:rFonts w:hint="eastAsia"/>
        </w:rPr>
      </w:pPr>
      <w:r>
        <w:rPr>
          <w:rFonts w:hint="eastAsia"/>
        </w:rPr>
        <w:t>定期备份：对订单、服务单、售后单等关键数据定期备份；</w:t>
      </w:r>
    </w:p>
    <w:p w14:paraId="5CE96E2E">
      <w:pPr>
        <w:rPr>
          <w:rFonts w:hint="eastAsia"/>
        </w:rPr>
      </w:pPr>
      <w:r>
        <w:rPr>
          <w:rFonts w:hint="eastAsia"/>
        </w:rPr>
        <w:t>健康检查：定期检查服务可用性（如服务健康检查、心跳检测）；</w:t>
      </w:r>
    </w:p>
    <w:p w14:paraId="7ADCF4AE">
      <w:pPr>
        <w:rPr>
          <w:rFonts w:hint="eastAsia"/>
        </w:rPr>
      </w:pPr>
      <w:r>
        <w:rPr>
          <w:rFonts w:hint="eastAsia"/>
        </w:rPr>
        <w:t>版本回滚：出现问题可迅速恢复到上一稳定版本。</w:t>
      </w:r>
    </w:p>
    <w:p w14:paraId="0E1FD196">
      <w:pPr>
        <w:rPr>
          <w:rFonts w:hint="eastAsia"/>
        </w:rPr>
      </w:pPr>
      <w:bookmarkStart w:id="32" w:name="_Toc506972969"/>
      <w:r>
        <w:rPr>
          <w:rFonts w:hint="eastAsia"/>
        </w:rPr>
        <w:br w:type="page"/>
      </w:r>
    </w:p>
    <w:p w14:paraId="2275AC0E">
      <w:pPr>
        <w:pStyle w:val="2"/>
        <w:rPr>
          <w:rFonts w:hint="eastAsia"/>
        </w:rPr>
      </w:pPr>
      <w:r>
        <w:rPr>
          <w:rFonts w:hint="eastAsia"/>
        </w:rPr>
        <w:t>7．出错处理设计</w:t>
      </w:r>
      <w:bookmarkEnd w:id="32"/>
    </w:p>
    <w:p w14:paraId="2A0B1B88">
      <w:pPr>
        <w:pStyle w:val="3"/>
      </w:pPr>
      <w:bookmarkStart w:id="33" w:name="_Toc506972970"/>
      <w:r>
        <w:rPr>
          <w:rFonts w:hint="eastAsia"/>
        </w:rPr>
        <w:t>7.1出错输出信息</w:t>
      </w:r>
      <w:bookmarkEnd w:id="33"/>
    </w:p>
    <w:p w14:paraId="6A537CFB">
      <w:pPr>
        <w:rPr>
          <w:rFonts w:hint="eastAsia"/>
        </w:rPr>
      </w:pPr>
      <w:r>
        <w:rPr>
          <w:rFonts w:hint="eastAsia"/>
        </w:rPr>
        <w:t>当请求出错时，系统后端统一返回HTTP状态码、业务错误码和错误描述，前端根据错误信息进行提示或跳转。</w:t>
      </w:r>
    </w:p>
    <w:p w14:paraId="5648B9DE">
      <w:pPr>
        <w:rPr>
          <w:rFonts w:hint="eastAsia"/>
        </w:rPr>
      </w:pPr>
      <w:r>
        <w:rPr>
          <w:rFonts w:hint="eastAsia"/>
        </w:rPr>
        <w:t>同时，系统通过日志记录并捕获相关信息，便于运维人员排查故障：</w:t>
      </w:r>
    </w:p>
    <w:p w14:paraId="19735536">
      <w:pPr>
        <w:rPr>
          <w:rFonts w:hint="eastAsia"/>
        </w:rPr>
      </w:pPr>
      <w:r>
        <w:rPr>
          <w:rFonts w:hint="eastAsia"/>
        </w:rPr>
        <w:t>1.在系统日志中记录详细错误信息，如错误代码、消息、时间戳、请求路径、调用链路等；</w:t>
      </w:r>
    </w:p>
    <w:p w14:paraId="140077A6">
      <w:pPr>
        <w:rPr>
          <w:rFonts w:hint="eastAsia"/>
        </w:rPr>
      </w:pPr>
      <w:r>
        <w:rPr>
          <w:rFonts w:hint="eastAsia"/>
        </w:rPr>
        <w:t>2.使用统一日志框架,如SLF4J+Logback等进行标准化日志记录，区分INFO/WARN/ERROR等级；</w:t>
      </w:r>
    </w:p>
    <w:p w14:paraId="791D6241">
      <w:pPr>
        <w:rPr>
          <w:rFonts w:hint="eastAsia"/>
        </w:rPr>
      </w:pPr>
      <w:r>
        <w:rPr>
          <w:rFonts w:hint="eastAsia"/>
        </w:rPr>
        <w:t>3.通过全局异常处理拦截控制层异常，将内部异常转换为规范的业务错误码和用户可读的错误信息；</w:t>
      </w:r>
    </w:p>
    <w:p w14:paraId="57983F00">
      <w:pPr>
        <w:rPr>
          <w:rFonts w:hint="eastAsia"/>
        </w:rPr>
      </w:pPr>
      <w:r>
        <w:rPr>
          <w:rFonts w:hint="eastAsia"/>
        </w:rPr>
        <w:t>4.对涉及支付、售后仲裁、服务派工等关键操作，额外记录操作人、关键业务主键，如serviceOrderId、aftersaleId、contractId等审计字段，便于事后追踪。</w:t>
      </w:r>
    </w:p>
    <w:p w14:paraId="54700838">
      <w:r>
        <w:rPr>
          <w:rFonts w:hint="eastAsia"/>
        </w:rPr>
        <w:t>系统定义如下正确返回码/错误码，按层次划分为系统级错误码、服务模块错误码和售后模块错误码</w:t>
      </w:r>
    </w:p>
    <w:p w14:paraId="04665A31">
      <w:r>
        <w:rPr>
          <w:rFonts w:hint="eastAsia"/>
        </w:rPr>
        <w:t>（1）系统级返回码</w:t>
      </w:r>
    </w:p>
    <w:tbl>
      <w:tblPr>
        <w:tblStyle w:val="21"/>
        <w:tblW w:w="8109" w:type="dxa"/>
        <w:tblInd w:w="108" w:type="dxa"/>
        <w:tblLayout w:type="autofit"/>
        <w:tblCellMar>
          <w:top w:w="0" w:type="dxa"/>
          <w:left w:w="108" w:type="dxa"/>
          <w:bottom w:w="0" w:type="dxa"/>
          <w:right w:w="108" w:type="dxa"/>
        </w:tblCellMar>
      </w:tblPr>
      <w:tblGrid>
        <w:gridCol w:w="1238"/>
        <w:gridCol w:w="2856"/>
        <w:gridCol w:w="1098"/>
        <w:gridCol w:w="2917"/>
      </w:tblGrid>
      <w:tr w14:paraId="65CEB09A">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48D1A279">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Cs w:val="22"/>
              </w:rPr>
            </w:pPr>
            <w:r>
              <w:rPr>
                <w:rFonts w:hint="eastAsia" w:ascii="宋体" w:hAnsi="宋体" w:cs="宋体"/>
                <w:b/>
                <w:bCs/>
                <w:color w:val="000000"/>
                <w:kern w:val="0"/>
                <w:szCs w:val="22"/>
              </w:rPr>
              <w:t>状态码</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470D0D34">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Cs w:val="22"/>
              </w:rPr>
            </w:pPr>
            <w:r>
              <w:rPr>
                <w:rFonts w:hint="eastAsia" w:ascii="宋体" w:hAnsi="宋体" w:cs="宋体"/>
                <w:b/>
                <w:bCs/>
                <w:color w:val="000000"/>
                <w:kern w:val="0"/>
                <w:szCs w:val="22"/>
              </w:rPr>
              <w:t>错误代码</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7DF7C9F6">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Cs w:val="22"/>
              </w:rPr>
            </w:pPr>
            <w:r>
              <w:rPr>
                <w:rFonts w:hint="eastAsia" w:ascii="宋体" w:hAnsi="宋体" w:cs="宋体"/>
                <w:b/>
                <w:bCs/>
                <w:color w:val="000000"/>
                <w:kern w:val="0"/>
                <w:szCs w:val="22"/>
              </w:rPr>
              <w:t>返回码</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1DBBC251">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Cs w:val="22"/>
              </w:rPr>
            </w:pPr>
            <w:r>
              <w:rPr>
                <w:rFonts w:hint="eastAsia" w:ascii="宋体" w:hAnsi="宋体" w:cs="宋体"/>
                <w:b/>
                <w:bCs/>
                <w:color w:val="000000"/>
                <w:kern w:val="0"/>
                <w:szCs w:val="22"/>
              </w:rPr>
              <w:t>对应描述</w:t>
            </w:r>
          </w:p>
        </w:tc>
      </w:tr>
      <w:tr w14:paraId="703353F2">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0448ABA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200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5013B29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OK</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718D6D4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0</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57A963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成功</w:t>
            </w:r>
          </w:p>
        </w:tc>
      </w:tr>
      <w:tr w14:paraId="06462F19">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29E06A1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201</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17AAEC8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CREATED</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0AAD4B9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6591C70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创建成功</w:t>
            </w:r>
          </w:p>
        </w:tc>
      </w:tr>
      <w:tr w14:paraId="79B514C4">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15F2358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403</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420384A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STATENOTALLOW</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1C1883E3">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1BC9C29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该对象状态禁止此类操作</w:t>
            </w:r>
          </w:p>
        </w:tc>
      </w:tr>
      <w:tr w14:paraId="10452BEE">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0BF5D73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0B8B6CD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RESOURCE_FALSIFY</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5CFF718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11</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264E792B">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信息签名不正确 / 请求被篡改</w:t>
            </w:r>
          </w:p>
        </w:tc>
      </w:tr>
      <w:tr w14:paraId="5B615ED8">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1668C7F3">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404</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129868F3">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RESOURCE_ID_NOTEXIST</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70B51B1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6BD9291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对象不存在</w:t>
            </w:r>
          </w:p>
        </w:tc>
      </w:tr>
      <w:tr w14:paraId="50D4216D">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320BA08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500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2BB02B9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INTERNAL_SERVER_ERR</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6FFE4DE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2</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1D9D0DC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服务器内部错误</w:t>
            </w:r>
          </w:p>
        </w:tc>
      </w:tr>
      <w:tr w14:paraId="6625E2B8">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5CC8FCB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500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41657AF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APPLICATION_PARAM_ERR</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07CEC68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20</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63459A3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服务端配置参数错误</w:t>
            </w:r>
          </w:p>
        </w:tc>
      </w:tr>
      <w:tr w14:paraId="61FC1657">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361F397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7CD30BF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FIELD_NOTVALID</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4AAB231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3</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764C4F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字段不合法（格式/取值错误）</w:t>
            </w:r>
          </w:p>
        </w:tc>
      </w:tr>
      <w:tr w14:paraId="589CDF8D">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12E1F63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69E1DF1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IMG_FORMAT_ERROR</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2AAC6C9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8</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85E9C9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图片格式不正确</w:t>
            </w:r>
          </w:p>
        </w:tc>
      </w:tr>
      <w:tr w14:paraId="176E70AC">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1C5F100B">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4C86370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IMG_SIZE_EXCEED</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107E6D3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9</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30F7A0F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图片大小超限</w:t>
            </w:r>
          </w:p>
        </w:tc>
      </w:tr>
      <w:tr w14:paraId="3FBCCBA8">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54C2F26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35E7FBF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PARAMETER_MISSED</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4B6BEFE5">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10</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E8DD6F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缺少必要参数</w:t>
            </w:r>
          </w:p>
        </w:tc>
      </w:tr>
      <w:tr w14:paraId="17D417E2">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0275C54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400</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60C7DDA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INCONSISTENT_DATA</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19CE522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20</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30FDC7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数据不一致（并发或脏数据冲突）</w:t>
            </w:r>
          </w:p>
        </w:tc>
      </w:tr>
      <w:tr w14:paraId="1846A531">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0102C1B3">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401</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0C8533A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AUTH_INVALID_JWT</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6097CF3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5</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EF90A0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JWT 不合法</w:t>
            </w:r>
          </w:p>
        </w:tc>
      </w:tr>
      <w:tr w14:paraId="3A2357FA">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20272B26">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401</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5C961DC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AUTH_JWT_EXPIRED</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7525C77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6</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33C56E4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JWT 已过期</w:t>
            </w:r>
          </w:p>
        </w:tc>
      </w:tr>
      <w:tr w14:paraId="23437AEC">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558F0A0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401</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554B3E5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AUTH_INVALID_ACCOUNT</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412C675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12</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3F6A938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用户名不存在或密码错误</w:t>
            </w:r>
          </w:p>
        </w:tc>
      </w:tr>
      <w:tr w14:paraId="0ADA167E">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498A4BC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404</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663E19C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AUTH_ID_NOTEXIST</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4ADE8AD0">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13</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48B2CB9B">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登录用户 id 不存在</w:t>
            </w:r>
          </w:p>
        </w:tc>
      </w:tr>
      <w:tr w14:paraId="1892AC37">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1D68C99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403</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6F33091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AUTH_USER_FORBIDDEN</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2DDF032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14</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4ED089F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用户被禁止登录</w:t>
            </w:r>
          </w:p>
        </w:tc>
      </w:tr>
      <w:tr w14:paraId="4F63FF70">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438B447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401</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6C0B1BE9">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AUTH_NEED_LOGIN</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35CB41E6">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15</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296E0D9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需要先登录</w:t>
            </w:r>
          </w:p>
        </w:tc>
      </w:tr>
      <w:tr w14:paraId="67F419DA">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7AADB6B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403</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7E80655B">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AUTH_NO_RIGHT</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256B748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16</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2DEA24F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无权访问当前资源</w:t>
            </w:r>
          </w:p>
        </w:tc>
      </w:tr>
      <w:tr w14:paraId="6A5F9A49">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5A85DF7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403</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0E3A48F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RESOURCE_ID_OUTSCOPE</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49838BD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17</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731CC50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对象超出商铺/服务商可操作范围</w:t>
            </w:r>
          </w:p>
        </w:tc>
      </w:tr>
      <w:tr w14:paraId="669840E4">
        <w:tblPrEx>
          <w:tblCellMar>
            <w:top w:w="0" w:type="dxa"/>
            <w:left w:w="108" w:type="dxa"/>
            <w:bottom w:w="0" w:type="dxa"/>
            <w:right w:w="108" w:type="dxa"/>
          </w:tblCellMar>
        </w:tblPrEx>
        <w:trPr>
          <w:trHeight w:val="397" w:hRule="atLeast"/>
        </w:trPr>
        <w:tc>
          <w:tcPr>
            <w:tcW w:w="1238" w:type="dxa"/>
            <w:tcBorders>
              <w:top w:val="single" w:color="auto" w:sz="4" w:space="0"/>
              <w:left w:val="single" w:color="auto" w:sz="4" w:space="0"/>
              <w:bottom w:val="single" w:color="auto" w:sz="4" w:space="0"/>
              <w:right w:val="single" w:color="auto" w:sz="4" w:space="0"/>
            </w:tcBorders>
            <w:noWrap w:val="0"/>
            <w:vAlign w:val="center"/>
          </w:tcPr>
          <w:p w14:paraId="7C14181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403</w:t>
            </w:r>
          </w:p>
        </w:tc>
        <w:tc>
          <w:tcPr>
            <w:tcW w:w="2856" w:type="dxa"/>
            <w:tcBorders>
              <w:top w:val="single" w:color="auto" w:sz="4" w:space="0"/>
              <w:left w:val="single" w:color="auto" w:sz="4" w:space="0"/>
              <w:bottom w:val="single" w:color="auto" w:sz="4" w:space="0"/>
              <w:right w:val="single" w:color="auto" w:sz="4" w:space="0"/>
            </w:tcBorders>
            <w:noWrap w:val="0"/>
            <w:vAlign w:val="center"/>
          </w:tcPr>
          <w:p w14:paraId="3014486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FILE_NO_WRITE_PERMISSION</w:t>
            </w:r>
          </w:p>
        </w:tc>
        <w:tc>
          <w:tcPr>
            <w:tcW w:w="1098" w:type="dxa"/>
            <w:tcBorders>
              <w:top w:val="single" w:color="auto" w:sz="4" w:space="0"/>
              <w:left w:val="single" w:color="auto" w:sz="4" w:space="0"/>
              <w:bottom w:val="single" w:color="auto" w:sz="4" w:space="0"/>
              <w:right w:val="single" w:color="auto" w:sz="4" w:space="0"/>
            </w:tcBorders>
            <w:noWrap w:val="0"/>
            <w:vAlign w:val="center"/>
          </w:tcPr>
          <w:p w14:paraId="65D7821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18</w:t>
            </w:r>
          </w:p>
        </w:tc>
        <w:tc>
          <w:tcPr>
            <w:tcW w:w="2917" w:type="dxa"/>
            <w:tcBorders>
              <w:top w:val="single" w:color="auto" w:sz="4" w:space="0"/>
              <w:left w:val="single" w:color="auto" w:sz="4" w:space="0"/>
              <w:bottom w:val="single" w:color="auto" w:sz="4" w:space="0"/>
              <w:right w:val="single" w:color="auto" w:sz="4" w:space="0"/>
            </w:tcBorders>
            <w:noWrap w:val="0"/>
            <w:vAlign w:val="center"/>
          </w:tcPr>
          <w:p w14:paraId="63226EB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目录或文件夹没有写入权限</w:t>
            </w:r>
          </w:p>
        </w:tc>
      </w:tr>
    </w:tbl>
    <w:p w14:paraId="55AEA1DC"/>
    <w:p w14:paraId="4EC021E0">
      <w:r>
        <w:br w:type="page"/>
      </w:r>
      <w:r>
        <w:rPr>
          <w:rFonts w:hint="eastAsia"/>
        </w:rPr>
        <w:t>（2）服务模块返回码</w:t>
      </w:r>
    </w:p>
    <w:p w14:paraId="375AC535">
      <w:pPr>
        <w:rPr>
          <w:rFonts w:hint="eastAsia"/>
        </w:rPr>
      </w:pPr>
    </w:p>
    <w:tbl>
      <w:tblPr>
        <w:tblStyle w:val="21"/>
        <w:tblW w:w="808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3261"/>
        <w:gridCol w:w="3835"/>
      </w:tblGrid>
      <w:tr w14:paraId="1F3D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2496B381">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Cs w:val="22"/>
              </w:rPr>
            </w:pPr>
            <w:r>
              <w:rPr>
                <w:rFonts w:hint="eastAsia" w:ascii="宋体" w:hAnsi="宋体" w:cs="宋体"/>
                <w:b/>
                <w:bCs/>
                <w:color w:val="000000"/>
                <w:kern w:val="0"/>
                <w:szCs w:val="22"/>
              </w:rPr>
              <w:t>错误码</w:t>
            </w:r>
          </w:p>
        </w:tc>
        <w:tc>
          <w:tcPr>
            <w:tcW w:w="3195" w:type="dxa"/>
            <w:noWrap w:val="0"/>
            <w:vAlign w:val="center"/>
          </w:tcPr>
          <w:p w14:paraId="4F20EBD5">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Cs w:val="22"/>
              </w:rPr>
            </w:pPr>
            <w:r>
              <w:rPr>
                <w:rFonts w:hint="eastAsia" w:ascii="宋体" w:hAnsi="宋体" w:cs="宋体"/>
                <w:b/>
                <w:bCs/>
                <w:color w:val="000000"/>
                <w:kern w:val="0"/>
                <w:szCs w:val="22"/>
              </w:rPr>
              <w:t>错误代码</w:t>
            </w:r>
          </w:p>
        </w:tc>
        <w:tc>
          <w:tcPr>
            <w:tcW w:w="3893" w:type="dxa"/>
            <w:noWrap w:val="0"/>
            <w:vAlign w:val="center"/>
          </w:tcPr>
          <w:p w14:paraId="01BC3384">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Cs w:val="22"/>
              </w:rPr>
            </w:pPr>
            <w:r>
              <w:rPr>
                <w:rFonts w:hint="eastAsia" w:ascii="宋体" w:hAnsi="宋体" w:cs="宋体"/>
                <w:b/>
                <w:bCs/>
                <w:color w:val="000000"/>
                <w:kern w:val="0"/>
                <w:szCs w:val="22"/>
              </w:rPr>
              <w:t>对应描述</w:t>
            </w:r>
          </w:p>
        </w:tc>
      </w:tr>
      <w:tr w14:paraId="48B5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6D8CC56">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701</w:t>
            </w:r>
          </w:p>
        </w:tc>
        <w:tc>
          <w:tcPr>
            <w:tcW w:w="3195" w:type="dxa"/>
            <w:noWrap w:val="0"/>
            <w:vAlign w:val="center"/>
          </w:tcPr>
          <w:p w14:paraId="6F67F50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SERVICEPROVIDER_NOTEXIST</w:t>
            </w:r>
          </w:p>
        </w:tc>
        <w:tc>
          <w:tcPr>
            <w:tcW w:w="3893" w:type="dxa"/>
            <w:noWrap w:val="0"/>
            <w:vAlign w:val="center"/>
          </w:tcPr>
          <w:p w14:paraId="3CAE3D3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服务商不存在或已被注销</w:t>
            </w:r>
          </w:p>
        </w:tc>
      </w:tr>
      <w:tr w14:paraId="5C45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316F5DD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702</w:t>
            </w:r>
          </w:p>
        </w:tc>
        <w:tc>
          <w:tcPr>
            <w:tcW w:w="3195" w:type="dxa"/>
            <w:noWrap w:val="0"/>
            <w:vAlign w:val="center"/>
          </w:tcPr>
          <w:p w14:paraId="05661C3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SERVICEPROVIDER_FORBIDDEN</w:t>
            </w:r>
          </w:p>
        </w:tc>
        <w:tc>
          <w:tcPr>
            <w:tcW w:w="3893" w:type="dxa"/>
            <w:noWrap w:val="0"/>
            <w:vAlign w:val="center"/>
          </w:tcPr>
          <w:p w14:paraId="55A18325">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服务商处于“暂停”状态，当前操作被禁止</w:t>
            </w:r>
          </w:p>
        </w:tc>
      </w:tr>
      <w:tr w14:paraId="3676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688A41C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703</w:t>
            </w:r>
          </w:p>
        </w:tc>
        <w:tc>
          <w:tcPr>
            <w:tcW w:w="3195" w:type="dxa"/>
            <w:noWrap w:val="0"/>
            <w:vAlign w:val="center"/>
          </w:tcPr>
          <w:p w14:paraId="186B345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SERVICEFORM_NOTEXIST</w:t>
            </w:r>
          </w:p>
        </w:tc>
        <w:tc>
          <w:tcPr>
            <w:tcW w:w="3893" w:type="dxa"/>
            <w:noWrap w:val="0"/>
            <w:vAlign w:val="center"/>
          </w:tcPr>
          <w:p w14:paraId="2E2C5FF5">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商品服务定义不存在</w:t>
            </w:r>
          </w:p>
        </w:tc>
      </w:tr>
      <w:tr w14:paraId="5E95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4CA83236">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704</w:t>
            </w:r>
          </w:p>
        </w:tc>
        <w:tc>
          <w:tcPr>
            <w:tcW w:w="3195" w:type="dxa"/>
            <w:noWrap w:val="0"/>
            <w:vAlign w:val="center"/>
          </w:tcPr>
          <w:p w14:paraId="7879C47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SERVICEFORM_STATENOTALLOW</w:t>
            </w:r>
          </w:p>
        </w:tc>
        <w:tc>
          <w:tcPr>
            <w:tcW w:w="3893" w:type="dxa"/>
            <w:noWrap w:val="0"/>
            <w:vAlign w:val="center"/>
          </w:tcPr>
          <w:p w14:paraId="6E90933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当前服务状态不允许变更 / 取消 / 恢复</w:t>
            </w:r>
          </w:p>
        </w:tc>
      </w:tr>
      <w:tr w14:paraId="507C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A06BF1D">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705</w:t>
            </w:r>
          </w:p>
        </w:tc>
        <w:tc>
          <w:tcPr>
            <w:tcW w:w="3195" w:type="dxa"/>
            <w:noWrap w:val="0"/>
            <w:vAlign w:val="center"/>
          </w:tcPr>
          <w:p w14:paraId="2C76A5B4">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SERVICECONTRACT_NOTEXIST</w:t>
            </w:r>
          </w:p>
        </w:tc>
        <w:tc>
          <w:tcPr>
            <w:tcW w:w="3893" w:type="dxa"/>
            <w:noWrap w:val="0"/>
            <w:vAlign w:val="center"/>
          </w:tcPr>
          <w:p w14:paraId="16F3E98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服务合同不存在</w:t>
            </w:r>
          </w:p>
        </w:tc>
      </w:tr>
      <w:tr w14:paraId="335B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378022D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706</w:t>
            </w:r>
          </w:p>
        </w:tc>
        <w:tc>
          <w:tcPr>
            <w:tcW w:w="3195" w:type="dxa"/>
            <w:noWrap w:val="0"/>
            <w:vAlign w:val="center"/>
          </w:tcPr>
          <w:p w14:paraId="0E6CED1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SERVICECONTRACT_OUTOFSCOPE</w:t>
            </w:r>
          </w:p>
        </w:tc>
        <w:tc>
          <w:tcPr>
            <w:tcW w:w="3893" w:type="dxa"/>
            <w:noWrap w:val="0"/>
            <w:vAlign w:val="center"/>
          </w:tcPr>
          <w:p w14:paraId="66DD2BB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合同不属于当前商户或服务商，越权访问</w:t>
            </w:r>
          </w:p>
        </w:tc>
      </w:tr>
      <w:tr w14:paraId="7E878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0CFBD62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707</w:t>
            </w:r>
          </w:p>
        </w:tc>
        <w:tc>
          <w:tcPr>
            <w:tcW w:w="3195" w:type="dxa"/>
            <w:noWrap w:val="0"/>
            <w:vAlign w:val="center"/>
          </w:tcPr>
          <w:p w14:paraId="639AE0A3">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SERVICECONTRACT_STATENOTALLOW</w:t>
            </w:r>
          </w:p>
        </w:tc>
        <w:tc>
          <w:tcPr>
            <w:tcW w:w="3893" w:type="dxa"/>
            <w:noWrap w:val="0"/>
            <w:vAlign w:val="center"/>
          </w:tcPr>
          <w:p w14:paraId="7BB1DE8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合同当前状态不允许执行该操作（如已终止、已取消）</w:t>
            </w:r>
          </w:p>
        </w:tc>
      </w:tr>
      <w:tr w14:paraId="303F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31A5B710">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708</w:t>
            </w:r>
          </w:p>
        </w:tc>
        <w:tc>
          <w:tcPr>
            <w:tcW w:w="3195" w:type="dxa"/>
            <w:noWrap w:val="0"/>
            <w:vAlign w:val="center"/>
          </w:tcPr>
          <w:p w14:paraId="502C99F7">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SERVICESTAFF_NOT_AVAILABLE</w:t>
            </w:r>
          </w:p>
        </w:tc>
        <w:tc>
          <w:tcPr>
            <w:tcW w:w="3893" w:type="dxa"/>
            <w:noWrap w:val="0"/>
            <w:vAlign w:val="center"/>
          </w:tcPr>
          <w:p w14:paraId="3038D3BF">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无可用服务人员或服务人员不可用</w:t>
            </w:r>
          </w:p>
        </w:tc>
      </w:tr>
      <w:tr w14:paraId="23A4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53A36DA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709</w:t>
            </w:r>
          </w:p>
        </w:tc>
        <w:tc>
          <w:tcPr>
            <w:tcW w:w="3195" w:type="dxa"/>
            <w:noWrap w:val="0"/>
            <w:vAlign w:val="center"/>
          </w:tcPr>
          <w:p w14:paraId="0077602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REGION_NOT_COVERED</w:t>
            </w:r>
          </w:p>
        </w:tc>
        <w:tc>
          <w:tcPr>
            <w:tcW w:w="3893" w:type="dxa"/>
            <w:noWrap w:val="0"/>
            <w:vAlign w:val="center"/>
          </w:tcPr>
          <w:p w14:paraId="2EBEB1B5">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当前地区暂无服务商或合同未覆盖该区域</w:t>
            </w:r>
          </w:p>
        </w:tc>
      </w:tr>
      <w:tr w14:paraId="362A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01CE5E9A">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710</w:t>
            </w:r>
          </w:p>
        </w:tc>
        <w:tc>
          <w:tcPr>
            <w:tcW w:w="3195" w:type="dxa"/>
            <w:noWrap w:val="0"/>
            <w:vAlign w:val="center"/>
          </w:tcPr>
          <w:p w14:paraId="0A2F5A1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SERVICEORDER_NOTEXIST</w:t>
            </w:r>
          </w:p>
        </w:tc>
        <w:tc>
          <w:tcPr>
            <w:tcW w:w="3893" w:type="dxa"/>
            <w:noWrap w:val="0"/>
            <w:vAlign w:val="center"/>
          </w:tcPr>
          <w:p w14:paraId="104DF4AE">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服务单不存在</w:t>
            </w:r>
          </w:p>
        </w:tc>
      </w:tr>
      <w:tr w14:paraId="7118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270E979C">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711</w:t>
            </w:r>
          </w:p>
        </w:tc>
        <w:tc>
          <w:tcPr>
            <w:tcW w:w="3195" w:type="dxa"/>
            <w:noWrap w:val="0"/>
            <w:vAlign w:val="center"/>
          </w:tcPr>
          <w:p w14:paraId="0AF7F7C8">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SERVICEORDER_STATENOTALLOW</w:t>
            </w:r>
          </w:p>
        </w:tc>
        <w:tc>
          <w:tcPr>
            <w:tcW w:w="3893" w:type="dxa"/>
            <w:noWrap w:val="0"/>
            <w:vAlign w:val="center"/>
          </w:tcPr>
          <w:p w14:paraId="0A0138C2">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服务单当前状态不允许派工、完结或取消</w:t>
            </w:r>
          </w:p>
        </w:tc>
      </w:tr>
      <w:tr w14:paraId="083C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6D32585">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712</w:t>
            </w:r>
          </w:p>
        </w:tc>
        <w:tc>
          <w:tcPr>
            <w:tcW w:w="3195" w:type="dxa"/>
            <w:noWrap w:val="0"/>
            <w:vAlign w:val="center"/>
          </w:tcPr>
          <w:p w14:paraId="5870B911">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SERVICEORDER_ASSIGN_CONFLICT</w:t>
            </w:r>
          </w:p>
        </w:tc>
        <w:tc>
          <w:tcPr>
            <w:tcW w:w="3893" w:type="dxa"/>
            <w:noWrap w:val="0"/>
            <w:vAlign w:val="center"/>
          </w:tcPr>
          <w:p w14:paraId="4E7990FB">
            <w:pPr>
              <w:keepNext w:val="0"/>
              <w:keepLines w:val="0"/>
              <w:widowControl/>
              <w:suppressLineNumbers w:val="0"/>
              <w:spacing w:before="0" w:beforeAutospacing="0" w:after="0" w:afterAutospacing="0"/>
              <w:ind w:left="0" w:right="0"/>
              <w:jc w:val="center"/>
              <w:rPr>
                <w:rFonts w:hint="eastAsia" w:ascii="宋体" w:hAnsi="宋体" w:cs="宋体"/>
                <w:color w:val="000000"/>
                <w:kern w:val="0"/>
                <w:szCs w:val="22"/>
              </w:rPr>
            </w:pPr>
            <w:r>
              <w:rPr>
                <w:rFonts w:hint="eastAsia" w:ascii="宋体" w:hAnsi="宋体" w:cs="宋体"/>
                <w:color w:val="000000"/>
                <w:kern w:val="0"/>
                <w:szCs w:val="22"/>
              </w:rPr>
              <w:t>服务单已被其他服务人员接单或重复派工</w:t>
            </w:r>
          </w:p>
        </w:tc>
      </w:tr>
    </w:tbl>
    <w:p w14:paraId="2CDC24A5">
      <w:r>
        <w:br w:type="page"/>
      </w:r>
      <w:r>
        <w:rPr>
          <w:rFonts w:hint="eastAsia"/>
        </w:rPr>
        <w:t>（3）售后模块返回码</w:t>
      </w:r>
    </w:p>
    <w:p w14:paraId="38C37BA4"/>
    <w:tbl>
      <w:tblPr>
        <w:tblStyle w:val="21"/>
        <w:tblW w:w="808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3516"/>
        <w:gridCol w:w="3596"/>
      </w:tblGrid>
      <w:tr w14:paraId="665C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08391424">
            <w:pPr>
              <w:keepNext w:val="0"/>
              <w:keepLines w:val="0"/>
              <w:widowControl/>
              <w:suppressLineNumbers w:val="0"/>
              <w:spacing w:before="0" w:beforeAutospacing="0" w:after="0" w:afterAutospacing="0"/>
              <w:ind w:left="0" w:right="0"/>
              <w:jc w:val="center"/>
              <w:rPr>
                <w:rFonts w:hint="default" w:ascii="宋体" w:hAnsi="宋体" w:cs="宋体"/>
                <w:b/>
                <w:bCs/>
                <w:color w:val="000000"/>
                <w:kern w:val="0"/>
                <w:sz w:val="22"/>
                <w:szCs w:val="22"/>
              </w:rPr>
            </w:pPr>
            <w:r>
              <w:rPr>
                <w:rFonts w:hint="eastAsia" w:ascii="宋体" w:hAnsi="宋体" w:cs="宋体"/>
                <w:b/>
                <w:bCs/>
                <w:color w:val="000000"/>
                <w:kern w:val="0"/>
                <w:sz w:val="22"/>
                <w:szCs w:val="22"/>
              </w:rPr>
              <w:t>错误码</w:t>
            </w:r>
          </w:p>
        </w:tc>
        <w:tc>
          <w:tcPr>
            <w:tcW w:w="3324" w:type="dxa"/>
            <w:noWrap w:val="0"/>
            <w:vAlign w:val="center"/>
          </w:tcPr>
          <w:p w14:paraId="074073A2">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错误代码</w:t>
            </w:r>
          </w:p>
        </w:tc>
        <w:tc>
          <w:tcPr>
            <w:tcW w:w="3764" w:type="dxa"/>
            <w:noWrap w:val="0"/>
            <w:vAlign w:val="center"/>
          </w:tcPr>
          <w:p w14:paraId="14BAC918">
            <w:pPr>
              <w:keepNext w:val="0"/>
              <w:keepLines w:val="0"/>
              <w:widowControl/>
              <w:suppressLineNumbers w:val="0"/>
              <w:spacing w:before="0" w:beforeAutospacing="0" w:after="0" w:afterAutospacing="0"/>
              <w:ind w:left="0" w:right="0"/>
              <w:jc w:val="center"/>
              <w:rPr>
                <w:rFonts w:hint="eastAsia" w:ascii="宋体" w:hAnsi="宋体" w:cs="宋体"/>
                <w:b/>
                <w:bCs/>
                <w:color w:val="000000"/>
                <w:kern w:val="0"/>
                <w:sz w:val="22"/>
                <w:szCs w:val="22"/>
              </w:rPr>
            </w:pPr>
            <w:r>
              <w:rPr>
                <w:rFonts w:hint="eastAsia" w:ascii="宋体" w:hAnsi="宋体" w:cs="宋体"/>
                <w:b/>
                <w:bCs/>
                <w:color w:val="000000"/>
                <w:kern w:val="0"/>
                <w:sz w:val="22"/>
                <w:szCs w:val="22"/>
              </w:rPr>
              <w:t>对应描述</w:t>
            </w:r>
          </w:p>
        </w:tc>
      </w:tr>
      <w:tr w14:paraId="4CA75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A733BC0">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801</w:t>
            </w:r>
          </w:p>
        </w:tc>
        <w:tc>
          <w:tcPr>
            <w:tcW w:w="3324" w:type="dxa"/>
            <w:noWrap w:val="0"/>
            <w:vAlign w:val="center"/>
          </w:tcPr>
          <w:p w14:paraId="53B0FF02">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AFTERSALE_NOTEXIST</w:t>
            </w:r>
          </w:p>
        </w:tc>
        <w:tc>
          <w:tcPr>
            <w:tcW w:w="3764" w:type="dxa"/>
            <w:noWrap w:val="0"/>
            <w:vAlign w:val="center"/>
          </w:tcPr>
          <w:p w14:paraId="2A9D7DF1">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售后单不存在</w:t>
            </w:r>
          </w:p>
        </w:tc>
      </w:tr>
      <w:tr w14:paraId="4414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279EC72C">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802</w:t>
            </w:r>
          </w:p>
        </w:tc>
        <w:tc>
          <w:tcPr>
            <w:tcW w:w="3324" w:type="dxa"/>
            <w:noWrap w:val="0"/>
            <w:vAlign w:val="center"/>
          </w:tcPr>
          <w:p w14:paraId="5221E2EF">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AFTERSALE_STATENOTALLOW</w:t>
            </w:r>
          </w:p>
        </w:tc>
        <w:tc>
          <w:tcPr>
            <w:tcW w:w="3764" w:type="dxa"/>
            <w:noWrap w:val="0"/>
            <w:vAlign w:val="center"/>
          </w:tcPr>
          <w:p w14:paraId="4036D57B">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当前售后状态不允许审核 / 验收 / 取消等操作</w:t>
            </w:r>
          </w:p>
        </w:tc>
      </w:tr>
      <w:tr w14:paraId="4709A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1463C796">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803</w:t>
            </w:r>
          </w:p>
        </w:tc>
        <w:tc>
          <w:tcPr>
            <w:tcW w:w="3324" w:type="dxa"/>
            <w:noWrap w:val="0"/>
            <w:vAlign w:val="center"/>
          </w:tcPr>
          <w:p w14:paraId="272E96EA">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AFTERSALE_ITEM_NOT_SUPPORT</w:t>
            </w:r>
          </w:p>
        </w:tc>
        <w:tc>
          <w:tcPr>
            <w:tcW w:w="3764" w:type="dxa"/>
            <w:noWrap w:val="0"/>
            <w:vAlign w:val="center"/>
          </w:tcPr>
          <w:p w14:paraId="584DECDD">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当前商品或订单不支持售后（如超出售后范围）</w:t>
            </w:r>
          </w:p>
        </w:tc>
      </w:tr>
      <w:tr w14:paraId="565C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30ED17D5">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804</w:t>
            </w:r>
          </w:p>
        </w:tc>
        <w:tc>
          <w:tcPr>
            <w:tcW w:w="3324" w:type="dxa"/>
            <w:noWrap w:val="0"/>
            <w:vAlign w:val="center"/>
          </w:tcPr>
          <w:p w14:paraId="4CBCB8EE">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AFTERSALE_OUTOFDATE</w:t>
            </w:r>
          </w:p>
        </w:tc>
        <w:tc>
          <w:tcPr>
            <w:tcW w:w="3764" w:type="dxa"/>
            <w:noWrap w:val="0"/>
            <w:vAlign w:val="center"/>
          </w:tcPr>
          <w:p w14:paraId="6824EB39">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超过售后申请时限</w:t>
            </w:r>
          </w:p>
        </w:tc>
      </w:tr>
      <w:tr w14:paraId="3032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22B201BB">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805</w:t>
            </w:r>
          </w:p>
        </w:tc>
        <w:tc>
          <w:tcPr>
            <w:tcW w:w="3324" w:type="dxa"/>
            <w:noWrap w:val="0"/>
            <w:vAlign w:val="center"/>
          </w:tcPr>
          <w:p w14:paraId="0289EBD5">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AFTERSALE_AMOUNT_INVALID</w:t>
            </w:r>
          </w:p>
        </w:tc>
        <w:tc>
          <w:tcPr>
            <w:tcW w:w="3764" w:type="dxa"/>
            <w:noWrap w:val="0"/>
            <w:vAlign w:val="center"/>
          </w:tcPr>
          <w:p w14:paraId="77DA0624">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售后金额不合法（超过可退款金额或小于 0）</w:t>
            </w:r>
          </w:p>
        </w:tc>
      </w:tr>
      <w:tr w14:paraId="41F5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10C9B8F6">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806</w:t>
            </w:r>
          </w:p>
        </w:tc>
        <w:tc>
          <w:tcPr>
            <w:tcW w:w="3324" w:type="dxa"/>
            <w:noWrap w:val="0"/>
            <w:vAlign w:val="center"/>
          </w:tcPr>
          <w:p w14:paraId="25CC751A">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AFTERSALE_LOGISTICS_REQUIRED</w:t>
            </w:r>
          </w:p>
        </w:tc>
        <w:tc>
          <w:tcPr>
            <w:tcW w:w="3764" w:type="dxa"/>
            <w:noWrap w:val="0"/>
            <w:vAlign w:val="center"/>
          </w:tcPr>
          <w:p w14:paraId="6BE69B21">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需先填写退货物流信息才能继续操作</w:t>
            </w:r>
          </w:p>
        </w:tc>
      </w:tr>
      <w:tr w14:paraId="3BC6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66BE107D">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807</w:t>
            </w:r>
          </w:p>
        </w:tc>
        <w:tc>
          <w:tcPr>
            <w:tcW w:w="3324" w:type="dxa"/>
            <w:noWrap w:val="0"/>
            <w:vAlign w:val="center"/>
          </w:tcPr>
          <w:p w14:paraId="1151E3F6">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AFTERSALE_ADDRESS_INVALID</w:t>
            </w:r>
          </w:p>
        </w:tc>
        <w:tc>
          <w:tcPr>
            <w:tcW w:w="3764" w:type="dxa"/>
            <w:noWrap w:val="0"/>
            <w:vAlign w:val="center"/>
          </w:tcPr>
          <w:p w14:paraId="6BA93DE6">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售后寄回地址不合法或超出商户/服务商允许范围</w:t>
            </w:r>
          </w:p>
        </w:tc>
      </w:tr>
      <w:tr w14:paraId="4E6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D83F1B9">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808</w:t>
            </w:r>
          </w:p>
        </w:tc>
        <w:tc>
          <w:tcPr>
            <w:tcW w:w="3324" w:type="dxa"/>
            <w:noWrap w:val="0"/>
            <w:vAlign w:val="center"/>
          </w:tcPr>
          <w:p w14:paraId="155B4FB1">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AFTERSALE_CANCEL_NOTALLOW</w:t>
            </w:r>
          </w:p>
        </w:tc>
        <w:tc>
          <w:tcPr>
            <w:tcW w:w="3764" w:type="dxa"/>
            <w:noWrap w:val="0"/>
            <w:vAlign w:val="center"/>
          </w:tcPr>
          <w:p w14:paraId="2BA99F2B">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当前状态不允许顾客撤销售后</w:t>
            </w:r>
          </w:p>
        </w:tc>
      </w:tr>
      <w:tr w14:paraId="66A8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7CBA03D">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809</w:t>
            </w:r>
          </w:p>
        </w:tc>
        <w:tc>
          <w:tcPr>
            <w:tcW w:w="3324" w:type="dxa"/>
            <w:noWrap w:val="0"/>
            <w:vAlign w:val="center"/>
          </w:tcPr>
          <w:p w14:paraId="257FDC38">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REPAIR_FEE_RECORD_NOTEXIST</w:t>
            </w:r>
          </w:p>
        </w:tc>
        <w:tc>
          <w:tcPr>
            <w:tcW w:w="3764" w:type="dxa"/>
            <w:noWrap w:val="0"/>
            <w:vAlign w:val="center"/>
          </w:tcPr>
          <w:p w14:paraId="778CE2A5">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维修费用明细记录不存在</w:t>
            </w:r>
          </w:p>
        </w:tc>
      </w:tr>
      <w:tr w14:paraId="738C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746336DF">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810</w:t>
            </w:r>
          </w:p>
        </w:tc>
        <w:tc>
          <w:tcPr>
            <w:tcW w:w="3324" w:type="dxa"/>
            <w:noWrap w:val="0"/>
            <w:vAlign w:val="center"/>
          </w:tcPr>
          <w:p w14:paraId="5FB797DC">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REPAIR_FEE_STATENOTALLOW</w:t>
            </w:r>
          </w:p>
        </w:tc>
        <w:tc>
          <w:tcPr>
            <w:tcW w:w="3764" w:type="dxa"/>
            <w:noWrap w:val="0"/>
            <w:vAlign w:val="center"/>
          </w:tcPr>
          <w:p w14:paraId="3158F645">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当前维修费用记录状态不允许修改或撤销</w:t>
            </w:r>
          </w:p>
        </w:tc>
      </w:tr>
      <w:tr w14:paraId="3D52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92" w:type="dxa"/>
            <w:noWrap w:val="0"/>
            <w:vAlign w:val="center"/>
          </w:tcPr>
          <w:p w14:paraId="2F4B01D3">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811</w:t>
            </w:r>
          </w:p>
        </w:tc>
        <w:tc>
          <w:tcPr>
            <w:tcW w:w="3324" w:type="dxa"/>
            <w:noWrap w:val="0"/>
            <w:vAlign w:val="center"/>
          </w:tcPr>
          <w:p w14:paraId="2DBE6584">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AFTERSALE_ARBITRATION_NOTALLOW</w:t>
            </w:r>
          </w:p>
        </w:tc>
        <w:tc>
          <w:tcPr>
            <w:tcW w:w="3764" w:type="dxa"/>
            <w:noWrap w:val="0"/>
            <w:vAlign w:val="center"/>
          </w:tcPr>
          <w:p w14:paraId="24A9880D">
            <w:pPr>
              <w:keepNext w:val="0"/>
              <w:keepLines w:val="0"/>
              <w:widowControl/>
              <w:suppressLineNumbers w:val="0"/>
              <w:spacing w:before="0" w:beforeAutospacing="0" w:after="0" w:afterAutospacing="0"/>
              <w:ind w:left="0" w:right="0"/>
              <w:jc w:val="center"/>
              <w:rPr>
                <w:rFonts w:hint="eastAsia" w:ascii="宋体" w:hAnsi="宋体" w:cs="宋体"/>
                <w:color w:val="000000"/>
                <w:kern w:val="0"/>
                <w:sz w:val="22"/>
                <w:szCs w:val="22"/>
              </w:rPr>
            </w:pPr>
            <w:r>
              <w:rPr>
                <w:rFonts w:hint="eastAsia" w:ascii="宋体" w:hAnsi="宋体" w:cs="宋体"/>
                <w:color w:val="000000"/>
                <w:kern w:val="0"/>
                <w:sz w:val="22"/>
                <w:szCs w:val="22"/>
              </w:rPr>
              <w:t>不满足仲裁发起条件或仲裁已结束</w:t>
            </w:r>
          </w:p>
        </w:tc>
      </w:tr>
    </w:tbl>
    <w:p w14:paraId="0907CE0F">
      <w:pPr>
        <w:rPr>
          <w:rFonts w:hint="eastAsia"/>
        </w:rPr>
      </w:pPr>
    </w:p>
    <w:p w14:paraId="748B9ECD">
      <w:pPr>
        <w:pStyle w:val="3"/>
        <w:rPr>
          <w:rFonts w:hint="eastAsia"/>
        </w:rPr>
      </w:pPr>
      <w:bookmarkStart w:id="34" w:name="_Toc506972971"/>
      <w:r>
        <w:rPr>
          <w:rFonts w:hint="eastAsia"/>
        </w:rPr>
        <w:t>7.2出错处理对策</w:t>
      </w:r>
      <w:bookmarkEnd w:id="34"/>
    </w:p>
    <w:p w14:paraId="503880F6">
      <w:pPr>
        <w:rPr>
          <w:rFonts w:hint="eastAsia"/>
        </w:rPr>
      </w:pPr>
      <w:bookmarkStart w:id="37" w:name="_GoBack"/>
      <w:bookmarkEnd w:id="37"/>
      <w:r>
        <w:rPr>
          <w:rFonts w:hint="eastAsia"/>
        </w:rPr>
        <w:t>1.数据备份与恢复</w:t>
      </w:r>
    </w:p>
    <w:p w14:paraId="2840C7A1">
      <w:pPr>
        <w:rPr>
          <w:rFonts w:hint="eastAsia"/>
        </w:rPr>
      </w:pPr>
      <w:r>
        <w:rPr>
          <w:rFonts w:hint="eastAsia"/>
        </w:rPr>
        <w:t>（1）依托数据库自身机制，对订单、售后单、服务单等核心业务数据进行定期备份，确保在服务器故障或误操作时能够通过备份进行恢复；</w:t>
      </w:r>
    </w:p>
    <w:p w14:paraId="7C6EDA56">
      <w:pPr>
        <w:rPr>
          <w:rFonts w:hint="eastAsia"/>
        </w:rPr>
      </w:pPr>
      <w:r>
        <w:rPr>
          <w:rFonts w:hint="eastAsia"/>
        </w:rPr>
        <w:t>（2）对分布式日志、消息队列等中间件数据同步进行监控，保证重要业务操作可重放或回滚，降低数据丢失风险。</w:t>
      </w:r>
    </w:p>
    <w:p w14:paraId="2765FBAE">
      <w:pPr>
        <w:rPr>
          <w:rFonts w:hint="eastAsia"/>
        </w:rPr>
      </w:pPr>
      <w:r>
        <w:rPr>
          <w:rFonts w:hint="eastAsia"/>
        </w:rPr>
        <w:t>2.网络通信保障</w:t>
      </w:r>
    </w:p>
    <w:p w14:paraId="7B52F528">
      <w:pPr>
        <w:rPr>
          <w:rFonts w:hint="eastAsia"/>
        </w:rPr>
      </w:pPr>
      <w:r>
        <w:rPr>
          <w:rFonts w:hint="eastAsia"/>
        </w:rPr>
        <w:t>（1）服务间通信统一采用HTTPS和JSONREST，关键接口支持超时重试和熔断降级策略，避免外部系统异常时导致整体不可用；</w:t>
      </w:r>
    </w:p>
    <w:p w14:paraId="1A527587">
      <w:pPr>
        <w:rPr>
          <w:rFonts w:hint="eastAsia"/>
        </w:rPr>
      </w:pPr>
      <w:r>
        <w:rPr>
          <w:rFonts w:hint="eastAsia"/>
        </w:rPr>
        <w:t>（2）在部署架构上结合反向代理与负载均衡，将流量分散到多台应用节点，降低单点网络故障影响范围；</w:t>
      </w:r>
    </w:p>
    <w:p w14:paraId="1F4ED53C">
      <w:pPr>
        <w:rPr>
          <w:rFonts w:hint="eastAsia"/>
        </w:rPr>
      </w:pPr>
      <w:r>
        <w:rPr>
          <w:rFonts w:hint="eastAsia"/>
        </w:rPr>
        <w:t>（3）对外提供客服入口、反馈表单和工单系统，保证用户在网络异常时仍可上报问题。</w:t>
      </w:r>
    </w:p>
    <w:p w14:paraId="001DB827">
      <w:pPr>
        <w:rPr>
          <w:rFonts w:hint="eastAsia"/>
        </w:rPr>
      </w:pPr>
      <w:r>
        <w:rPr>
          <w:rFonts w:hint="eastAsia"/>
        </w:rPr>
        <w:t>3.硬件稳定性与容量保障</w:t>
      </w:r>
    </w:p>
    <w:p w14:paraId="1A68CFBE">
      <w:pPr>
        <w:rPr>
          <w:rFonts w:hint="eastAsia"/>
        </w:rPr>
      </w:pPr>
      <w:r>
        <w:rPr>
          <w:rFonts w:hint="eastAsia"/>
        </w:rPr>
        <w:t>（1）按SRS中的推荐配置为每台服务器预留充足的CPU、内存和磁盘空间，支撑高并发访问和日志持久化；</w:t>
      </w:r>
    </w:p>
    <w:p w14:paraId="13A719EB">
      <w:pPr>
        <w:rPr>
          <w:rFonts w:hint="eastAsia"/>
        </w:rPr>
      </w:pPr>
      <w:r>
        <w:rPr>
          <w:rFonts w:hint="eastAsia"/>
        </w:rPr>
        <w:t>（2）通过服务器集群与容器编排，如DockerSwarm或Kubernetes，确保单台服务器故障时其他节点可自动接管服务，核心模块保持可用；</w:t>
      </w:r>
    </w:p>
    <w:p w14:paraId="5E7FCDFF">
      <w:pPr>
        <w:rPr>
          <w:rFonts w:hint="eastAsia"/>
        </w:rPr>
      </w:pPr>
      <w:r>
        <w:rPr>
          <w:rFonts w:hint="eastAsia"/>
        </w:rPr>
        <w:t>（3）定期对硬件运行状态进行监控和容量评估，一旦接近瓶颈及时扩容或优化。</w:t>
      </w:r>
    </w:p>
    <w:p w14:paraId="5BE64854">
      <w:pPr>
        <w:rPr>
          <w:rFonts w:hint="eastAsia"/>
        </w:rPr>
      </w:pPr>
      <w:r>
        <w:rPr>
          <w:rFonts w:hint="eastAsia"/>
        </w:rPr>
        <w:t>4.故障处理与日志记录</w:t>
      </w:r>
    </w:p>
    <w:p w14:paraId="4400E0D6">
      <w:pPr>
        <w:rPr>
          <w:rFonts w:hint="eastAsia"/>
        </w:rPr>
      </w:pPr>
      <w:r>
        <w:rPr>
          <w:rFonts w:hint="eastAsia"/>
        </w:rPr>
        <w:t>（1）按SRS的故障处理要求，将故障分为高危、中度、低度三个等级：高危故障，如系统无法访问、订单/支付无法创建，需立即进入应急流程，中度和低度故障纳入排查与维护计划；</w:t>
      </w:r>
    </w:p>
    <w:p w14:paraId="180B09EE">
      <w:pPr>
        <w:rPr>
          <w:rFonts w:hint="eastAsia"/>
        </w:rPr>
      </w:pPr>
      <w:r>
        <w:rPr>
          <w:rFonts w:hint="eastAsia"/>
        </w:rPr>
        <w:t>（2）出现故障时，统一由监控系统或日志告警触发工单，按照“初始确认→技术诊断→制定方案→实施修复→结果验证→恢复上线”的流程处理，并在故障结束后形成记录归档；</w:t>
      </w:r>
    </w:p>
    <w:p w14:paraId="2B48BE29">
      <w:pPr>
        <w:rPr>
          <w:rFonts w:hint="eastAsia"/>
        </w:rPr>
      </w:pPr>
      <w:r>
        <w:rPr>
          <w:rFonts w:hint="eastAsia"/>
        </w:rPr>
        <w:t>（3）对影响范围较广的故障，通过公告栏、消息推送或短信通知用户当前状态与预计恢复时间；必要时根据既定策略为用户提供退款、积分或优惠券等补偿措施，维护平台信誉。</w:t>
      </w:r>
    </w:p>
    <w:p w14:paraId="13FC28C5">
      <w:pPr>
        <w:rPr>
          <w:rFonts w:hint="eastAsia"/>
        </w:rPr>
      </w:pPr>
      <w:bookmarkStart w:id="35" w:name="_Toc506972972"/>
      <w:r>
        <w:rPr>
          <w:rFonts w:hint="eastAsia"/>
        </w:rPr>
        <w:br w:type="page"/>
      </w:r>
    </w:p>
    <w:p w14:paraId="79EA9617">
      <w:pPr>
        <w:pStyle w:val="2"/>
      </w:pPr>
      <w:r>
        <w:rPr>
          <w:rFonts w:hint="eastAsia"/>
        </w:rPr>
        <w:t>8.安全保密设计</w:t>
      </w:r>
      <w:bookmarkEnd w:id="35"/>
    </w:p>
    <w:p w14:paraId="59974FCD">
      <w:pPr>
        <w:rPr>
          <w:rFonts w:hint="eastAsia"/>
        </w:rPr>
      </w:pPr>
      <w:r>
        <w:rPr>
          <w:rFonts w:hint="eastAsia"/>
        </w:rPr>
        <w:t>在售后及服务模块的设计中，我们遵循系统需求规格说明书中的安全保密要求，对传输链路、数据存储、身份认证与访问控制等方面进行了统一规划。系统通过权限管理模块提供RBAC权限控制与微服务权限网关，对所有服务与售后相关API进行集中保护，确保不同角色只能访问各自授权范围内的资源。</w:t>
      </w:r>
    </w:p>
    <w:p w14:paraId="0766098E">
      <w:pPr>
        <w:pStyle w:val="3"/>
      </w:pPr>
      <w:r>
        <w:rPr>
          <w:rFonts w:hint="eastAsia"/>
        </w:rPr>
        <w:t>8.1用户认证与令牌技术</w:t>
      </w:r>
    </w:p>
    <w:p w14:paraId="2199EDDC">
      <w:pPr>
        <w:rPr>
          <w:rFonts w:hint="eastAsia"/>
        </w:rPr>
      </w:pPr>
      <w:r>
        <w:rPr>
          <w:rFonts w:hint="eastAsia"/>
        </w:rPr>
        <w:t>系统采用基于令牌的身份认证机制，结合登录密码策略与会话缓存，在高并发场景下保证认证效率与安全性。</w:t>
      </w:r>
    </w:p>
    <w:p w14:paraId="7C0BA4F7">
      <w:pPr>
        <w:pStyle w:val="3"/>
        <w:rPr>
          <w:sz w:val="28"/>
          <w:szCs w:val="28"/>
        </w:rPr>
      </w:pPr>
      <w:r>
        <w:rPr>
          <w:rFonts w:hint="eastAsia"/>
          <w:sz w:val="28"/>
          <w:szCs w:val="28"/>
        </w:rPr>
        <w:t>8.1.1令牌生成与验证</w:t>
      </w:r>
    </w:p>
    <w:p w14:paraId="47AAE434">
      <w:pPr>
        <w:rPr>
          <w:rFonts w:hint="eastAsia"/>
        </w:rPr>
      </w:pPr>
      <w:r>
        <w:rPr>
          <w:rFonts w:hint="eastAsia"/>
        </w:rPr>
        <w:t>用户通过账号和密码登录成功后，由权限管理模块为其签发访问令牌，令牌中包含用户id、角色信息以及必要的上下文信息：</w:t>
      </w:r>
    </w:p>
    <w:p w14:paraId="76B42CF4">
      <w:pPr>
        <w:rPr>
          <w:rFonts w:hint="eastAsia"/>
        </w:rPr>
      </w:pPr>
      <w:r>
        <w:rPr>
          <w:rFonts w:hint="eastAsia"/>
        </w:rPr>
        <w:t>（1）令牌生成：校验通过后生成令牌，并根据用户角色、所属商户或服务商等信息写入权限范围，避免越权访问。</w:t>
      </w:r>
    </w:p>
    <w:p w14:paraId="32928C46">
      <w:pPr>
        <w:rPr>
          <w:rFonts w:hint="eastAsia"/>
        </w:rPr>
      </w:pPr>
      <w:r>
        <w:rPr>
          <w:rFonts w:hint="eastAsia"/>
        </w:rPr>
        <w:t>（2）安全存储：前端将令牌安全地存放在浏览器受控区域，如HttpOnlyCookie=），避免被脚本窃取。</w:t>
      </w:r>
    </w:p>
    <w:p w14:paraId="14F913A5">
      <w:pPr>
        <w:rPr>
          <w:rFonts w:hint="eastAsia"/>
        </w:rPr>
      </w:pPr>
      <w:r>
        <w:rPr>
          <w:rFonts w:hint="eastAsia"/>
        </w:rPr>
        <w:t>（3）令牌有效期：为令牌设置合理的过期时间，并结合短期会话缓存Redis控制登录态，降低令牌泄露带来的风险。</w:t>
      </w:r>
    </w:p>
    <w:p w14:paraId="149A8A0D">
      <w:pPr>
        <w:rPr>
          <w:rFonts w:hint="eastAsia"/>
        </w:rPr>
      </w:pPr>
      <w:r>
        <w:rPr>
          <w:rFonts w:hint="eastAsia"/>
        </w:rPr>
        <w:t>（4）令牌验证：网关在转发每个受保护请求前，对令牌进行签名验证与权限校验；后端业务服务在需要细粒度控制时，会再次解析令牌，确认用户是否有权操作指定售后单、服务单或合同等资源。</w:t>
      </w:r>
    </w:p>
    <w:p w14:paraId="12C6A869">
      <w:pPr>
        <w:pStyle w:val="3"/>
        <w:rPr>
          <w:sz w:val="28"/>
          <w:szCs w:val="28"/>
        </w:rPr>
      </w:pPr>
      <w:r>
        <w:rPr>
          <w:rFonts w:hint="eastAsia"/>
          <w:sz w:val="28"/>
          <w:szCs w:val="28"/>
        </w:rPr>
        <w:t>8.1.2令牌刷新机制</w:t>
      </w:r>
    </w:p>
    <w:p w14:paraId="204511AC">
      <w:pPr>
        <w:rPr>
          <w:rFonts w:hint="eastAsia"/>
        </w:rPr>
      </w:pPr>
      <w:r>
        <w:rPr>
          <w:rFonts w:hint="eastAsia"/>
        </w:rPr>
        <w:t>为提升用户体验，系统设计令牌刷新机制：</w:t>
      </w:r>
    </w:p>
    <w:p w14:paraId="089720D5">
      <w:pPr>
        <w:rPr>
          <w:rFonts w:hint="eastAsia"/>
        </w:rPr>
      </w:pPr>
      <w:r>
        <w:rPr>
          <w:rFonts w:hint="eastAsia"/>
        </w:rPr>
        <w:t>（1）在令牌即将过期时，由前端调用刷新接口，携带仍处于有效期的刷新令牌；</w:t>
      </w:r>
    </w:p>
    <w:p w14:paraId="71425F8D">
      <w:pPr>
        <w:rPr>
          <w:rFonts w:hint="eastAsia"/>
        </w:rPr>
      </w:pPr>
      <w:r>
        <w:rPr>
          <w:rFonts w:hint="eastAsia"/>
        </w:rPr>
        <w:t>（2）网关和权限模块验证刷新令牌后生成新的访问令牌，并更新过期时间；</w:t>
      </w:r>
    </w:p>
    <w:p w14:paraId="142E4B30">
      <w:pPr>
        <w:rPr>
          <w:rFonts w:hint="eastAsia"/>
        </w:rPr>
      </w:pPr>
      <w:r>
        <w:rPr>
          <w:rFonts w:hint="eastAsia"/>
        </w:rPr>
        <w:t>（3）刷新失败时要求用户重新登录，防止长期不活动会话持续占用系统资源。</w:t>
      </w:r>
    </w:p>
    <w:p w14:paraId="5ACD5E1D">
      <w:pPr>
        <w:pStyle w:val="3"/>
      </w:pPr>
      <w:r>
        <w:rPr>
          <w:rFonts w:hint="eastAsia"/>
        </w:rPr>
        <w:t>8.2用户认证与令牌技术</w:t>
      </w:r>
    </w:p>
    <w:p w14:paraId="12270288">
      <w:pPr>
        <w:rPr>
          <w:rFonts w:hint="eastAsia"/>
        </w:rPr>
      </w:pPr>
      <w:r>
        <w:rPr>
          <w:rFonts w:hint="eastAsia"/>
        </w:rPr>
        <w:t>系统在微服务架构入口处部署权限网关，统一接收来自顾客、商户、服务商和平台管理员的HTTP请求：</w:t>
      </w:r>
    </w:p>
    <w:p w14:paraId="683EFD75">
      <w:pPr>
        <w:rPr>
          <w:rFonts w:hint="eastAsia"/>
        </w:rPr>
      </w:pPr>
      <w:r>
        <w:rPr>
          <w:rFonts w:hint="eastAsia"/>
        </w:rPr>
        <w:t>（1）统一入口与路由：所有外部请求只允许访问网关，网关根据URL路径与服务注册信息，将请求路由到售后、服务、订单等具体业务模块。</w:t>
      </w:r>
    </w:p>
    <w:p w14:paraId="0F55B8BF">
      <w:pPr>
        <w:rPr>
          <w:rFonts w:hint="eastAsia"/>
        </w:rPr>
      </w:pPr>
      <w:r>
        <w:rPr>
          <w:rFonts w:hint="eastAsia"/>
        </w:rPr>
        <w:t>（2）内部接口隔离：约定所有内部调用接口以internal或特定前缀标识，仅允许服务间调用；网关会拦截外部试图访问内部接口的请求并返回无权限错误。</w:t>
      </w:r>
    </w:p>
    <w:p w14:paraId="1578E794">
      <w:pPr>
        <w:rPr>
          <w:rFonts w:hint="eastAsia"/>
        </w:rPr>
      </w:pPr>
      <w:r>
        <w:rPr>
          <w:rFonts w:hint="eastAsia"/>
        </w:rPr>
        <w:t>（3）访问控制：网关读取令牌中的角色与租户信息（平台管理员、商户、服务商、顾客），结合路由规则判断是否具有访问某条API的权限，如只能查询本店铺的服务合同、只能操作自己提交的售后服务单等。</w:t>
      </w:r>
    </w:p>
    <w:p w14:paraId="343CF21E">
      <w:pPr>
        <w:rPr>
          <w:rFonts w:hint="eastAsia"/>
        </w:rPr>
      </w:pPr>
      <w:r>
        <w:rPr>
          <w:rFonts w:hint="eastAsia"/>
        </w:rPr>
        <w:t>（4）流量与异常防护：在网关层实现限流、熔断与黑名单机制，防止恶意请求、暴力尝试登录以及部分DDoS攻击；异常流量会被记录并上报监控系统。</w:t>
      </w:r>
    </w:p>
    <w:p w14:paraId="6B34D7D9">
      <w:pPr>
        <w:pStyle w:val="3"/>
      </w:pPr>
      <w:r>
        <w:rPr>
          <w:rFonts w:hint="eastAsia"/>
        </w:rPr>
        <w:t>8.3数据加密与隐私保护</w:t>
      </w:r>
    </w:p>
    <w:p w14:paraId="66482048">
      <w:pPr>
        <w:pStyle w:val="3"/>
        <w:rPr>
          <w:sz w:val="28"/>
          <w:szCs w:val="28"/>
        </w:rPr>
      </w:pPr>
      <w:r>
        <w:rPr>
          <w:rFonts w:hint="eastAsia"/>
          <w:sz w:val="28"/>
          <w:szCs w:val="28"/>
        </w:rPr>
        <w:t>8.3.1加密存储</w:t>
      </w:r>
    </w:p>
    <w:p w14:paraId="1FE2A070">
      <w:pPr>
        <w:rPr>
          <w:rFonts w:hint="eastAsia"/>
        </w:rPr>
      </w:pPr>
      <w:r>
        <w:rPr>
          <w:rFonts w:hint="eastAsia"/>
        </w:rPr>
        <w:t>按照课程设计要求，用户密码、手机号、Email等敏感字段必须采用加密算法存储在数据库中，任何人即使直接访问数据库，也无法从中还原明文信息。</w:t>
      </w:r>
    </w:p>
    <w:p w14:paraId="46ECA020">
      <w:pPr>
        <w:rPr>
          <w:rFonts w:hint="eastAsia"/>
        </w:rPr>
      </w:pPr>
      <w:r>
        <w:rPr>
          <w:rFonts w:hint="eastAsia"/>
        </w:rPr>
        <w:t>（1）对密码采用单向散列并配合盐值存储；</w:t>
      </w:r>
    </w:p>
    <w:p w14:paraId="1E06C619">
      <w:pPr>
        <w:rPr>
          <w:rFonts w:hint="eastAsia"/>
        </w:rPr>
      </w:pPr>
      <w:r>
        <w:rPr>
          <w:rFonts w:hint="eastAsia"/>
        </w:rPr>
        <w:t>（2）对手机号、邮箱等通过加密或脱敏字段存储，严禁明文保存；</w:t>
      </w:r>
    </w:p>
    <w:p w14:paraId="68B62A6A">
      <w:pPr>
        <w:rPr>
          <w:rFonts w:hint="eastAsia"/>
        </w:rPr>
      </w:pPr>
      <w:r>
        <w:rPr>
          <w:rFonts w:hint="eastAsia"/>
        </w:rPr>
        <w:t>（3）数据库连接账号采用最小权限原则，仅开放必要的读写权限。</w:t>
      </w:r>
    </w:p>
    <w:p w14:paraId="49B8EFC9">
      <w:pPr>
        <w:rPr>
          <w:rFonts w:hint="eastAsia"/>
        </w:rPr>
      </w:pPr>
      <w:r>
        <w:rPr>
          <w:rFonts w:hint="eastAsia"/>
        </w:rPr>
        <w:t>此外，为了保护用户隐私，在查询订单、售后记录等信息时，对无权限查看完整信息的角色进行脱敏显示，例如仅展示顾客姓氏和部分手机号，其余位置使用替代。</w:t>
      </w:r>
    </w:p>
    <w:p w14:paraId="513D7AA7">
      <w:pPr>
        <w:pStyle w:val="3"/>
        <w:rPr>
          <w:sz w:val="28"/>
          <w:szCs w:val="28"/>
        </w:rPr>
      </w:pPr>
      <w:r>
        <w:rPr>
          <w:rFonts w:hint="eastAsia"/>
          <w:sz w:val="28"/>
          <w:szCs w:val="28"/>
        </w:rPr>
        <w:t>8.3.2数字签名与完整性校验</w:t>
      </w:r>
    </w:p>
    <w:p w14:paraId="7D6FCE19">
      <w:pPr>
        <w:rPr>
          <w:rFonts w:hint="eastAsia"/>
        </w:rPr>
      </w:pPr>
      <w:r>
        <w:rPr>
          <w:rFonts w:hint="eastAsia"/>
        </w:rPr>
        <w:t>为防止数据在平台内部或与外部系统交互过程中被篡改，对关键业务数据，如支付结果通知、仲裁证据文件索引、售后费用结算记录，采用数字签名或摘要校验：</w:t>
      </w:r>
    </w:p>
    <w:p w14:paraId="64F8ACA4">
      <w:pPr>
        <w:rPr>
          <w:rFonts w:hint="eastAsia"/>
        </w:rPr>
      </w:pPr>
      <w:r>
        <w:rPr>
          <w:rFonts w:hint="eastAsia"/>
        </w:rPr>
        <w:t>（1）发送方对消息生成摘要并使用服务端私钥签名后下发；</w:t>
      </w:r>
    </w:p>
    <w:p w14:paraId="02525A3A">
      <w:pPr>
        <w:rPr>
          <w:rFonts w:hint="eastAsia"/>
        </w:rPr>
      </w:pPr>
      <w:r>
        <w:rPr>
          <w:rFonts w:hint="eastAsia"/>
        </w:rPr>
        <w:t>（2）接收方使用公钥验证签名，并重新计算摘要进行比对；</w:t>
      </w:r>
    </w:p>
    <w:p w14:paraId="5A55CED9">
      <w:pPr>
        <w:rPr>
          <w:rFonts w:hint="eastAsia"/>
        </w:rPr>
      </w:pPr>
      <w:r>
        <w:rPr>
          <w:rFonts w:hint="eastAsia"/>
        </w:rPr>
        <w:t>（3）一旦校验失败，立即拒绝该请求并记录安全告警，防止伪造或重放攻击。</w:t>
      </w:r>
    </w:p>
    <w:p w14:paraId="0D92B4E7">
      <w:pPr>
        <w:pStyle w:val="3"/>
      </w:pPr>
      <w:r>
        <w:rPr>
          <w:rFonts w:hint="eastAsia"/>
        </w:rPr>
        <w:t>8.4其他安全性控制</w:t>
      </w:r>
    </w:p>
    <w:p w14:paraId="72776AAE">
      <w:pPr>
        <w:pStyle w:val="3"/>
        <w:rPr>
          <w:sz w:val="28"/>
          <w:szCs w:val="28"/>
        </w:rPr>
      </w:pPr>
      <w:r>
        <w:rPr>
          <w:rFonts w:hint="eastAsia"/>
          <w:sz w:val="28"/>
          <w:szCs w:val="28"/>
        </w:rPr>
        <w:t>8.4.1 HTTPS协议</w:t>
      </w:r>
    </w:p>
    <w:p w14:paraId="6B9153A5">
      <w:pPr>
        <w:rPr>
          <w:rFonts w:hint="eastAsia"/>
        </w:rPr>
      </w:pPr>
      <w:r>
        <w:rPr>
          <w:rFonts w:hint="eastAsia"/>
        </w:rPr>
        <w:t>系统所有对外接口统一采用HTTPS协议，保证登录信息、订单明细、售后证据等敏感数据在传输过程中不会被中间人窃取或篡改。</w:t>
      </w:r>
    </w:p>
    <w:p w14:paraId="37F48097">
      <w:pPr>
        <w:pStyle w:val="3"/>
        <w:rPr>
          <w:sz w:val="28"/>
          <w:szCs w:val="28"/>
        </w:rPr>
      </w:pPr>
      <w:r>
        <w:rPr>
          <w:rFonts w:hint="eastAsia"/>
          <w:sz w:val="28"/>
          <w:szCs w:val="28"/>
        </w:rPr>
        <w:t>8.4.2 安全审计与监控</w:t>
      </w:r>
    </w:p>
    <w:p w14:paraId="45A5081A">
      <w:pPr>
        <w:rPr>
          <w:rFonts w:hint="eastAsia"/>
        </w:rPr>
      </w:pPr>
      <w:r>
        <w:rPr>
          <w:rFonts w:hint="eastAsia"/>
        </w:rPr>
        <w:t>系统在各业务服务以及网关层实现统一日志与监控：</w:t>
      </w:r>
    </w:p>
    <w:p w14:paraId="35C69C42">
      <w:pPr>
        <w:rPr>
          <w:rFonts w:hint="eastAsia"/>
        </w:rPr>
      </w:pPr>
      <w:r>
        <w:rPr>
          <w:rFonts w:hint="eastAsia"/>
        </w:rPr>
        <w:t>（1）记录登录失败、权限拒绝、敏感操作（如售后仲裁决策、服务合同终止）等审计事件；</w:t>
      </w:r>
    </w:p>
    <w:p w14:paraId="752D4128">
      <w:pPr>
        <w:rPr>
          <w:rFonts w:hint="eastAsia"/>
        </w:rPr>
      </w:pPr>
      <w:r>
        <w:rPr>
          <w:rFonts w:hint="eastAsia"/>
        </w:rPr>
        <w:t>（2）通过监控平台对异常登录、接口异常高失败率、访问峰值等情况进行告警；</w:t>
      </w:r>
    </w:p>
    <w:p w14:paraId="25A3576A">
      <w:pPr>
        <w:rPr>
          <w:rFonts w:hint="eastAsia"/>
        </w:rPr>
      </w:pPr>
      <w:r>
        <w:rPr>
          <w:rFonts w:hint="eastAsia"/>
        </w:rPr>
        <w:t>（3）定期对审计日志进行抽查与分析，发现潜在安全风险并持续改进策略。</w:t>
      </w:r>
    </w:p>
    <w:p w14:paraId="62DAA844">
      <w:pPr>
        <w:pStyle w:val="3"/>
        <w:rPr>
          <w:sz w:val="28"/>
          <w:szCs w:val="28"/>
        </w:rPr>
      </w:pPr>
      <w:r>
        <w:rPr>
          <w:rFonts w:hint="eastAsia"/>
          <w:sz w:val="28"/>
          <w:szCs w:val="28"/>
        </w:rPr>
        <w:t>8.4.3 漏洞扫描与定期安全测试</w:t>
      </w:r>
    </w:p>
    <w:p w14:paraId="098B996E">
      <w:pPr>
        <w:rPr>
          <w:rFonts w:hint="eastAsia"/>
        </w:rPr>
      </w:pPr>
      <w:r>
        <w:rPr>
          <w:rFonts w:hint="eastAsia"/>
        </w:rPr>
        <w:t>在版本发布与重要功能上线前，配合自动化测试与代码审查，进行静态代码扫描与依赖漏洞扫描，及时修补已知安全问题；生产环境定期执行渗透测试和配置检查，避免因为配置不当导致数据泄露。</w:t>
      </w:r>
    </w:p>
    <w:p w14:paraId="082164E9">
      <w:pPr>
        <w:rPr>
          <w:rFonts w:hint="eastAsia"/>
        </w:rPr>
      </w:pPr>
      <w:bookmarkStart w:id="36" w:name="_Toc506972973"/>
      <w:r>
        <w:rPr>
          <w:rFonts w:hint="eastAsia"/>
        </w:rPr>
        <w:br w:type="page"/>
      </w:r>
    </w:p>
    <w:p w14:paraId="21BA09F0">
      <w:pPr>
        <w:pStyle w:val="2"/>
        <w:rPr>
          <w:rFonts w:hint="eastAsia"/>
        </w:rPr>
      </w:pPr>
      <w:r>
        <w:rPr>
          <w:rFonts w:hint="eastAsia"/>
        </w:rPr>
        <w:t>9.维护设计</w:t>
      </w:r>
      <w:bookmarkEnd w:id="36"/>
    </w:p>
    <w:p w14:paraId="25E315C2">
      <w:pPr>
        <w:rPr>
          <w:rFonts w:hint="eastAsia"/>
        </w:rPr>
      </w:pPr>
      <w:r>
        <w:rPr>
          <w:rFonts w:hint="eastAsia"/>
        </w:rPr>
        <w:t>售后与服务模块在整体OOMALL系统中遵循组件化与层次化结构的设计原则，通过标准化接口与其他模块解耦，便于后续维护与扩展。系统维护策略同时考虑主动维护（监控、巡检与预防性升级）和被动维护（故障响应与用户反馈），以保证平台长期稳定运行。</w:t>
      </w:r>
    </w:p>
    <w:p w14:paraId="337FA1B9">
      <w:pPr>
        <w:pStyle w:val="3"/>
      </w:pPr>
      <w:r>
        <w:rPr>
          <w:rFonts w:hint="eastAsia"/>
        </w:rPr>
        <w:t>9.1系统日常维护</w:t>
      </w:r>
    </w:p>
    <w:p w14:paraId="283B803C">
      <w:pPr>
        <w:rPr>
          <w:rFonts w:hint="eastAsia"/>
        </w:rPr>
      </w:pPr>
      <w:r>
        <w:rPr>
          <w:rFonts w:hint="eastAsia"/>
        </w:rPr>
        <w:t>（1）监控工具：部署监控平台，对服务可用性、接口响应时间、错误率、数据库与缓存资源使用情况进行实时监控，并对高危指标配置告警阈值。</w:t>
      </w:r>
    </w:p>
    <w:p w14:paraId="049B4467">
      <w:pPr>
        <w:rPr>
          <w:rFonts w:hint="eastAsia"/>
        </w:rPr>
      </w:pPr>
      <w:r>
        <w:rPr>
          <w:rFonts w:hint="eastAsia"/>
        </w:rPr>
        <w:t>（2）日志记录：在网关、服务模块、售后模块等统一输出结构化日志，记录关键业务流水、异常栈信息与调用链追踪，便于故障排查与性能分析。</w:t>
      </w:r>
    </w:p>
    <w:p w14:paraId="6EE7B384">
      <w:pPr>
        <w:rPr>
          <w:rFonts w:hint="eastAsia"/>
        </w:rPr>
      </w:pPr>
      <w:r>
        <w:rPr>
          <w:rFonts w:hint="eastAsia"/>
        </w:rPr>
        <w:t>（3）定时任务：通过任务调度组件周期性执行数据归档、统计报表生成、售后批量扫描等任务，避免长时间累积造成性能问题。</w:t>
      </w:r>
    </w:p>
    <w:p w14:paraId="3139C0EA">
      <w:pPr>
        <w:rPr>
          <w:rFonts w:hint="eastAsia"/>
        </w:rPr>
      </w:pPr>
      <w:r>
        <w:rPr>
          <w:rFonts w:hint="eastAsia"/>
        </w:rPr>
        <w:t>（4）自动化测试：结合课程平台提供的自动化单元测试与集成测试机制，定期运行测试用例，保证售后和服务模块在修改后仍满足既有需求与非功能性指标。</w:t>
      </w:r>
    </w:p>
    <w:p w14:paraId="02D82DA2">
      <w:pPr>
        <w:pStyle w:val="3"/>
      </w:pPr>
      <w:r>
        <w:rPr>
          <w:rFonts w:hint="eastAsia"/>
        </w:rPr>
        <w:t>9.2系统升级维护</w:t>
      </w:r>
    </w:p>
    <w:p w14:paraId="1E25BEC6">
      <w:pPr>
        <w:rPr>
          <w:rFonts w:hint="eastAsia"/>
        </w:rPr>
      </w:pPr>
      <w:r>
        <w:rPr>
          <w:rFonts w:hint="eastAsia"/>
        </w:rPr>
        <w:t>（1）定期系统更新：根据业务和课程要求，定期对售后、服务及基础权限模块进行功能完善与性能优化，重要更新选择在访问低谷时段进行，以减少对用户的影响。</w:t>
      </w:r>
    </w:p>
    <w:p w14:paraId="55C88DB8">
      <w:pPr>
        <w:rPr>
          <w:rFonts w:hint="eastAsia"/>
        </w:rPr>
      </w:pPr>
      <w:r>
        <w:rPr>
          <w:rFonts w:hint="eastAsia"/>
        </w:rPr>
        <w:t>（2）版本控制与回滚：通过Git对代码与配置变更进行管理，每次发布都保留可回滚版本；若发布后监控发现异常，可迅速恢复到上一稳定版本。</w:t>
      </w:r>
    </w:p>
    <w:p w14:paraId="66E99737">
      <w:pPr>
        <w:rPr>
          <w:rFonts w:hint="eastAsia"/>
        </w:rPr>
      </w:pPr>
      <w:r>
        <w:rPr>
          <w:rFonts w:hint="eastAsia"/>
        </w:rPr>
        <w:t>（3）灰度/蓝绿发布：在容器化或多节点部署环境中，采用灰度或蓝绿发布策略，将新旧版本并行运行，逐步切换流量，降低升级风险。</w:t>
      </w:r>
    </w:p>
    <w:p w14:paraId="1CCAF42B">
      <w:pPr>
        <w:pStyle w:val="3"/>
      </w:pPr>
      <w:r>
        <w:rPr>
          <w:rFonts w:hint="eastAsia"/>
        </w:rPr>
        <w:t>9.3系统故障的检测和排除</w:t>
      </w:r>
    </w:p>
    <w:p w14:paraId="3736FEAF">
      <w:pPr>
        <w:rPr>
          <w:rFonts w:hint="eastAsia"/>
        </w:rPr>
      </w:pPr>
      <w:r>
        <w:rPr>
          <w:rFonts w:hint="eastAsia"/>
        </w:rPr>
        <w:t>（1）故障响应分级：按照SRS中定义的高危、中度、低度故障分级，明确不同级别的响应时间和处理策略，高危故障优先保证下单、支付、售后提交等核心业务可用。</w:t>
      </w:r>
    </w:p>
    <w:p w14:paraId="14A98334">
      <w:pPr>
        <w:rPr>
          <w:rFonts w:hint="eastAsia"/>
        </w:rPr>
      </w:pPr>
      <w:r>
        <w:rPr>
          <w:rFonts w:hint="eastAsia"/>
        </w:rPr>
        <w:t>（2）标准化处理流程：发生故障时，按照初始确认—技术诊断—方案制定—实施修复—结果验证—恢复上线的流程处理，确保每一步都有明确责任人和记录。</w:t>
      </w:r>
    </w:p>
    <w:p w14:paraId="5D3789BA">
      <w:pPr>
        <w:rPr>
          <w:rFonts w:hint="eastAsia"/>
        </w:rPr>
      </w:pPr>
      <w:r>
        <w:rPr>
          <w:rFonts w:hint="eastAsia"/>
        </w:rPr>
        <w:t>（3）故障记录与分析：所有故障信息纳入故障档案库，定期统计分析，识别系统薄弱环节，为下一轮架构优化和监控策略调整提供依据。</w:t>
      </w:r>
    </w:p>
    <w:p w14:paraId="3B8B7875">
      <w:pPr>
        <w:pStyle w:val="3"/>
      </w:pPr>
      <w:r>
        <w:rPr>
          <w:rFonts w:hint="eastAsia"/>
        </w:rPr>
        <w:t>9.4数据备份和恢复</w:t>
      </w:r>
    </w:p>
    <w:p w14:paraId="75A034CB">
      <w:pPr>
        <w:rPr>
          <w:rFonts w:hint="eastAsia"/>
        </w:rPr>
      </w:pPr>
      <w:r>
        <w:rPr>
          <w:rFonts w:hint="eastAsia"/>
        </w:rPr>
        <w:t>（1）定期备份：对订单、服务单、售后单、支付记录等关键业务表进行自动化备份，备份文件存储在安全可靠的位置，并与运行环境隔离。</w:t>
      </w:r>
    </w:p>
    <w:p w14:paraId="298FADCF">
      <w:pPr>
        <w:rPr>
          <w:rFonts w:hint="eastAsia"/>
        </w:rPr>
      </w:pPr>
      <w:r>
        <w:rPr>
          <w:rFonts w:hint="eastAsia"/>
        </w:rPr>
        <w:t>（2）异步备份与导出：大体量备份和统计导出任务采用异步方式执行，避免对线上业务造成明显影响。</w:t>
      </w:r>
    </w:p>
    <w:p w14:paraId="4CB14E29">
      <w:r>
        <w:rPr>
          <w:rFonts w:hint="eastAsia"/>
        </w:rPr>
        <w:t>（3）恢复演练：定期进行数据恢复演练，验证备份的完整性与可用性，确保在出现严重故障时能够在可接受时间内恢复系统。</w:t>
      </w:r>
    </w:p>
    <w:p w14:paraId="7E90DC73">
      <w:pPr>
        <w:pStyle w:val="3"/>
      </w:pPr>
      <w:r>
        <w:rPr>
          <w:rFonts w:hint="eastAsia"/>
        </w:rPr>
        <w:t>9.5可视化维护界面</w:t>
      </w:r>
    </w:p>
    <w:p w14:paraId="73B900EA">
      <w:pPr>
        <w:rPr>
          <w:rFonts w:hint="eastAsia"/>
        </w:rPr>
      </w:pPr>
      <w:r>
        <w:rPr>
          <w:rFonts w:hint="eastAsia"/>
        </w:rPr>
        <w:t>（1）运维管理界面：为平台管理员提供运维视图，可以查看服务状态、错误统计、接口调用量以及各模块部署情况，为日常维护与容量规划提供依据。</w:t>
      </w:r>
    </w:p>
    <w:p w14:paraId="760F35CB">
      <w:r>
        <w:rPr>
          <w:rFonts w:hint="eastAsia"/>
        </w:rPr>
        <w:t>（2）监控看板：在监控平台配置可视化仪表盘，直观展示登录成功率、售后单创建失败率、服务合同变更量等关键指标，帮助维护人员快速定位异常。</w:t>
      </w:r>
    </w:p>
    <w:p w14:paraId="785FA4BA">
      <w:pPr>
        <w:pStyle w:val="3"/>
      </w:pPr>
      <w:r>
        <w:rPr>
          <w:rFonts w:hint="eastAsia"/>
        </w:rPr>
        <w:t>9.6文档与知识库维护</w:t>
      </w:r>
    </w:p>
    <w:p w14:paraId="4DA46D12">
      <w:pPr>
        <w:rPr>
          <w:rFonts w:hint="eastAsia"/>
        </w:rPr>
      </w:pPr>
      <w:r>
        <w:rPr>
          <w:rFonts w:hint="eastAsia"/>
        </w:rPr>
        <w:t>（1）文档编写：围绕售后与服务模块，维护需求规格说明书、领域模型、状态图、组件图和API文档等，使之与实现保持同步，便于新成员接手维护。</w:t>
      </w:r>
    </w:p>
    <w:p w14:paraId="7DEB1924">
      <w:r>
        <w:rPr>
          <w:rFonts w:hint="eastAsia"/>
        </w:rPr>
        <w:t>（2）知识库积累：在项目仓库或协作平台中建立知识库，记录常见问题、故障案例、调试经验以及测试用例设计思路，为后续迭代提供经验沉淀。</w:t>
      </w:r>
    </w:p>
    <w:p w14:paraId="53EABB23">
      <w:pPr>
        <w:pStyle w:val="3"/>
      </w:pPr>
      <w:r>
        <w:rPr>
          <w:rFonts w:hint="eastAsia"/>
        </w:rPr>
        <w:t>9.7用户反馈与持续改进</w:t>
      </w:r>
    </w:p>
    <w:p w14:paraId="1291A2E5">
      <w:pPr>
        <w:rPr>
          <w:rFonts w:hint="eastAsia"/>
        </w:rPr>
      </w:pPr>
      <w:r>
        <w:rPr>
          <w:rFonts w:hint="eastAsia"/>
        </w:rPr>
        <w:t>（1）用户反馈渠道：通过工单系统或在线客服收集顾客、商户、服务商的使用反馈，特别关注售后流程复杂度、服务响应速度等体验问题。</w:t>
      </w:r>
    </w:p>
    <w:p w14:paraId="58514E52">
      <w:pPr>
        <w:rPr>
          <w:rFonts w:hint="eastAsia"/>
        </w:rPr>
      </w:pPr>
      <w:r>
        <w:rPr>
          <w:rFonts w:hint="eastAsia"/>
        </w:rPr>
        <w:t>（2）反馈闭环处理：对反馈的问题建立跟踪单，记录分析、修复与回访情况，并在版本迭代中优先处理影响范围广或体验较差的问题。</w:t>
      </w:r>
    </w:p>
    <w:p w14:paraId="04BAD967">
      <w:pPr>
        <w:rPr>
          <w:rFonts w:hint="eastAsia"/>
        </w:rPr>
      </w:pPr>
      <w:r>
        <w:rPr>
          <w:rFonts w:hint="eastAsia"/>
        </w:rPr>
        <w:t>（3）补偿与体验优化：对于因系统故障给用户造成的损失（如团购失败、重复扣费），依据既定补偿策略发放退款、积分或优惠券，同时在后续设计中优化相关流程，形成问题—分析—优化—再验证的持续改进闭环。</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387A9">
    <w:pPr>
      <w:pStyle w:val="13"/>
      <w:jc w:val="both"/>
    </w:pPr>
  </w:p>
  <w:p w14:paraId="413DEF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5933E">
    <w:pPr>
      <w:pStyle w:val="14"/>
      <w:jc w:val="both"/>
      <w:rPr>
        <w:rFonts w:hint="eastAsia"/>
      </w:rPr>
    </w:pPr>
    <w:r>
      <w:rPr>
        <w:rFonts w:hint="eastAsia"/>
      </w:rPr>
      <w:t>四、概要设计说明书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6E4CF1"/>
    <w:multiLevelType w:val="singleLevel"/>
    <w:tmpl w:val="EF6E4CF1"/>
    <w:lvl w:ilvl="0" w:tentative="0">
      <w:start w:val="1"/>
      <w:numFmt w:val="decimal"/>
      <w:suff w:val="space"/>
      <w:lvlText w:val="%1."/>
      <w:lvlJc w:val="left"/>
    </w:lvl>
  </w:abstractNum>
  <w:abstractNum w:abstractNumId="1">
    <w:nsid w:val="02484039"/>
    <w:multiLevelType w:val="multilevel"/>
    <w:tmpl w:val="02484039"/>
    <w:lvl w:ilvl="0" w:tentative="0">
      <w:start w:val="1"/>
      <w:numFmt w:val="lowerLetter"/>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3AF98CB"/>
    <w:multiLevelType w:val="singleLevel"/>
    <w:tmpl w:val="73AF98CB"/>
    <w:lvl w:ilvl="0" w:tentative="0">
      <w:start w:val="1"/>
      <w:numFmt w:val="decimal"/>
      <w:lvlText w:val="%1."/>
      <w:lvlJc w:val="left"/>
      <w:pPr>
        <w:tabs>
          <w:tab w:val="left" w:pos="312"/>
        </w:tabs>
      </w:pPr>
    </w:lvl>
  </w:abstractNum>
  <w:abstractNum w:abstractNumId="3">
    <w:nsid w:val="7F944D59"/>
    <w:multiLevelType w:val="singleLevel"/>
    <w:tmpl w:val="7F944D59"/>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97246"/>
    <w:rsid w:val="00654765"/>
    <w:rsid w:val="00784C6C"/>
    <w:rsid w:val="007873BB"/>
    <w:rsid w:val="00812C5D"/>
    <w:rsid w:val="009D2ECB"/>
    <w:rsid w:val="00AE6BF3"/>
    <w:rsid w:val="00C046B1"/>
    <w:rsid w:val="00CB566F"/>
    <w:rsid w:val="00CD1B21"/>
    <w:rsid w:val="00DB4600"/>
    <w:rsid w:val="00DD19E5"/>
    <w:rsid w:val="00EB2065"/>
    <w:rsid w:val="00F0107E"/>
    <w:rsid w:val="025E3392"/>
    <w:rsid w:val="0F479865"/>
    <w:rsid w:val="15BE5F7B"/>
    <w:rsid w:val="28F97246"/>
    <w:rsid w:val="2BBF9BDE"/>
    <w:rsid w:val="3BFFF49F"/>
    <w:rsid w:val="43A66047"/>
    <w:rsid w:val="56D6ABD9"/>
    <w:rsid w:val="57FFD0F8"/>
    <w:rsid w:val="6BB9221A"/>
    <w:rsid w:val="786E8FF1"/>
    <w:rsid w:val="79FFB732"/>
    <w:rsid w:val="7A87431A"/>
    <w:rsid w:val="7A8C5123"/>
    <w:rsid w:val="7CBBDBA1"/>
    <w:rsid w:val="7FDD10AF"/>
    <w:rsid w:val="B978B785"/>
    <w:rsid w:val="DCDD3C35"/>
    <w:rsid w:val="F7ABC9A1"/>
    <w:rsid w:val="FDB736C8"/>
    <w:rsid w:val="FE9EE4A4"/>
    <w:rsid w:val="FEFE79DA"/>
    <w:rsid w:val="FEFFCB3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6"/>
    <w:qFormat/>
    <w:uiPriority w:val="0"/>
    <w:pPr>
      <w:keepNext/>
      <w:keepLines/>
      <w:spacing w:before="260" w:after="260" w:line="416" w:lineRule="auto"/>
      <w:outlineLvl w:val="2"/>
    </w:pPr>
    <w:rPr>
      <w:b/>
      <w:bCs/>
      <w:sz w:val="30"/>
      <w:szCs w:val="32"/>
    </w:rPr>
  </w:style>
  <w:style w:type="paragraph" w:styleId="5">
    <w:name w:val="heading 4"/>
    <w:basedOn w:val="1"/>
    <w:next w:val="1"/>
    <w:unhideWhenUsed/>
    <w:qFormat/>
    <w:uiPriority w:val="9"/>
    <w:pPr>
      <w:outlineLvl w:val="3"/>
    </w:pPr>
    <w:rPr>
      <w:rFonts w:ascii="黑体" w:hAnsi="黑体" w:eastAsia="黑体" w:cs="黑体"/>
      <w:b/>
      <w:sz w:val="24"/>
    </w:rPr>
  </w:style>
  <w:style w:type="paragraph" w:styleId="6">
    <w:name w:val="heading 5"/>
    <w:basedOn w:val="1"/>
    <w:next w:val="1"/>
    <w:unhideWhenUsed/>
    <w:qFormat/>
    <w:uiPriority w:val="9"/>
    <w:pPr>
      <w:keepNext/>
      <w:keepLines/>
      <w:spacing w:beforeLines="0" w:beforeAutospacing="0" w:afterLines="0" w:afterAutospacing="0" w:line="372" w:lineRule="auto"/>
      <w:outlineLvl w:val="4"/>
    </w:pPr>
    <w:rPr>
      <w:rFonts w:ascii="Times New Roman" w:hAnsi="Times New Roman" w:eastAsia="宋体"/>
      <w:b/>
      <w:sz w:val="24"/>
    </w:rPr>
  </w:style>
  <w:style w:type="character" w:default="1" w:styleId="22">
    <w:name w:val="Default Paragraph Font"/>
    <w:semiHidden/>
    <w:qFormat/>
    <w:uiPriority w:val="0"/>
  </w:style>
  <w:style w:type="table" w:default="1" w:styleId="2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7">
    <w:name w:val="toc 7"/>
    <w:basedOn w:val="1"/>
    <w:next w:val="1"/>
    <w:semiHidden/>
    <w:qFormat/>
    <w:uiPriority w:val="0"/>
    <w:pPr>
      <w:ind w:left="2520" w:leftChars="1200"/>
    </w:pPr>
  </w:style>
  <w:style w:type="paragraph" w:styleId="8">
    <w:name w:val="Body Text"/>
    <w:basedOn w:val="1"/>
    <w:semiHidden/>
    <w:qFormat/>
    <w:uiPriority w:val="0"/>
    <w:rPr>
      <w:color w:val="FF0000"/>
    </w:rPr>
  </w:style>
  <w:style w:type="paragraph" w:styleId="9">
    <w:name w:val="Body Text Indent"/>
    <w:basedOn w:val="1"/>
    <w:semiHidden/>
    <w:qFormat/>
    <w:uiPriority w:val="0"/>
    <w:pPr>
      <w:ind w:left="781" w:leftChars="372" w:firstLine="420" w:firstLineChars="200"/>
    </w:pPr>
  </w:style>
  <w:style w:type="paragraph" w:styleId="10">
    <w:name w:val="toc 5"/>
    <w:basedOn w:val="1"/>
    <w:next w:val="1"/>
    <w:semiHidden/>
    <w:qFormat/>
    <w:uiPriority w:val="0"/>
    <w:pPr>
      <w:ind w:left="1680" w:leftChars="800"/>
    </w:pPr>
  </w:style>
  <w:style w:type="paragraph" w:styleId="11">
    <w:name w:val="toc 3"/>
    <w:basedOn w:val="1"/>
    <w:next w:val="1"/>
    <w:semiHidden/>
    <w:qFormat/>
    <w:uiPriority w:val="0"/>
    <w:pPr>
      <w:ind w:left="840" w:leftChars="400"/>
    </w:pPr>
  </w:style>
  <w:style w:type="paragraph" w:styleId="12">
    <w:name w:val="toc 8"/>
    <w:basedOn w:val="1"/>
    <w:next w:val="1"/>
    <w:semiHidden/>
    <w:qFormat/>
    <w:uiPriority w:val="0"/>
    <w:pPr>
      <w:ind w:left="2940" w:leftChars="1400"/>
    </w:pPr>
  </w:style>
  <w:style w:type="paragraph" w:styleId="13">
    <w:name w:val="footer"/>
    <w:basedOn w:val="1"/>
    <w:semiHidden/>
    <w:qFormat/>
    <w:uiPriority w:val="0"/>
    <w:pPr>
      <w:tabs>
        <w:tab w:val="center" w:pos="4153"/>
        <w:tab w:val="right" w:pos="8306"/>
      </w:tabs>
      <w:snapToGrid w:val="0"/>
      <w:jc w:val="left"/>
    </w:pPr>
    <w:rPr>
      <w:sz w:val="18"/>
      <w:szCs w:val="18"/>
    </w:rPr>
  </w:style>
  <w:style w:type="paragraph" w:styleId="1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qFormat/>
    <w:uiPriority w:val="0"/>
  </w:style>
  <w:style w:type="paragraph" w:styleId="16">
    <w:name w:val="toc 4"/>
    <w:basedOn w:val="1"/>
    <w:next w:val="1"/>
    <w:semiHidden/>
    <w:qFormat/>
    <w:uiPriority w:val="0"/>
    <w:pPr>
      <w:ind w:left="1260" w:leftChars="600"/>
    </w:pPr>
  </w:style>
  <w:style w:type="paragraph" w:styleId="17">
    <w:name w:val="toc 6"/>
    <w:basedOn w:val="1"/>
    <w:next w:val="1"/>
    <w:semiHidden/>
    <w:qFormat/>
    <w:uiPriority w:val="0"/>
    <w:pPr>
      <w:ind w:left="2100" w:leftChars="1000"/>
    </w:pPr>
  </w:style>
  <w:style w:type="paragraph" w:styleId="18">
    <w:name w:val="toc 2"/>
    <w:basedOn w:val="1"/>
    <w:next w:val="1"/>
    <w:semiHidden/>
    <w:qFormat/>
    <w:uiPriority w:val="0"/>
    <w:pPr>
      <w:ind w:left="420" w:leftChars="200"/>
    </w:pPr>
  </w:style>
  <w:style w:type="paragraph" w:styleId="19">
    <w:name w:val="toc 9"/>
    <w:basedOn w:val="1"/>
    <w:next w:val="1"/>
    <w:semiHidden/>
    <w:qFormat/>
    <w:uiPriority w:val="0"/>
    <w:pPr>
      <w:ind w:left="3360" w:leftChars="1600"/>
    </w:pPr>
  </w:style>
  <w:style w:type="paragraph" w:styleId="2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3">
    <w:name w:val="Strong"/>
    <w:basedOn w:val="22"/>
    <w:qFormat/>
    <w:uiPriority w:val="0"/>
    <w:rPr>
      <w:b/>
    </w:rPr>
  </w:style>
  <w:style w:type="character" w:styleId="24">
    <w:name w:val="Hyperlink"/>
    <w:semiHidden/>
    <w:qFormat/>
    <w:uiPriority w:val="0"/>
    <w:rPr>
      <w:color w:val="0000FF"/>
      <w:u w:val="single"/>
    </w:rPr>
  </w:style>
  <w:style w:type="character" w:customStyle="1" w:styleId="25">
    <w:name w:val="标题 2 字符"/>
    <w:link w:val="3"/>
    <w:qFormat/>
    <w:uiPriority w:val="0"/>
    <w:rPr>
      <w:rFonts w:ascii="Arial" w:hAnsi="Arial" w:eastAsia="黑体"/>
      <w:b/>
      <w:bCs/>
      <w:kern w:val="2"/>
      <w:sz w:val="32"/>
      <w:szCs w:val="32"/>
    </w:rPr>
  </w:style>
  <w:style w:type="character" w:customStyle="1" w:styleId="26">
    <w:name w:val="标题 3 Char"/>
    <w:link w:val="4"/>
    <w:qFormat/>
    <w:uiPriority w:val="2"/>
    <w:rPr>
      <w:rFonts w:eastAsia="等线"/>
      <w:b/>
      <w:bCs/>
      <w:sz w:val="30"/>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4" Type="http://schemas.openxmlformats.org/officeDocument/2006/relationships/fontTable" Target="fontTable.xml"/><Relationship Id="rId153" Type="http://schemas.openxmlformats.org/officeDocument/2006/relationships/numbering" Target="numbering.xml"/><Relationship Id="rId152" Type="http://schemas.openxmlformats.org/officeDocument/2006/relationships/customXml" Target="../customXml/item1.xml"/><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hlee\Library\Containers\com.kingsoft.wpsoffice.mac\Data\E:\&#24494;&#20449;\&#24494;&#20449;&#25991;&#20214;\xwechat_files\wxid_pvrf5usgonbc22_cce1\msg\file\2025-12\&#21103;&#26412;&#22235;&#12289;&#27010;&#35201;&#35774;&#35745;&#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副本四、概要设计说明书.dot</Template>
  <Pages>99</Pages>
  <Words>268</Words>
  <Characters>322</Characters>
  <Lines>694</Lines>
  <Paragraphs>1071</Paragraphs>
  <TotalTime>50</TotalTime>
  <ScaleCrop>false</ScaleCrop>
  <LinksUpToDate>false</LinksUpToDate>
  <CharactersWithSpaces>357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2025-12-08T02:01:00Z</dcterms:created>
  <dc:creator>明天再说吧</dc:creator>
  <cp:lastModifiedBy>MegaFish</cp:lastModifiedBy>
  <dcterms:modified xsi:type="dcterms:W3CDTF">2025-12-07T14:38:52Z</dcterms:modified>
  <dc:title>四、概要设计说明书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eyJoZGlkIjoiNDViMzEyZGRjMjJkN2JkODVjNjMyNjZiNzUyOTIzM2MiLCJ1c2VySWQiOiIxNTE0NzYyMTQ4In0=</vt:lpwstr>
  </property>
  <property fmtid="{D5CDD505-2E9C-101B-9397-08002B2CF9AE}" pid="3" name="KSOProductBuildVer">
    <vt:lpwstr>2052-12.1.0.24034</vt:lpwstr>
  </property>
  <property fmtid="{D5CDD505-2E9C-101B-9397-08002B2CF9AE}" pid="4" name="ICV">
    <vt:lpwstr>F40C17A27D444540965F67B5249AF87E_13</vt:lpwstr>
  </property>
</Properties>
</file>