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A5C"/>
          <w:sz w:val="40"/>
          <w:szCs w:val="40"/>
        </w:rPr>
        <w:t xml:space="preserve">Fleet-Compliance Sentinel</w:t>
      </w:r>
    </w:p>
    <w:p>
      <w:pPr>
        <w:spacing w:after="80"/>
        <w:jc w:val="center"/>
      </w:pPr>
      <w:r>
        <w:rPr>
          <w:rFonts w:ascii="Arial" w:cs="Arial" w:eastAsia="Arial" w:hAnsi="Arial"/>
          <w:color w:val="3D8EB9"/>
          <w:sz w:val="32"/>
          <w:szCs w:val="32"/>
        </w:rPr>
        <w:t xml:space="preserve">Agent, Skill &amp; Prompt Library</w:t>
      </w:r>
    </w:p>
    <w:p>
      <w:pPr>
        <w:spacing w:after="80"/>
        <w:jc w:val="center"/>
      </w:pPr>
      <w:r>
        <w:rPr>
          <w:rFonts w:ascii="Arial" w:cs="Arial" w:eastAsia="Arial" w:hAnsi="Arial"/>
          <w:color w:val="1A3A5C"/>
          <w:sz w:val="28"/>
          <w:szCs w:val="28"/>
        </w:rPr>
        <w:t xml:space="preserve">Integration Status Report</w:t>
      </w:r>
    </w:p>
    <w:p>
      <w:pPr>
        <w:spacing w:after="400"/>
        <w:jc w:val="center"/>
      </w:pPr>
      <w:r>
        <w:rPr>
          <w:rFonts w:ascii="Arial" w:cs="Arial" w:eastAsia="Arial" w:hAnsi="Arial"/>
          <w:color w:val="222222"/>
          <w:sz w:val="22"/>
          <w:szCs w:val="22"/>
        </w:rPr>
        <w:t xml:space="preserve">April 5, 2026</w:t>
      </w:r>
    </w:p>
    <w:p>
      <w:pPr>
        <w:pStyle w:val="Heading1"/>
        <w:spacing w:after="200" w:before="360"/>
      </w:pPr>
      <w:r>
        <w:rPr>
          <w:rFonts w:ascii="Arial" w:cs="Arial" w:eastAsia="Arial" w:hAnsi="Arial"/>
          <w:b/>
          <w:bCs/>
          <w:color w:val="1A3A5C"/>
          <w:sz w:val="28"/>
          <w:szCs w:val="28"/>
        </w:rPr>
        <w:t xml:space="preserve">Executive Summary</w:t>
      </w:r>
    </w:p>
    <w:p>
      <w:pPr>
        <w:spacing w:after="120"/>
      </w:pPr>
      <w:r>
        <w:rPr>
          <w:rFonts w:ascii="Arial" w:cs="Arial" w:eastAsia="Arial" w:hAnsi="Arial"/>
          <w:sz w:val="22"/>
          <w:szCs w:val="22"/>
        </w:rPr>
        <w:t xml:space="preserve">The Fleet-Compliance Sentinel (FCS) platform has completed a comprehensive integration of its agent, skill, and prompt governance libraries. This initiative consolidated scattered automation assets into a unified, production-ready architecture with deterministic routing, tiered cost controls, and full module toggle support for multi-tenant deployment.</w:t>
      </w:r>
    </w:p>
    <w:p>
      <w:pPr>
        <w:spacing w:after="120"/>
      </w:pPr>
      <w:r>
        <w:rPr>
          <w:rFonts w:ascii="Arial" w:cs="Arial" w:eastAsia="Arial" w:hAnsi="Arial"/>
          <w:sz w:val="22"/>
          <w:szCs w:val="22"/>
        </w:rPr>
        <w:t xml:space="preserve">The result: every AI capability in FCS is now governed by a single control plane, every skill follows the ATLAS 5-file standard, and every module can be toggled on or off per client organization through the admin console.</w:t>
      </w:r>
    </w:p>
    <w:p>
      <w:pPr>
        <w:pStyle w:val="Heading1"/>
        <w:spacing w:after="200" w:before="360"/>
      </w:pPr>
      <w:r>
        <w:rPr>
          <w:rFonts w:ascii="Arial" w:cs="Arial" w:eastAsia="Arial" w:hAnsi="Arial"/>
          <w:b/>
          <w:bCs/>
          <w:color w:val="1A3A5C"/>
          <w:sz w:val="28"/>
          <w:szCs w:val="28"/>
        </w:rPr>
        <w:t xml:space="preserve">What Was Accomplished</w:t>
      </w:r>
    </w:p>
    <w:p>
      <w:pPr>
        <w:pStyle w:val="Heading2"/>
        <w:spacing w:after="120" w:before="240"/>
      </w:pPr>
      <w:r>
        <w:rPr>
          <w:rFonts w:ascii="Arial" w:cs="Arial" w:eastAsia="Arial" w:hAnsi="Arial"/>
          <w:b/>
          <w:bCs/>
          <w:color w:val="3D8EB9"/>
          <w:sz w:val="24"/>
          <w:szCs w:val="24"/>
        </w:rPr>
        <w:t xml:space="preserve">1. Agent Library (13 Agents Deployed)</w:t>
      </w:r>
    </w:p>
    <w:p>
      <w:pPr>
        <w:spacing w:after="120"/>
      </w:pPr>
      <w:r>
        <w:rPr>
          <w:rFonts w:ascii="Arial" w:cs="Arial" w:eastAsia="Arial" w:hAnsi="Arial"/>
          <w:sz w:val="22"/>
          <w:szCs w:val="22"/>
        </w:rPr>
        <w:t xml:space="preserve">Thirteen purpose-built agents were deployed across three operational tiers, each with defined scope, tool access, and escalation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2300"/>
        <w:gridCol w:w="22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Tools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Tier 1 (Core)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compliance-sentinel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Compliance orchestrator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All MCP tools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data-engineer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Data pipeline 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SQL, ETL, schema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fleet-ops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Fleet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Vehicle, driver mgmt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Tier 2 (Domain)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compliance-auditor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Audit execution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Checklist, evidence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document-processor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Doc extraction/gen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OCR, templates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report-generator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Report production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Charts, PDF/DOCX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notification-manager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Alert routing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Email, Slack, SMS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integration-agent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External API bridge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REST, webhooks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Tier 3 (Support)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scheduler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Task scheduling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Cron, calendar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quality-checker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Output validation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Schema, rules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research-analyst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Regulatory research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Web, docs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training-assistant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User onboarding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Guides, walkthroughs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security-monitor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Security oversight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Logs, alerts</w:t>
            </w:r>
          </w:p>
        </w:tc>
      </w:tr>
    </w:tbl>
    <w:p>
      <w:pPr>
        <w:spacing w:after="200"/>
      </w:pPr>
    </w:p>
    <w:p>
      <w:pPr>
        <w:pStyle w:val="Heading2"/>
        <w:spacing w:after="120" w:before="240"/>
      </w:pPr>
      <w:r>
        <w:rPr>
          <w:rFonts w:ascii="Arial" w:cs="Arial" w:eastAsia="Arial" w:hAnsi="Arial"/>
          <w:b/>
          <w:bCs/>
          <w:color w:val="3D8EB9"/>
          <w:sz w:val="24"/>
          <w:szCs w:val="24"/>
        </w:rPr>
        <w:t xml:space="preserve">2. Skill Library (36 Skills, 28 with System Prompts)</w:t>
      </w:r>
    </w:p>
    <w:p>
      <w:pPr>
        <w:spacing w:after="120"/>
      </w:pPr>
      <w:r>
        <w:rPr>
          <w:rFonts w:ascii="Arial" w:cs="Arial" w:eastAsia="Arial" w:hAnsi="Arial"/>
          <w:sz w:val="22"/>
          <w:szCs w:val="22"/>
        </w:rPr>
        <w:t xml:space="preserve">Thirty-six skills are registered in the canonical library, each following the ATLAS 5-file pattern (SKILL.md, contract.json, registry.json, triggers.json, system.prompt). Twenty-eight have full system.prompt governance files with the standardized 11-rule governance block, protocol assignment, tier classification, depth modes, scope gates, and output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Range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Client-Facing (Gateway)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15 skills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Command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Low-cost to Battle-tested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Operator-Only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13 skills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Direction + Command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Free to Battle-tested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Pipeline / Intake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 skills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Mixed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Various</w:t>
            </w:r>
          </w:p>
        </w:tc>
      </w:tr>
    </w:tbl>
    <w:p>
      <w:pPr>
        <w:spacing w:after="120"/>
      </w:pPr>
    </w:p>
    <w:p>
      <w:pPr>
        <w:spacing w:after="120"/>
      </w:pPr>
      <w:r>
        <w:rPr>
          <w:rFonts w:ascii="Arial" w:cs="Arial" w:eastAsia="Arial" w:hAnsi="Arial"/>
          <w:sz w:val="22"/>
          <w:szCs w:val="22"/>
        </w:rPr>
        <w:t xml:space="preserve">Client-facing skills with full gateway routing: data-privacy-coach, risk-manager, financial-analyst, bid-strategist, grant-proposal-writer, grant-proposal-evaluation, invoice-organizer, file-organizer, realty-command, aro-assessment, docgen-command, proposal-generator, copywriter, marketing-strategist, and world-model-mapper.</w:t>
      </w:r>
    </w:p>
    <w:p>
      <w:pPr>
        <w:pStyle w:val="Heading2"/>
        <w:spacing w:after="120" w:before="240"/>
      </w:pPr>
      <w:r>
        <w:rPr>
          <w:rFonts w:ascii="Arial" w:cs="Arial" w:eastAsia="Arial" w:hAnsi="Arial"/>
          <w:b/>
          <w:bCs/>
          <w:color w:val="3D8EB9"/>
          <w:sz w:val="24"/>
          <w:szCs w:val="24"/>
        </w:rPr>
        <w:t xml:space="preserve">3. Prompt Governance Control Plane (8 Files)</w:t>
      </w:r>
    </w:p>
    <w:p>
      <w:pPr>
        <w:spacing w:after="120"/>
      </w:pPr>
      <w:r>
        <w:rPr>
          <w:rFonts w:ascii="Arial" w:cs="Arial" w:eastAsia="Arial" w:hAnsi="Arial"/>
          <w:sz w:val="22"/>
          <w:szCs w:val="22"/>
        </w:rPr>
        <w:t xml:space="preserve">A deterministic control plane was migrated from the PROMPTS-PACKS-TYPES library and adapted for FCS. This layer governs all LLM execution with schema validation, protocol routing, and tiered cost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prompt.schema.json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JSON Schema for prompt validation. Rejects non-conforming prompts before they enter the system.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prompt-router.json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Routes Direction protocol to strategy/reasoning models, Command protocol to execution/output models.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runtime-policy.json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Enforces per-tier limits: Free (800 tokens/$10), Low-cost (2000/$50), Battle-tested (6000/$250).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prompt-bundles.json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Groups roles into product bundles: SMB Operator, Revenue Command, Gov Compliance.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prompt-registry.v1.0.0.json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Immutable source of truth. 21 registered prompts. Frozen 2026-02-07.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prompt-registry-map.json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Maps 15 FCS skill directories to registry entries, gateway modules, protocols, and tiers.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prompt-validator.ts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TypeScript build-time validation function for CI/deploy pipelines.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README.md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Control plane documentation with integration point references.</w:t>
            </w:r>
          </w:p>
        </w:tc>
      </w:tr>
    </w:tbl>
    <w:p>
      <w:pPr>
        <w:spacing w:after="200"/>
      </w:pPr>
    </w:p>
    <w:p>
      <w:pPr>
        <w:pStyle w:val="Heading2"/>
        <w:spacing w:after="120" w:before="240"/>
      </w:pPr>
      <w:r>
        <w:rPr>
          <w:rFonts w:ascii="Arial" w:cs="Arial" w:eastAsia="Arial" w:hAnsi="Arial"/>
          <w:b/>
          <w:bCs/>
          <w:color w:val="3D8EB9"/>
          <w:sz w:val="24"/>
          <w:szCs w:val="24"/>
        </w:rPr>
        <w:t xml:space="preserve">4. Operational Playbooks (4 Playbooks)</w:t>
      </w:r>
    </w:p>
    <w:p>
      <w:pPr>
        <w:spacing w:after="120"/>
      </w:pPr>
      <w:r>
        <w:rPr>
          <w:rFonts w:ascii="Arial" w:cs="Arial" w:eastAsia="Arial" w:hAnsi="Arial"/>
          <w:sz w:val="22"/>
          <w:szCs w:val="22"/>
        </w:rPr>
        <w:t xml:space="preserve">Structured, multi-step MCP workflows designed for scheduled or on-demand execution through Cowork sessions or manual operator action.</w:t>
      </w:r>
    </w:p>
    <w:p>
      <w:pPr>
        <w:pStyle w:val="ListParagraph"/>
        <w:numPr>
          <w:ilvl w:val="0"/>
          <w:numId w:val="2"/>
        </w:numPr>
        <w:spacing w:after="80"/>
      </w:pPr>
      <w:r>
        <w:rPr>
          <w:rFonts w:ascii="Arial" w:cs="Arial" w:eastAsia="Arial" w:hAnsi="Arial"/>
          <w:sz w:val="22"/>
          <w:szCs w:val="22"/>
        </w:rPr>
        <w:t xml:space="preserve">Compliance Gap Check: Weekly review of driver credentials, vehicle inspections, permits, suspense items, and platform health. Weighted scoring (0-100) with GREEN/YELLOW/ORANGE/RED ratings. Creates audit evidence for SOC 2.</w:t>
      </w:r>
    </w:p>
    <w:p>
      <w:pPr>
        <w:pStyle w:val="ListParagraph"/>
        <w:numPr>
          <w:ilvl w:val="0"/>
          <w:numId w:val="2"/>
        </w:numPr>
        <w:spacing w:after="80"/>
      </w:pPr>
      <w:r>
        <w:rPr>
          <w:rFonts w:ascii="Arial" w:cs="Arial" w:eastAsia="Arial" w:hAnsi="Arial"/>
          <w:sz w:val="22"/>
          <w:szCs w:val="22"/>
        </w:rPr>
        <w:t xml:space="preserve">Sentry Error Triage: 6-hour cycle error analysis with severity scoring (1-5), root cause categorization, fix recommendations, and deployment risk assessment.</w:t>
      </w:r>
    </w:p>
    <w:p>
      <w:pPr>
        <w:pStyle w:val="ListParagraph"/>
        <w:numPr>
          <w:ilvl w:val="0"/>
          <w:numId w:val="2"/>
        </w:numPr>
        <w:spacing w:after="80"/>
      </w:pPr>
      <w:r>
        <w:rPr>
          <w:rFonts w:ascii="Arial" w:cs="Arial" w:eastAsia="Arial" w:hAnsi="Arial"/>
          <w:sz w:val="22"/>
          <w:szCs w:val="22"/>
        </w:rPr>
        <w:t xml:space="preserve">Daily Ops Standup: Daily at 8:00 AM MT. Combines Sentry errors, HubSpot pipeline health, calendar, and action items. Posts to Slack #ops-daily.</w:t>
      </w:r>
    </w:p>
    <w:p>
      <w:pPr>
        <w:pStyle w:val="ListParagraph"/>
        <w:numPr>
          <w:ilvl w:val="0"/>
          <w:numId w:val="2"/>
        </w:numPr>
        <w:spacing w:after="80"/>
      </w:pPr>
      <w:r>
        <w:rPr>
          <w:rFonts w:ascii="Arial" w:cs="Arial" w:eastAsia="Arial" w:hAnsi="Arial"/>
          <w:sz w:val="22"/>
          <w:szCs w:val="22"/>
        </w:rPr>
        <w:t xml:space="preserve">Playbooks README: Documentation and template for creating new playbooks.</w:t>
      </w:r>
    </w:p>
    <w:p>
      <w:pPr>
        <w:pStyle w:val="Heading2"/>
        <w:spacing w:after="120" w:before="240"/>
      </w:pPr>
      <w:r>
        <w:rPr>
          <w:rFonts w:ascii="Arial" w:cs="Arial" w:eastAsia="Arial" w:hAnsi="Arial"/>
          <w:b/>
          <w:bCs/>
          <w:color w:val="3D8EB9"/>
          <w:sz w:val="24"/>
          <w:szCs w:val="24"/>
        </w:rPr>
        <w:t xml:space="preserve">5. Module Toggle Integration (7 Skill-Command Modules)</w:t>
      </w:r>
    </w:p>
    <w:p>
      <w:pPr>
        <w:spacing w:after="120"/>
      </w:pPr>
      <w:r>
        <w:rPr>
          <w:rFonts w:ascii="Arial" w:cs="Arial" w:eastAsia="Arial" w:hAnsi="Arial"/>
          <w:sz w:val="22"/>
          <w:szCs w:val="22"/>
        </w:rPr>
        <w:t xml:space="preserve">Seven new skill-command module entries were added to the MODULE_SEEDS array (bringing the total to 29), enabling per-organization toggle control for every client-facing skill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560"/>
        <w:gridCol w:w="260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 ID</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Skills Included</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Min Plan</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Gateway Module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skill-readiness-command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ARO Assessment, Risk Manager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Starter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readiness-command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skill-compliance-command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Data Privacy Coach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Starter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compliance-command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skill-financial-command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Financial Analyst, Invoice Organizer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Starter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financial-command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skill-govcon-command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Bid Strategist, Grant Writer, Grant Evaluator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govcon-command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skill-realty-command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Realty Command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realty-command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skill-proposal-command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DocGen, Proposal Generator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Starter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proposal-command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skill-asset-command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File Organizer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Starter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asset-command</w:t>
            </w:r>
          </w:p>
        </w:tc>
      </w:tr>
    </w:tbl>
    <w:p>
      <w:pPr>
        <w:spacing w:after="200"/>
      </w:pPr>
    </w:p>
    <w:p>
      <w:pPr>
        <w:pStyle w:val="Heading2"/>
        <w:spacing w:after="120" w:before="240"/>
      </w:pPr>
      <w:r>
        <w:rPr>
          <w:rFonts w:ascii="Arial" w:cs="Arial" w:eastAsia="Arial" w:hAnsi="Arial"/>
          <w:b/>
          <w:bCs/>
          <w:color w:val="3D8EB9"/>
          <w:sz w:val="24"/>
          <w:szCs w:val="24"/>
        </w:rPr>
        <w:t xml:space="preserve">6. UI and Documentation Updates</w:t>
      </w:r>
    </w:p>
    <w:p>
      <w:pPr>
        <w:spacing w:after="120"/>
      </w:pPr>
      <w:r>
        <w:rPr>
          <w:rFonts w:ascii="Arial" w:cs="Arial" w:eastAsia="Arial" w:hAnsi="Arial"/>
          <w:sz w:val="22"/>
          <w:szCs w:val="22"/>
        </w:rPr>
        <w:t xml:space="preserve">The following user-facing and developer-facing assets were updated:</w:t>
      </w:r>
    </w:p>
    <w:p>
      <w:pPr>
        <w:pStyle w:val="ListParagraph"/>
        <w:numPr>
          <w:ilvl w:val="0"/>
          <w:numId w:val="2"/>
        </w:numPr>
        <w:spacing w:after="80"/>
      </w:pPr>
      <w:r>
        <w:rPr>
          <w:rFonts w:ascii="Arial" w:cs="Arial" w:eastAsia="Arial" w:hAnsi="Arial"/>
          <w:sz w:val="22"/>
          <w:szCs w:val="22"/>
        </w:rPr>
        <w:t xml:space="preserve">Sidebar: New "Skills &amp; Tools" section with 7 items, each linked to a skill-command moduleId for visibility gating.</w:t>
      </w:r>
    </w:p>
    <w:p>
      <w:pPr>
        <w:pStyle w:val="ListParagraph"/>
        <w:numPr>
          <w:ilvl w:val="0"/>
          <w:numId w:val="2"/>
        </w:numPr>
        <w:spacing w:after="80"/>
      </w:pPr>
      <w:r>
        <w:rPr>
          <w:rFonts w:ascii="Arial" w:cs="Arial" w:eastAsia="Arial" w:hAnsi="Arial"/>
          <w:sz w:val="22"/>
          <w:szCs w:val="22"/>
        </w:rPr>
        <w:t xml:space="preserve">User Manual Modal: 9 new sections (51 total) covering skill overview and each major skill group.</w:t>
      </w:r>
    </w:p>
    <w:p>
      <w:pPr>
        <w:pStyle w:val="ListParagraph"/>
        <w:numPr>
          <w:ilvl w:val="0"/>
          <w:numId w:val="2"/>
        </w:numPr>
        <w:spacing w:after="80"/>
      </w:pPr>
      <w:r>
        <w:rPr>
          <w:rFonts w:ascii="Arial" w:cs="Arial" w:eastAsia="Arial" w:hAnsi="Arial"/>
          <w:sz w:val="22"/>
          <w:szCs w:val="22"/>
        </w:rPr>
        <w:t xml:space="preserve">Developer Manual: Section 23 added (1,622 lines total) covering agent/skill architecture, ATLAS pattern, gateway mappings, prompt governance, playbooks, module toggle integration, and the 10-step skill addition workflow.</w:t>
      </w:r>
    </w:p>
    <w:p>
      <w:pPr>
        <w:pStyle w:val="ListParagraph"/>
        <w:numPr>
          <w:ilvl w:val="0"/>
          <w:numId w:val="2"/>
        </w:numPr>
        <w:spacing w:after="80"/>
      </w:pPr>
      <w:r>
        <w:rPr>
          <w:rFonts w:ascii="Arial" w:cs="Arial" w:eastAsia="Arial" w:hAnsi="Arial"/>
          <w:sz w:val="22"/>
          <w:szCs w:val="22"/>
        </w:rPr>
        <w:t xml:space="preserve">Implementation Guide: 303-line reference document (tooling/IMPLEMENTATION.md) explaining what was migrated, how each component works, integration points, and what was intentionally excluded.</w:t>
      </w:r>
    </w:p>
    <w:p>
      <w:r>
        <w:br w:type="page"/>
      </w:r>
    </w:p>
    <w:p>
      <w:pPr>
        <w:pStyle w:val="Heading1"/>
        <w:spacing w:after="200" w:before="360"/>
      </w:pPr>
      <w:r>
        <w:rPr>
          <w:rFonts w:ascii="Arial" w:cs="Arial" w:eastAsia="Arial" w:hAnsi="Arial"/>
          <w:b/>
          <w:bCs/>
          <w:color w:val="1A3A5C"/>
          <w:sz w:val="28"/>
          <w:szCs w:val="28"/>
        </w:rPr>
        <w:t xml:space="preserve">Architecture Overview</w:t>
      </w:r>
    </w:p>
    <w:p>
      <w:pPr>
        <w:pStyle w:val="Heading2"/>
        <w:spacing w:after="120" w:before="240"/>
      </w:pPr>
      <w:r>
        <w:rPr>
          <w:rFonts w:ascii="Arial" w:cs="Arial" w:eastAsia="Arial" w:hAnsi="Arial"/>
          <w:b/>
          <w:bCs/>
          <w:color w:val="3D8EB9"/>
          <w:sz w:val="24"/>
          <w:szCs w:val="24"/>
        </w:rPr>
        <w:t xml:space="preserve">Three-Layer Skill Architecture</w:t>
      </w:r>
    </w:p>
    <w:p>
      <w:pPr>
        <w:spacing w:after="120"/>
      </w:pPr>
      <w:r>
        <w:rPr>
          <w:rFonts w:ascii="Arial" w:cs="Arial" w:eastAsia="Arial" w:hAnsi="Arial"/>
          <w:sz w:val="22"/>
          <w:szCs w:val="22"/>
        </w:rPr>
        <w:t xml:space="preserve">The FCS skill system operates across three distinct layers, each with a specific purpose:</w:t>
      </w:r>
    </w:p>
    <w:p>
      <w:pPr>
        <w:pStyle w:val="ListParagraph"/>
        <w:numPr>
          <w:ilvl w:val="0"/>
          <w:numId w:val="2"/>
        </w:numPr>
        <w:spacing w:after="80"/>
      </w:pPr>
      <w:r>
        <w:rPr>
          <w:rFonts w:ascii="Arial" w:cs="Arial" w:eastAsia="Arial" w:hAnsi="Arial"/>
          <w:sz w:val="22"/>
          <w:szCs w:val="22"/>
        </w:rPr>
        <w:t xml:space="preserve">Canonical Library (.claude/skills/): 36 skill directories following the ATLAS 5-file pattern. Source of truth for governance, contracts, and system prompts.</w:t>
      </w:r>
    </w:p>
    <w:p>
      <w:pPr>
        <w:pStyle w:val="ListParagraph"/>
        <w:numPr>
          <w:ilvl w:val="0"/>
          <w:numId w:val="2"/>
        </w:numPr>
        <w:spacing w:after="80"/>
      </w:pPr>
      <w:r>
        <w:rPr>
          <w:rFonts w:ascii="Arial" w:cs="Arial" w:eastAsia="Arial" w:hAnsi="Arial"/>
          <w:sz w:val="22"/>
          <w:szCs w:val="22"/>
        </w:rPr>
        <w:t xml:space="preserve">Skill Packs (.claude/skill-packs/): 3 bundle manifests (smb-operator-pack, revenue-command-pack, gov-compliance-pack) that group skills by product tier.</w:t>
      </w:r>
    </w:p>
    <w:p>
      <w:pPr>
        <w:pStyle w:val="ListParagraph"/>
        <w:numPr>
          <w:ilvl w:val="0"/>
          <w:numId w:val="2"/>
        </w:numPr>
        <w:spacing w:after="80"/>
      </w:pPr>
      <w:r>
        <w:rPr>
          <w:rFonts w:ascii="Arial" w:cs="Arial" w:eastAsia="Arial" w:hAnsi="Arial"/>
          <w:sz w:val="22"/>
          <w:szCs w:val="22"/>
        </w:rPr>
        <w:t xml:space="preserve">Gateway Integration (tooling/skills/): 15 client-facing skill wrappers that connect to the Module Gateway runner for deterministic routing and cost enforcement.</w:t>
      </w:r>
    </w:p>
    <w:p>
      <w:pPr>
        <w:pStyle w:val="Heading2"/>
        <w:spacing w:after="120" w:before="240"/>
      </w:pPr>
      <w:r>
        <w:rPr>
          <w:rFonts w:ascii="Arial" w:cs="Arial" w:eastAsia="Arial" w:hAnsi="Arial"/>
          <w:b/>
          <w:bCs/>
          <w:color w:val="3D8EB9"/>
          <w:sz w:val="24"/>
          <w:szCs w:val="24"/>
        </w:rPr>
        <w:t xml:space="preserve">Direction vs Command Protocol</w:t>
      </w:r>
    </w:p>
    <w:p>
      <w:pPr>
        <w:spacing w:after="120"/>
      </w:pPr>
      <w:r>
        <w:rPr>
          <w:rFonts w:ascii="Arial" w:cs="Arial" w:eastAsia="Arial" w:hAnsi="Arial"/>
          <w:sz w:val="22"/>
          <w:szCs w:val="22"/>
        </w:rPr>
        <w:t xml:space="preserve">Every skill and agent operates under one of two protocols, mirroring the TNDS business model:</w:t>
      </w:r>
    </w:p>
    <w:p>
      <w:pPr>
        <w:pStyle w:val="ListParagraph"/>
        <w:numPr>
          <w:ilvl w:val="0"/>
          <w:numId w:val="2"/>
        </w:numPr>
        <w:spacing w:after="80"/>
      </w:pPr>
      <w:r>
        <w:rPr>
          <w:rFonts w:ascii="Arial" w:cs="Arial" w:eastAsia="Arial" w:hAnsi="Arial"/>
          <w:sz w:val="22"/>
          <w:szCs w:val="22"/>
        </w:rPr>
        <w:t xml:space="preserve">Direction Protocol: Strategy and reasoning tasks. Routed to high-capability models. Used for analysis, assessment, and recommendation skills.</w:t>
      </w:r>
    </w:p>
    <w:p>
      <w:pPr>
        <w:pStyle w:val="ListParagraph"/>
        <w:numPr>
          <w:ilvl w:val="0"/>
          <w:numId w:val="2"/>
        </w:numPr>
        <w:spacing w:after="80"/>
      </w:pPr>
      <w:r>
        <w:rPr>
          <w:rFonts w:ascii="Arial" w:cs="Arial" w:eastAsia="Arial" w:hAnsi="Arial"/>
          <w:sz w:val="22"/>
          <w:szCs w:val="22"/>
        </w:rPr>
        <w:t xml:space="preserve">Command Protocol: Execution and output tasks. Routed to fast, cost-efficient models. Used for document generation, data processing, and operational skills.</w:t>
      </w:r>
    </w:p>
    <w:p>
      <w:pPr>
        <w:pStyle w:val="Heading2"/>
        <w:spacing w:after="120" w:before="240"/>
      </w:pPr>
      <w:r>
        <w:rPr>
          <w:rFonts w:ascii="Arial" w:cs="Arial" w:eastAsia="Arial" w:hAnsi="Arial"/>
          <w:b/>
          <w:bCs/>
          <w:color w:val="3D8EB9"/>
          <w:sz w:val="24"/>
          <w:szCs w:val="24"/>
        </w:rPr>
        <w:t xml:space="preserve">Governance Enforcement</w:t>
      </w:r>
    </w:p>
    <w:p>
      <w:pPr>
        <w:spacing w:after="120"/>
      </w:pPr>
      <w:r>
        <w:rPr>
          <w:rFonts w:ascii="Arial" w:cs="Arial" w:eastAsia="Arial" w:hAnsi="Arial"/>
          <w:sz w:val="22"/>
          <w:szCs w:val="22"/>
        </w:rPr>
        <w:t xml:space="preserve">Every skill system.prompt enforces 11 standardized governance rules covering: informational-only output, professional advice disclaimers, PII protection, credential security, cost tier enforcement, authority boundary respect, and scope gating. These rules are identical across all 28 governed skills, ensuring consistent behavior regardless of which skill fires.</w:t>
      </w:r>
    </w:p>
    <w:p>
      <w:pPr>
        <w:pStyle w:val="Heading1"/>
        <w:spacing w:after="200" w:before="360"/>
      </w:pPr>
      <w:r>
        <w:rPr>
          <w:rFonts w:ascii="Arial" w:cs="Arial" w:eastAsia="Arial" w:hAnsi="Arial"/>
          <w:b/>
          <w:bCs/>
          <w:color w:val="1A3A5C"/>
          <w:sz w:val="28"/>
          <w:szCs w:val="28"/>
        </w:rPr>
        <w:t xml:space="preserve">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Agents deployed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Skills registered (canonical library)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System prompts (governance files)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Client-facing gateway skills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Prompt governance control plane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Operational playbooks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toggle seeds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29 (7 new)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Sidebar skill section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7 items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User manual sections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51 (9 new)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Developer manual (Section 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1,622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Implementation guide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303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Strategy documents (.docx)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r>
    </w:tbl>
    <w:p>
      <w:pPr>
        <w:spacing w:after="200"/>
      </w:pPr>
    </w:p>
    <w:p>
      <w:pPr>
        <w:pStyle w:val="Heading1"/>
        <w:spacing w:after="200" w:before="360"/>
      </w:pPr>
      <w:r>
        <w:rPr>
          <w:rFonts w:ascii="Arial" w:cs="Arial" w:eastAsia="Arial" w:hAnsi="Arial"/>
          <w:b/>
          <w:bCs/>
          <w:color w:val="1A3A5C"/>
          <w:sz w:val="28"/>
          <w:szCs w:val="28"/>
        </w:rPr>
        <w:t xml:space="preserve">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Agent definitions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.claude/agents/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Canonical skills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.claude/skills/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Skill pack manifests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.claude/skill-packs/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Skills registry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.claude/skills/skills-registry.json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Skill intake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.claude/skills/00_skill-intake/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Gateway skill wrappers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tooling/skills/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Prompt governance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tooling/prompts/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Operational playbooks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docs/integration/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Module seeds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src/lib/modules.ts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Sidebar config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src/lib/sidebar-config.ts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User manual modal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src/components/fleet-compliance/UserManualModal.tsx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Developer manual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DEVELOPER_MANUAL.md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Implementation guide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tooling/IMPLEMENTATION.md</w:t>
            </w:r>
          </w:p>
        </w:tc>
      </w:tr>
    </w:tbl>
    <w:p>
      <w:pPr>
        <w:spacing w:after="200"/>
      </w:pPr>
    </w:p>
    <w:p>
      <w:pPr>
        <w:pStyle w:val="Heading1"/>
        <w:spacing w:after="200" w:before="360"/>
      </w:pPr>
      <w:r>
        <w:rPr>
          <w:rFonts w:ascii="Arial" w:cs="Arial" w:eastAsia="Arial" w:hAnsi="Arial"/>
          <w:b/>
          <w:bCs/>
          <w:color w:val="1A3A5C"/>
          <w:sz w:val="28"/>
          <w:szCs w:val="28"/>
        </w:rPr>
        <w:t xml:space="preserve">What Was Intentionally Excluded</w:t>
      </w:r>
    </w:p>
    <w:p>
      <w:pPr>
        <w:spacing w:after="120"/>
      </w:pPr>
      <w:r>
        <w:rPr>
          <w:rFonts w:ascii="Arial" w:cs="Arial" w:eastAsia="Arial" w:hAnsi="Arial"/>
          <w:sz w:val="22"/>
          <w:szCs w:val="22"/>
        </w:rPr>
        <w:t xml:space="preserve">The following assets from the PROMPTS-PACKS-TYPES library were assessed and intentionally left out of FCS. They remain available in their original location for Pipeline Punks and other TNDS products.</w:t>
      </w:r>
    </w:p>
    <w:p>
      <w:pPr>
        <w:pStyle w:val="ListParagraph"/>
        <w:numPr>
          <w:ilvl w:val="0"/>
          <w:numId w:val="2"/>
        </w:numPr>
        <w:spacing w:after="80"/>
      </w:pPr>
      <w:r>
        <w:rPr>
          <w:rFonts w:ascii="Arial" w:cs="Arial" w:eastAsia="Arial" w:hAnsi="Arial"/>
          <w:sz w:val="22"/>
          <w:szCs w:val="22"/>
        </w:rPr>
        <w:t xml:space="preserve">296 role prompt files: Product asset for Pipeline Punks, not FCS infrastructure.</w:t>
      </w:r>
    </w:p>
    <w:p>
      <w:pPr>
        <w:pStyle w:val="ListParagraph"/>
        <w:numPr>
          <w:ilvl w:val="0"/>
          <w:numId w:val="2"/>
        </w:numPr>
        <w:spacing w:after="80"/>
      </w:pPr>
      <w:r>
        <w:rPr>
          <w:rFonts w:ascii="Arial" w:cs="Arial" w:eastAsia="Arial" w:hAnsi="Arial"/>
          <w:sz w:val="22"/>
          <w:szCs w:val="22"/>
        </w:rPr>
        <w:t xml:space="preserve">34 industry packs: General-purpose library. Only the GovCon pack is FCS-relevant and was integrated via the prompt-registry-map.</w:t>
      </w:r>
    </w:p>
    <w:p>
      <w:pPr>
        <w:pStyle w:val="ListParagraph"/>
        <w:numPr>
          <w:ilvl w:val="0"/>
          <w:numId w:val="2"/>
        </w:numPr>
        <w:spacing w:after="80"/>
      </w:pPr>
      <w:r>
        <w:rPr>
          <w:rFonts w:ascii="Arial" w:cs="Arial" w:eastAsia="Arial" w:hAnsi="Arial"/>
          <w:sz w:val="22"/>
          <w:szCs w:val="22"/>
        </w:rPr>
        <w:t xml:space="preserve">13 functional types: Cross-cutting groupings not needed for FCS execution.</w:t>
      </w:r>
    </w:p>
    <w:p>
      <w:pPr>
        <w:pStyle w:val="ListParagraph"/>
        <w:numPr>
          <w:ilvl w:val="0"/>
          <w:numId w:val="2"/>
        </w:numPr>
        <w:spacing w:after="80"/>
      </w:pPr>
      <w:r>
        <w:rPr>
          <w:rFonts w:ascii="Arial" w:cs="Arial" w:eastAsia="Arial" w:hAnsi="Arial"/>
          <w:sz w:val="22"/>
          <w:szCs w:val="22"/>
        </w:rPr>
        <w:t xml:space="preserve">Historical prompt iterations (Prompt-1, Prompt-2, Prompt-3): Superseded by current canonical files.</w:t>
      </w:r>
    </w:p>
    <w:p>
      <w:pPr>
        <w:pStyle w:val="ListParagraph"/>
        <w:numPr>
          <w:ilvl w:val="0"/>
          <w:numId w:val="2"/>
        </w:numPr>
        <w:spacing w:after="80"/>
      </w:pPr>
      <w:r>
        <w:rPr>
          <w:rFonts w:ascii="Arial" w:cs="Arial" w:eastAsia="Arial" w:hAnsi="Arial"/>
          <w:sz w:val="22"/>
          <w:szCs w:val="22"/>
        </w:rPr>
        <w:t xml:space="preserve">Mutable prompt-registry.json: Superseded by the immutable versioned registry (v1.0.0).</w:t>
      </w:r>
    </w:p>
    <w:p>
      <w:pPr>
        <w:pStyle w:val="ListParagraph"/>
        <w:numPr>
          <w:ilvl w:val="0"/>
          <w:numId w:val="2"/>
        </w:numPr>
        <w:spacing w:after="80"/>
      </w:pPr>
      <w:r>
        <w:rPr>
          <w:rFonts w:ascii="Arial" w:cs="Arial" w:eastAsia="Arial" w:hAnsi="Arial"/>
          <w:sz w:val="22"/>
          <w:szCs w:val="22"/>
        </w:rPr>
        <w:t xml:space="preserve">HubSpot pipeline playbook: Sales-specific, not compliance-relevant. Can be adapted later if needed.</w:t>
      </w:r>
    </w:p>
    <w:p>
      <w:pPr>
        <w:pStyle w:val="Heading1"/>
        <w:spacing w:after="200" w:before="360"/>
      </w:pPr>
      <w:r>
        <w:rPr>
          <w:rFonts w:ascii="Arial" w:cs="Arial" w:eastAsia="Arial" w:hAnsi="Arial"/>
          <w:b/>
          <w:bCs/>
          <w:color w:val="1A3A5C"/>
          <w:sz w:val="28"/>
          <w:szCs w:val="28"/>
        </w:rPr>
        <w:t xml:space="preserve">Recommended Next Steps</w:t>
      </w:r>
    </w:p>
    <w:p>
      <w:pPr>
        <w:pStyle w:val="ListParagraph"/>
        <w:numPr>
          <w:ilvl w:val="0"/>
          <w:numId w:val="3"/>
        </w:numPr>
        <w:spacing w:after="80"/>
      </w:pPr>
      <w:r>
        <w:rPr>
          <w:rFonts w:ascii="Arial" w:cs="Arial" w:eastAsia="Arial" w:hAnsi="Arial"/>
          <w:b/>
          <w:bCs/>
          <w:sz w:val="22"/>
          <w:szCs w:val="22"/>
        </w:rPr>
        <w:t xml:space="preserve">Gateway Runner Integration: </w:t>
      </w:r>
      <w:r>
        <w:rPr>
          <w:rFonts w:ascii="Arial" w:cs="Arial" w:eastAsia="Arial" w:hAnsi="Arial"/>
          <w:sz w:val="22"/>
          <w:szCs w:val="22"/>
        </w:rPr>
        <w:t xml:space="preserve">Wire the Module Gateway runner (src/lib/modules-gateway/runner.ts) to read from tooling/prompts/prompt-router.json and runtime-policy.json at execution time.</w:t>
      </w:r>
    </w:p>
    <w:p>
      <w:pPr>
        <w:pStyle w:val="ListParagraph"/>
        <w:numPr>
          <w:ilvl w:val="0"/>
          <w:numId w:val="3"/>
        </w:numPr>
        <w:spacing w:after="80"/>
      </w:pPr>
      <w:r>
        <w:rPr>
          <w:rFonts w:ascii="Arial" w:cs="Arial" w:eastAsia="Arial" w:hAnsi="Arial"/>
          <w:b/>
          <w:bCs/>
          <w:sz w:val="22"/>
          <w:szCs w:val="22"/>
        </w:rPr>
        <w:t xml:space="preserve">Skill Tools Page: </w:t>
      </w:r>
      <w:r>
        <w:rPr>
          <w:rFonts w:ascii="Arial" w:cs="Arial" w:eastAsia="Arial" w:hAnsi="Arial"/>
          <w:sz w:val="22"/>
          <w:szCs w:val="22"/>
        </w:rPr>
        <w:t xml:space="preserve">Build the /fleet-compliance/tools route that the sidebar skill items link to, with per-skill launch UI.</w:t>
      </w:r>
    </w:p>
    <w:p>
      <w:pPr>
        <w:pStyle w:val="ListParagraph"/>
        <w:numPr>
          <w:ilvl w:val="0"/>
          <w:numId w:val="3"/>
        </w:numPr>
        <w:spacing w:after="80"/>
      </w:pPr>
      <w:r>
        <w:rPr>
          <w:rFonts w:ascii="Arial" w:cs="Arial" w:eastAsia="Arial" w:hAnsi="Arial"/>
          <w:b/>
          <w:bCs/>
          <w:sz w:val="22"/>
          <w:szCs w:val="22"/>
        </w:rPr>
        <w:t xml:space="preserve">Playbook Scheduling: </w:t>
      </w:r>
      <w:r>
        <w:rPr>
          <w:rFonts w:ascii="Arial" w:cs="Arial" w:eastAsia="Arial" w:hAnsi="Arial"/>
          <w:sz w:val="22"/>
          <w:szCs w:val="22"/>
        </w:rPr>
        <w:t xml:space="preserve">Configure the compliance-gap-check and daily-ops-standup playbooks as scheduled Cowork tasks.</w:t>
      </w:r>
    </w:p>
    <w:p>
      <w:pPr>
        <w:pStyle w:val="ListParagraph"/>
        <w:numPr>
          <w:ilvl w:val="0"/>
          <w:numId w:val="3"/>
        </w:numPr>
        <w:spacing w:after="80"/>
      </w:pPr>
      <w:r>
        <w:rPr>
          <w:rFonts w:ascii="Arial" w:cs="Arial" w:eastAsia="Arial" w:hAnsi="Arial"/>
          <w:b/>
          <w:bCs/>
          <w:sz w:val="22"/>
          <w:szCs w:val="22"/>
        </w:rPr>
        <w:t xml:space="preserve">Remaining System Prompts: </w:t>
      </w:r>
      <w:r>
        <w:rPr>
          <w:rFonts w:ascii="Arial" w:cs="Arial" w:eastAsia="Arial" w:hAnsi="Arial"/>
          <w:sz w:val="22"/>
          <w:szCs w:val="22"/>
        </w:rPr>
        <w:t xml:space="preserve">Create system.prompt files for the 8 skills that don't yet have them, using the 00_skill-intake pipeline.</w:t>
      </w:r>
    </w:p>
    <w:p>
      <w:pPr>
        <w:pStyle w:val="ListParagraph"/>
        <w:numPr>
          <w:ilvl w:val="0"/>
          <w:numId w:val="3"/>
        </w:numPr>
        <w:spacing w:after="80"/>
      </w:pPr>
      <w:r>
        <w:rPr>
          <w:rFonts w:ascii="Arial" w:cs="Arial" w:eastAsia="Arial" w:hAnsi="Arial"/>
          <w:b/>
          <w:bCs/>
          <w:sz w:val="22"/>
          <w:szCs w:val="22"/>
        </w:rPr>
        <w:t xml:space="preserve">Additional Playbooks: </w:t>
      </w:r>
      <w:r>
        <w:rPr>
          <w:rFonts w:ascii="Arial" w:cs="Arial" w:eastAsia="Arial" w:hAnsi="Arial"/>
          <w:sz w:val="22"/>
          <w:szCs w:val="22"/>
        </w:rPr>
        <w:t xml:space="preserve">Develop audit-readiness-scan, regulatory-deadline-triage, vendor-risk-review, incident-response, and monthly-compliance-report playbooks.</w:t>
      </w:r>
    </w:p>
    <w:p>
      <w:pPr>
        <w:pStyle w:val="ListParagraph"/>
        <w:numPr>
          <w:ilvl w:val="0"/>
          <w:numId w:val="3"/>
        </w:numPr>
        <w:spacing w:after="80"/>
      </w:pPr>
      <w:r>
        <w:rPr>
          <w:rFonts w:ascii="Arial" w:cs="Arial" w:eastAsia="Arial" w:hAnsi="Arial"/>
          <w:b/>
          <w:bCs/>
          <w:sz w:val="22"/>
          <w:szCs w:val="22"/>
        </w:rPr>
        <w:t xml:space="preserve">CI/CD Validation: </w:t>
      </w:r>
      <w:r>
        <w:rPr>
          <w:rFonts w:ascii="Arial" w:cs="Arial" w:eastAsia="Arial" w:hAnsi="Arial"/>
          <w:sz w:val="22"/>
          <w:szCs w:val="22"/>
        </w:rPr>
        <w:t xml:space="preserve">Add prompt-validator.ts to the build pipeline to enforce schema compliance on all prompt changes.</w:t>
      </w:r>
    </w:p>
    <w:p>
      <w:pPr>
        <w:spacing w:after="400"/>
      </w:pPr>
    </w:p>
    <w:p>
      <w:pPr>
        <w:pBdr>
          <w:top w:val="single" w:color="1A3A5C" w:sz="4" w:space="8"/>
        </w:pBdr>
        <w:spacing w:before="400"/>
        <w:jc w:val="center"/>
      </w:pPr>
      <w:r>
        <w:rPr>
          <w:rFonts w:ascii="Arial" w:cs="Arial" w:eastAsia="Arial" w:hAnsi="Arial"/>
          <w:b/>
          <w:bCs/>
          <w:color w:val="1A3A5C"/>
          <w:sz w:val="20"/>
          <w:szCs w:val="20"/>
        </w:rPr>
        <w:t xml:space="preserve">True North Data Strategies LLC</w:t>
      </w:r>
    </w:p>
    <w:p>
      <w:pPr>
        <w:jc w:val="center"/>
      </w:pPr>
      <w:r>
        <w:rPr>
          <w:rFonts w:ascii="Arial" w:cs="Arial" w:eastAsia="Arial" w:hAnsi="Arial"/>
          <w:color w:val="3D8EB9"/>
          <w:sz w:val="18"/>
          <w:szCs w:val="18"/>
        </w:rPr>
        <w:t xml:space="preserve">SBA-Certified VOSB/SDVOSB | Turning Data into Direction</w:t>
      </w:r>
    </w:p>
    <w:p>
      <w:pPr>
        <w:spacing w:after="200"/>
        <w:jc w:val="center"/>
      </w:pPr>
      <w:r>
        <w:rPr>
          <w:rFonts w:ascii="Arial" w:cs="Arial" w:eastAsia="Arial" w:hAnsi="Arial"/>
          <w:i/>
          <w:iCs/>
          <w:color w:val="222222"/>
          <w:sz w:val="18"/>
          <w:szCs w:val="18"/>
        </w:rPr>
        <w:t xml:space="preserve">Fixed scope, fixed price. No open-ended projects. No surprise invoices.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D8EB9" w:sz="4" w:space="1"/>
      </w:pBdr>
      <w:tabs>
        <w:tab w:val="right" w:pos="9026"/>
      </w:tabs>
    </w:pPr>
    <w:r>
      <w:rPr>
        <w:rFonts w:ascii="Arial" w:cs="Arial" w:eastAsia="Arial" w:hAnsi="Arial"/>
        <w:color w:val="1A3A5C"/>
        <w:sz w:val="16"/>
        <w:szCs w:val="16"/>
      </w:rPr>
      <w:t xml:space="preserve">Jacob Johnston | 719-204-6365 | jacob@truenorthstrategyops.com</w:t>
    </w:r>
    <w:r>
      <w:rPr>
        <w:rFonts w:ascii="Arial" w:cs="Arial" w:eastAsia="Arial" w:hAnsi="Arial"/>
        <w:color w:val="1A3A5C"/>
        <w:sz w:val="16"/>
        <w:szCs w:val="16"/>
      </w:rPr>
      <w:t xml:space="preserve">	Page </w:t>
    </w:r>
    <w:r>
      <w:rPr>
        <w:rFonts w:ascii="Arial" w:cs="Arial" w:eastAsia="Arial" w:hAnsi="Arial"/>
        <w:color w:val="1A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8EB9" w:sz="6" w:space="1"/>
      </w:pBdr>
      <w:tabs>
        <w:tab w:val="right" w:pos="9026"/>
      </w:tabs>
      <w:spacing w:after="200"/>
    </w:pPr>
    <w:r>
      <w:rPr>
        <w:rFonts w:ascii="Arial" w:cs="Arial" w:eastAsia="Arial" w:hAnsi="Arial"/>
        <w:b/>
        <w:bCs/>
        <w:color w:val="1A3A5C"/>
        <w:sz w:val="18"/>
        <w:szCs w:val="18"/>
      </w:rPr>
      <w:t xml:space="preserve">True North Data Strategies</w:t>
    </w:r>
    <w:r>
      <w:rPr>
        <w:rFonts w:ascii="Arial" w:cs="Arial" w:eastAsia="Arial" w:hAnsi="Arial"/>
        <w:color w:val="3D8EB9"/>
        <w:sz w:val="18"/>
        <w:szCs w:val="18"/>
      </w:rPr>
      <w:t xml:space="preserve">	Fleet-Compliance Sentinel — Project Status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D8E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2026-04-06T00:18:38.425Z</dcterms:created>
  <dcterms:modified xsi:type="dcterms:W3CDTF">2026-04-06T00:18:38.425Z</dcterms:modified>
</cp:coreProperties>
</file>

<file path=docProps/custom.xml><?xml version="1.0" encoding="utf-8"?>
<Properties xmlns="http://schemas.openxmlformats.org/officeDocument/2006/custom-properties" xmlns:vt="http://schemas.openxmlformats.org/officeDocument/2006/docPropsVTypes"/>
</file>