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7001EF" w14:textId="5287F92E" w:rsidR="00D150E4" w:rsidRPr="001B6D5C" w:rsidRDefault="00A178D0" w:rsidP="00A178D0">
      <w:pPr>
        <w:jc w:val="center"/>
        <w:rPr>
          <w:rFonts w:ascii="Times New Roman" w:hAnsi="Times New Roman" w:cs="Times New Roman"/>
          <w:b/>
          <w:bCs/>
        </w:rPr>
      </w:pPr>
      <w:r w:rsidRPr="001B6D5C">
        <w:rPr>
          <w:rFonts w:ascii="Times New Roman" w:hAnsi="Times New Roman" w:cs="Times New Roman"/>
          <w:b/>
          <w:bCs/>
        </w:rPr>
        <w:t>FGM Risk Incidence, Nigeria 2024</w:t>
      </w:r>
    </w:p>
    <w:p w14:paraId="50C3A96A" w14:textId="77777777" w:rsidR="00A178D0" w:rsidRPr="00ED6D33" w:rsidRDefault="00A178D0" w:rsidP="00A178D0">
      <w:pPr>
        <w:spacing w:after="400"/>
        <w:jc w:val="center"/>
        <w:rPr>
          <w:rFonts w:ascii="Times New Roman" w:hAnsi="Times New Roman" w:cs="Times New Roman"/>
          <w:i/>
          <w:iCs/>
        </w:rPr>
      </w:pPr>
      <w:r w:rsidRPr="00ED6D33">
        <w:rPr>
          <w:rFonts w:ascii="Times New Roman" w:hAnsi="Times New Roman" w:cs="Times New Roman"/>
          <w:i/>
          <w:iCs/>
          <w:color w:val="4C5768"/>
        </w:rPr>
        <w:t>Bayesian spatiotemporal estimates of cutting risk by birth cohort, state, and ethnicity, from the 2024 Demographic and Health Survey</w:t>
      </w:r>
    </w:p>
    <w:p w14:paraId="54814C42" w14:textId="3B5045DB" w:rsidR="00A178D0" w:rsidRPr="00ED6D33" w:rsidRDefault="00B801C1" w:rsidP="00B801C1">
      <w:pPr>
        <w:pStyle w:val="ListParagraph"/>
        <w:numPr>
          <w:ilvl w:val="0"/>
          <w:numId w:val="1"/>
        </w:numPr>
        <w:rPr>
          <w:rFonts w:ascii="Times New Roman" w:hAnsi="Times New Roman" w:cs="Times New Roman"/>
        </w:rPr>
      </w:pPr>
      <w:r w:rsidRPr="00ED6D33">
        <w:rPr>
          <w:rFonts w:ascii="Times New Roman" w:hAnsi="Times New Roman" w:cs="Times New Roman"/>
        </w:rPr>
        <w:t>Introduction</w:t>
      </w:r>
    </w:p>
    <w:p w14:paraId="0FF89EA8" w14:textId="4921F67A" w:rsidR="00B801C1" w:rsidRPr="00ED6D33" w:rsidRDefault="00B801C1" w:rsidP="00B801C1">
      <w:pPr>
        <w:rPr>
          <w:rFonts w:ascii="Times New Roman" w:hAnsi="Times New Roman" w:cs="Times New Roman"/>
        </w:rPr>
      </w:pPr>
      <w:r w:rsidRPr="00ED6D33">
        <w:rPr>
          <w:rFonts w:ascii="Times New Roman" w:hAnsi="Times New Roman" w:cs="Times New Roman"/>
        </w:rPr>
        <w:t xml:space="preserve">This study estimated FGM risk incidence in Nigeria using the 2024 DHS-8 data. We </w:t>
      </w:r>
      <w:proofErr w:type="spellStart"/>
      <w:r w:rsidRPr="00ED6D33">
        <w:rPr>
          <w:rFonts w:ascii="Times New Roman" w:hAnsi="Times New Roman" w:cs="Times New Roman"/>
        </w:rPr>
        <w:t>analysed</w:t>
      </w:r>
      <w:proofErr w:type="spellEnd"/>
      <w:r w:rsidRPr="00ED6D33">
        <w:rPr>
          <w:rFonts w:ascii="Times New Roman" w:hAnsi="Times New Roman" w:cs="Times New Roman"/>
        </w:rPr>
        <w:t xml:space="preserve"> age at cutting and birth cohorts to assess changes in FGM risk across generations. The study builds on the original cohort-based time to event framework, </w:t>
      </w:r>
      <w:r w:rsidR="00322757" w:rsidRPr="00ED6D33">
        <w:rPr>
          <w:rFonts w:ascii="Times New Roman" w:hAnsi="Times New Roman" w:cs="Times New Roman"/>
        </w:rPr>
        <w:t>applying a</w:t>
      </w:r>
      <w:r w:rsidRPr="00ED6D33">
        <w:rPr>
          <w:rFonts w:ascii="Times New Roman" w:hAnsi="Times New Roman" w:cs="Times New Roman"/>
        </w:rPr>
        <w:t xml:space="preserve"> discrete-time </w:t>
      </w:r>
      <w:r w:rsidR="00B33CFF" w:rsidRPr="00ED6D33">
        <w:rPr>
          <w:rFonts w:ascii="Times New Roman" w:hAnsi="Times New Roman" w:cs="Times New Roman"/>
        </w:rPr>
        <w:t>hazard model</w:t>
      </w:r>
      <w:r w:rsidRPr="00ED6D33">
        <w:rPr>
          <w:rFonts w:ascii="Times New Roman" w:hAnsi="Times New Roman" w:cs="Times New Roman"/>
        </w:rPr>
        <w:t xml:space="preserve"> </w:t>
      </w:r>
      <w:r w:rsidR="008F75B3" w:rsidRPr="00ED6D33">
        <w:rPr>
          <w:rFonts w:ascii="Times New Roman" w:hAnsi="Times New Roman" w:cs="Times New Roman"/>
        </w:rPr>
        <w:t>and a</w:t>
      </w:r>
      <w:r w:rsidRPr="00ED6D33">
        <w:rPr>
          <w:rFonts w:ascii="Times New Roman" w:hAnsi="Times New Roman" w:cs="Times New Roman"/>
        </w:rPr>
        <w:t xml:space="preserve"> Bayesian spatial temporal model to estimate FGM risk across regions. </w:t>
      </w:r>
    </w:p>
    <w:p w14:paraId="5CF3AA6C" w14:textId="47D605CB" w:rsidR="00322757" w:rsidRPr="00ED6D33" w:rsidRDefault="00322757" w:rsidP="00322757">
      <w:pPr>
        <w:pStyle w:val="ListParagraph"/>
        <w:numPr>
          <w:ilvl w:val="0"/>
          <w:numId w:val="1"/>
        </w:numPr>
        <w:rPr>
          <w:rFonts w:ascii="Times New Roman" w:hAnsi="Times New Roman" w:cs="Times New Roman"/>
        </w:rPr>
      </w:pPr>
      <w:r w:rsidRPr="00ED6D33">
        <w:rPr>
          <w:rFonts w:ascii="Times New Roman" w:hAnsi="Times New Roman" w:cs="Times New Roman"/>
        </w:rPr>
        <w:t>Datasets used</w:t>
      </w:r>
    </w:p>
    <w:p w14:paraId="67BD99DB" w14:textId="6A233EA1" w:rsidR="008F75B3" w:rsidRPr="00ED6D33" w:rsidRDefault="008F75B3" w:rsidP="00322757">
      <w:pPr>
        <w:rPr>
          <w:rFonts w:ascii="Times New Roman" w:hAnsi="Times New Roman" w:cs="Times New Roman"/>
        </w:rPr>
      </w:pPr>
      <w:r w:rsidRPr="00ED6D33">
        <w:rPr>
          <w:rFonts w:ascii="Times New Roman" w:hAnsi="Times New Roman" w:cs="Times New Roman"/>
        </w:rPr>
        <w:t>This study uses the following variables extracted from Nigeria’s 2024 DHS data:</w:t>
      </w:r>
    </w:p>
    <w:p w14:paraId="1CA81737" w14:textId="248ABADF" w:rsidR="008F75B3" w:rsidRPr="00ED6D33" w:rsidRDefault="008F75B3" w:rsidP="008F75B3">
      <w:pPr>
        <w:pStyle w:val="ListParagraph"/>
        <w:numPr>
          <w:ilvl w:val="0"/>
          <w:numId w:val="2"/>
        </w:numPr>
        <w:rPr>
          <w:rFonts w:ascii="Times New Roman" w:hAnsi="Times New Roman" w:cs="Times New Roman"/>
        </w:rPr>
      </w:pPr>
      <w:r w:rsidRPr="00ED6D33">
        <w:rPr>
          <w:rFonts w:ascii="Times New Roman" w:hAnsi="Times New Roman" w:cs="Times New Roman"/>
        </w:rPr>
        <w:t xml:space="preserve">Respondent own circumcision status(g102)-to model the </w:t>
      </w:r>
      <w:proofErr w:type="spellStart"/>
      <w:r w:rsidRPr="00ED6D33">
        <w:rPr>
          <w:rFonts w:ascii="Times New Roman" w:hAnsi="Times New Roman" w:cs="Times New Roman"/>
        </w:rPr>
        <w:t>fgm</w:t>
      </w:r>
      <w:proofErr w:type="spellEnd"/>
      <w:r w:rsidRPr="00ED6D33">
        <w:rPr>
          <w:rFonts w:ascii="Times New Roman" w:hAnsi="Times New Roman" w:cs="Times New Roman"/>
        </w:rPr>
        <w:t xml:space="preserve"> event</w:t>
      </w:r>
    </w:p>
    <w:p w14:paraId="3866DC7E" w14:textId="1A17A5E8" w:rsidR="008F75B3" w:rsidRPr="00ED6D33" w:rsidRDefault="008F75B3" w:rsidP="008F75B3">
      <w:pPr>
        <w:pStyle w:val="ListParagraph"/>
        <w:numPr>
          <w:ilvl w:val="0"/>
          <w:numId w:val="2"/>
        </w:numPr>
        <w:rPr>
          <w:rFonts w:ascii="Times New Roman" w:hAnsi="Times New Roman" w:cs="Times New Roman"/>
        </w:rPr>
      </w:pPr>
      <w:r w:rsidRPr="00ED6D33">
        <w:rPr>
          <w:rFonts w:ascii="Times New Roman" w:hAnsi="Times New Roman" w:cs="Times New Roman"/>
        </w:rPr>
        <w:t>Respondent’s age at circumcision(g106)-the event time, becomes time in time to event framing.</w:t>
      </w:r>
    </w:p>
    <w:p w14:paraId="16E9C512" w14:textId="258810FB" w:rsidR="008F75B3" w:rsidRPr="00ED6D33" w:rsidRDefault="00095D1F" w:rsidP="00322757">
      <w:pPr>
        <w:pStyle w:val="ListParagraph"/>
        <w:numPr>
          <w:ilvl w:val="0"/>
          <w:numId w:val="2"/>
        </w:numPr>
        <w:rPr>
          <w:rFonts w:ascii="Times New Roman" w:hAnsi="Times New Roman" w:cs="Times New Roman"/>
        </w:rPr>
      </w:pPr>
      <w:r w:rsidRPr="00ED6D33">
        <w:rPr>
          <w:rFonts w:ascii="Times New Roman" w:hAnsi="Times New Roman" w:cs="Times New Roman"/>
        </w:rPr>
        <w:t xml:space="preserve">Daughters’ circumcision status(g121), daughter age at circumcision(g122)- The </w:t>
      </w:r>
      <w:r w:rsidRPr="00ED6D33">
        <w:rPr>
          <w:rStyle w:val="w6asjqtextbase"/>
          <w:rFonts w:ascii="Times New Roman" w:hAnsi="Times New Roman" w:cs="Times New Roman"/>
        </w:rPr>
        <w:t>daughter roster</w:t>
      </w:r>
      <w:r w:rsidRPr="00ED6D33">
        <w:rPr>
          <w:rFonts w:ascii="Times New Roman" w:hAnsi="Times New Roman" w:cs="Times New Roman"/>
        </w:rPr>
        <w:t xml:space="preserve"> gives us information about younger girls and whether they have already been cut. This helps us understand FGM risk among recent generations more accurately and reduces the risk of making their FGM risk look lower than its actual level.</w:t>
      </w:r>
    </w:p>
    <w:p w14:paraId="725004A4" w14:textId="7B74C038" w:rsidR="00521706" w:rsidRPr="00ED6D33" w:rsidRDefault="00521706" w:rsidP="00322757">
      <w:pPr>
        <w:pStyle w:val="ListParagraph"/>
        <w:numPr>
          <w:ilvl w:val="0"/>
          <w:numId w:val="2"/>
        </w:numPr>
        <w:rPr>
          <w:rFonts w:ascii="Times New Roman" w:hAnsi="Times New Roman" w:cs="Times New Roman"/>
        </w:rPr>
      </w:pPr>
      <w:r w:rsidRPr="00ED6D33">
        <w:rPr>
          <w:rFonts w:ascii="Times New Roman" w:hAnsi="Times New Roman" w:cs="Times New Roman"/>
        </w:rPr>
        <w:t>Respondent’s year of birth(v010)-for the birth cohort mapping</w:t>
      </w:r>
    </w:p>
    <w:p w14:paraId="1834514E" w14:textId="11AECCAB" w:rsidR="00521706" w:rsidRPr="00ED6D33" w:rsidRDefault="00521706" w:rsidP="00322757">
      <w:pPr>
        <w:pStyle w:val="ListParagraph"/>
        <w:numPr>
          <w:ilvl w:val="0"/>
          <w:numId w:val="2"/>
        </w:numPr>
        <w:rPr>
          <w:rFonts w:ascii="Times New Roman" w:hAnsi="Times New Roman" w:cs="Times New Roman"/>
        </w:rPr>
      </w:pPr>
      <w:r w:rsidRPr="00ED6D33">
        <w:rPr>
          <w:rFonts w:ascii="Times New Roman" w:hAnsi="Times New Roman" w:cs="Times New Roman"/>
        </w:rPr>
        <w:t>Respondents current age(v012)-censoring age for anyone not cut</w:t>
      </w:r>
    </w:p>
    <w:p w14:paraId="0575AAD5" w14:textId="22A4867F" w:rsidR="00521706" w:rsidRPr="00ED6D33" w:rsidRDefault="00521706" w:rsidP="00150418">
      <w:pPr>
        <w:pStyle w:val="ListParagraph"/>
        <w:numPr>
          <w:ilvl w:val="0"/>
          <w:numId w:val="2"/>
        </w:numPr>
        <w:rPr>
          <w:rFonts w:ascii="Times New Roman" w:hAnsi="Times New Roman" w:cs="Times New Roman"/>
        </w:rPr>
      </w:pPr>
      <w:r w:rsidRPr="00ED6D33">
        <w:rPr>
          <w:rFonts w:ascii="Times New Roman" w:hAnsi="Times New Roman" w:cs="Times New Roman"/>
        </w:rPr>
        <w:t>Region(v024)</w:t>
      </w:r>
    </w:p>
    <w:p w14:paraId="519F25A7" w14:textId="5C519C5D" w:rsidR="00150418" w:rsidRPr="00ED6D33" w:rsidRDefault="00150418" w:rsidP="00150418">
      <w:pPr>
        <w:pStyle w:val="ListParagraph"/>
        <w:numPr>
          <w:ilvl w:val="0"/>
          <w:numId w:val="2"/>
        </w:numPr>
        <w:rPr>
          <w:rFonts w:ascii="Times New Roman" w:hAnsi="Times New Roman" w:cs="Times New Roman"/>
        </w:rPr>
      </w:pPr>
      <w:r w:rsidRPr="00ED6D33">
        <w:rPr>
          <w:rFonts w:ascii="Times New Roman" w:hAnsi="Times New Roman" w:cs="Times New Roman"/>
        </w:rPr>
        <w:t>Urban/ Rural(v025)-used as a covariate</w:t>
      </w:r>
    </w:p>
    <w:p w14:paraId="118FE05A" w14:textId="1755386A" w:rsidR="00150418" w:rsidRPr="00ED6D33" w:rsidRDefault="00150418" w:rsidP="00150418">
      <w:pPr>
        <w:pStyle w:val="ListParagraph"/>
        <w:numPr>
          <w:ilvl w:val="0"/>
          <w:numId w:val="2"/>
        </w:numPr>
        <w:rPr>
          <w:rFonts w:ascii="Times New Roman" w:hAnsi="Times New Roman" w:cs="Times New Roman"/>
        </w:rPr>
      </w:pPr>
      <w:r w:rsidRPr="00ED6D33">
        <w:rPr>
          <w:rFonts w:ascii="Times New Roman" w:hAnsi="Times New Roman" w:cs="Times New Roman"/>
        </w:rPr>
        <w:t xml:space="preserve">Ethnicity(v121)-used as a covariate </w:t>
      </w:r>
    </w:p>
    <w:p w14:paraId="6E6B5C6B" w14:textId="3B5BE856" w:rsidR="00ED6D33" w:rsidRPr="00ED6D33" w:rsidRDefault="00ED6D33" w:rsidP="00ED6D33">
      <w:pPr>
        <w:pStyle w:val="isselectedend"/>
      </w:pPr>
      <w:r w:rsidRPr="00ED6D33">
        <w:t xml:space="preserve">In summary, a total of </w:t>
      </w:r>
      <w:r w:rsidRPr="00ED6D33">
        <w:rPr>
          <w:rStyle w:val="Strong"/>
          <w:b w:val="0"/>
          <w:bCs w:val="0"/>
        </w:rPr>
        <w:t>39,050 women aged 15–49</w:t>
      </w:r>
      <w:r w:rsidRPr="00ED6D33">
        <w:t xml:space="preserve"> was interviewed. Of these, </w:t>
      </w:r>
      <w:r w:rsidRPr="00ED6D33">
        <w:rPr>
          <w:rStyle w:val="Strong"/>
          <w:b w:val="0"/>
          <w:bCs w:val="0"/>
        </w:rPr>
        <w:t>23,474 women</w:t>
      </w:r>
      <w:r w:rsidRPr="00ED6D33">
        <w:t xml:space="preserve"> had a known FGM status. The daughter roster provided an additional </w:t>
      </w:r>
      <w:r w:rsidRPr="00ED6D33">
        <w:rPr>
          <w:rStyle w:val="Strong"/>
          <w:b w:val="0"/>
          <w:bCs w:val="0"/>
        </w:rPr>
        <w:t>23,683 daughter records</w:t>
      </w:r>
      <w:r w:rsidRPr="00ED6D33">
        <w:rPr>
          <w:b/>
          <w:bCs/>
        </w:rPr>
        <w:t xml:space="preserve">, </w:t>
      </w:r>
      <w:r w:rsidRPr="00ED6D33">
        <w:t xml:space="preserve">resulting in </w:t>
      </w:r>
      <w:r w:rsidRPr="00ED6D33">
        <w:rPr>
          <w:rStyle w:val="Strong"/>
          <w:b w:val="0"/>
          <w:bCs w:val="0"/>
        </w:rPr>
        <w:t>47,157 FGM records</w:t>
      </w:r>
      <w:r w:rsidRPr="00ED6D33">
        <w:t>.</w:t>
      </w:r>
    </w:p>
    <w:p w14:paraId="056849CD" w14:textId="0F71213C" w:rsidR="00ED6D33" w:rsidRDefault="00ED6D33" w:rsidP="00ED6D33">
      <w:pPr>
        <w:pStyle w:val="NormalWeb"/>
        <w:rPr>
          <w:b/>
          <w:bCs/>
        </w:rPr>
      </w:pPr>
      <w:r w:rsidRPr="00ED6D33">
        <w:t xml:space="preserve">After excluding </w:t>
      </w:r>
      <w:r w:rsidRPr="00ED6D33">
        <w:rPr>
          <w:rStyle w:val="Strong"/>
          <w:b w:val="0"/>
          <w:bCs w:val="0"/>
        </w:rPr>
        <w:t>2,473 FGM-positive records with missing or invalid age at cutting</w:t>
      </w:r>
      <w:r w:rsidRPr="00ED6D33">
        <w:rPr>
          <w:b/>
          <w:bCs/>
        </w:rPr>
        <w:t xml:space="preserve">, </w:t>
      </w:r>
      <w:r w:rsidRPr="00ED6D33">
        <w:rPr>
          <w:rStyle w:val="Strong"/>
          <w:b w:val="0"/>
          <w:bCs w:val="0"/>
        </w:rPr>
        <w:t>44,684 records</w:t>
      </w:r>
      <w:r w:rsidRPr="00ED6D33">
        <w:t xml:space="preserve"> were retained for the risk-incidence analysis. These included </w:t>
      </w:r>
      <w:r w:rsidRPr="00ED6D33">
        <w:rPr>
          <w:rStyle w:val="Strong"/>
          <w:b w:val="0"/>
          <w:bCs w:val="0"/>
        </w:rPr>
        <w:t>37,328 records with no recorded FGM event</w:t>
      </w:r>
      <w:r w:rsidRPr="00ED6D33">
        <w:rPr>
          <w:b/>
          <w:bCs/>
        </w:rPr>
        <w:t xml:space="preserve"> </w:t>
      </w:r>
      <w:r w:rsidRPr="00ED6D33">
        <w:t>and</w:t>
      </w:r>
      <w:r w:rsidRPr="00ED6D33">
        <w:rPr>
          <w:b/>
          <w:bCs/>
        </w:rPr>
        <w:t xml:space="preserve"> </w:t>
      </w:r>
      <w:r w:rsidRPr="00ED6D33">
        <w:rPr>
          <w:rStyle w:val="Strong"/>
          <w:b w:val="0"/>
          <w:bCs w:val="0"/>
        </w:rPr>
        <w:t>7,356 records with a recorded FGM event</w:t>
      </w:r>
      <w:r w:rsidRPr="00ED6D33">
        <w:rPr>
          <w:b/>
          <w:bCs/>
        </w:rPr>
        <w:t>.</w:t>
      </w:r>
    </w:p>
    <w:p w14:paraId="694AFE76" w14:textId="7C50608D" w:rsidR="006D3350" w:rsidRDefault="00ED6D33" w:rsidP="006D3350">
      <w:pPr>
        <w:pStyle w:val="NormalWeb"/>
        <w:numPr>
          <w:ilvl w:val="0"/>
          <w:numId w:val="1"/>
        </w:numPr>
      </w:pPr>
      <w:r w:rsidRPr="00ED6D33">
        <w:t>Methodology</w:t>
      </w:r>
    </w:p>
    <w:p w14:paraId="722D57DB" w14:textId="11B5EE04" w:rsidR="00B85086" w:rsidRDefault="00B85086" w:rsidP="00B85086">
      <w:pPr>
        <w:pStyle w:val="NormalWeb"/>
        <w:numPr>
          <w:ilvl w:val="0"/>
          <w:numId w:val="8"/>
        </w:numPr>
      </w:pPr>
      <w:r>
        <w:t>Censoring and Risk Set</w:t>
      </w:r>
    </w:p>
    <w:p w14:paraId="7E41E640" w14:textId="7DA19D68" w:rsidR="00B85086" w:rsidRPr="008156D1" w:rsidRDefault="00B85086" w:rsidP="00B8508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w:t>
      </w:r>
      <w:r w:rsidRPr="008156D1">
        <w:rPr>
          <w:rFonts w:ascii="Times New Roman" w:eastAsia="Times New Roman" w:hAnsi="Times New Roman" w:cs="Times New Roman"/>
          <w:kern w:val="0"/>
          <w14:ligatures w14:val="none"/>
        </w:rPr>
        <w:t xml:space="preserve"> three-year-old girl who has not been cut is observed only up to age three, while a 4</w:t>
      </w:r>
      <w:r>
        <w:rPr>
          <w:rFonts w:ascii="Times New Roman" w:eastAsia="Times New Roman" w:hAnsi="Times New Roman" w:cs="Times New Roman"/>
          <w:kern w:val="0"/>
          <w14:ligatures w14:val="none"/>
        </w:rPr>
        <w:t>9</w:t>
      </w:r>
      <w:r w:rsidRPr="008156D1">
        <w:rPr>
          <w:rFonts w:ascii="Times New Roman" w:eastAsia="Times New Roman" w:hAnsi="Times New Roman" w:cs="Times New Roman"/>
          <w:kern w:val="0"/>
          <w14:ligatures w14:val="none"/>
        </w:rPr>
        <w:t>-year-old woman who has not been cut</w:t>
      </w:r>
      <w:r>
        <w:rPr>
          <w:rFonts w:ascii="Times New Roman" w:eastAsia="Times New Roman" w:hAnsi="Times New Roman" w:cs="Times New Roman"/>
          <w:kern w:val="0"/>
          <w14:ligatures w14:val="none"/>
        </w:rPr>
        <w:t xml:space="preserve"> is</w:t>
      </w:r>
      <w:r w:rsidRPr="008156D1">
        <w:rPr>
          <w:rFonts w:ascii="Times New Roman" w:eastAsia="Times New Roman" w:hAnsi="Times New Roman" w:cs="Times New Roman"/>
          <w:kern w:val="0"/>
          <w14:ligatures w14:val="none"/>
        </w:rPr>
        <w:t xml:space="preserve"> observed </w:t>
      </w:r>
      <w:proofErr w:type="spellStart"/>
      <w:r>
        <w:rPr>
          <w:rFonts w:ascii="Times New Roman" w:eastAsia="Times New Roman" w:hAnsi="Times New Roman" w:cs="Times New Roman"/>
          <w:kern w:val="0"/>
          <w14:ligatures w14:val="none"/>
        </w:rPr>
        <w:t>upto</w:t>
      </w:r>
      <w:proofErr w:type="spellEnd"/>
      <w:r>
        <w:rPr>
          <w:rFonts w:ascii="Times New Roman" w:eastAsia="Times New Roman" w:hAnsi="Times New Roman" w:cs="Times New Roman"/>
          <w:kern w:val="0"/>
          <w14:ligatures w14:val="none"/>
        </w:rPr>
        <w:t xml:space="preserve"> age 49</w:t>
      </w:r>
      <w:r w:rsidRPr="008156D1">
        <w:rPr>
          <w:rFonts w:ascii="Times New Roman" w:eastAsia="Times New Roman" w:hAnsi="Times New Roman" w:cs="Times New Roman"/>
          <w:kern w:val="0"/>
          <w14:ligatures w14:val="none"/>
        </w:rPr>
        <w:t>. Both are coded as</w:t>
      </w:r>
      <w:r>
        <w:rPr>
          <w:rFonts w:ascii="Times New Roman" w:eastAsia="Times New Roman" w:hAnsi="Times New Roman" w:cs="Times New Roman"/>
          <w:kern w:val="0"/>
          <w14:ligatures w14:val="none"/>
        </w:rPr>
        <w:t xml:space="preserve"> </w:t>
      </w:r>
      <w:r w:rsidRPr="00B85086">
        <w:rPr>
          <w:rFonts w:ascii="Times New Roman" w:eastAsia="Times New Roman" w:hAnsi="Times New Roman" w:cs="Times New Roman"/>
          <w:i/>
          <w:iCs/>
          <w:kern w:val="0"/>
          <w14:ligatures w14:val="none"/>
        </w:rPr>
        <w:t>event = 0</w:t>
      </w:r>
      <w:r w:rsidRPr="008156D1">
        <w:rPr>
          <w:rFonts w:ascii="Times New Roman" w:eastAsia="Times New Roman" w:hAnsi="Times New Roman" w:cs="Times New Roman"/>
          <w:kern w:val="0"/>
          <w14:ligatures w14:val="none"/>
        </w:rPr>
        <w:t xml:space="preserve"> but they contribute information for different lengths of time.</w:t>
      </w:r>
    </w:p>
    <w:p w14:paraId="412B1D23" w14:textId="50CC8BEB" w:rsidR="00B85086" w:rsidRPr="008156D1" w:rsidRDefault="00B85086" w:rsidP="00B85086">
      <w:pPr>
        <w:spacing w:before="100" w:beforeAutospacing="1" w:after="100" w:afterAutospacing="1" w:line="240" w:lineRule="auto"/>
        <w:rPr>
          <w:rFonts w:ascii="Times New Roman" w:eastAsia="Times New Roman" w:hAnsi="Times New Roman" w:cs="Times New Roman"/>
          <w:kern w:val="0"/>
          <w14:ligatures w14:val="none"/>
        </w:rPr>
      </w:pPr>
      <w:r w:rsidRPr="008156D1">
        <w:rPr>
          <w:rFonts w:ascii="Times New Roman" w:eastAsia="Times New Roman" w:hAnsi="Times New Roman" w:cs="Times New Roman"/>
          <w:kern w:val="0"/>
          <w14:ligatures w14:val="none"/>
        </w:rPr>
        <w:lastRenderedPageBreak/>
        <w:t xml:space="preserve">An uncut person is considered </w:t>
      </w:r>
      <w:r w:rsidRPr="00935F95">
        <w:rPr>
          <w:rFonts w:ascii="Times New Roman" w:eastAsia="Times New Roman" w:hAnsi="Times New Roman" w:cs="Times New Roman"/>
          <w:kern w:val="0"/>
          <w14:ligatures w14:val="none"/>
        </w:rPr>
        <w:t>at risk</w:t>
      </w:r>
      <w:r w:rsidRPr="008156D1">
        <w:rPr>
          <w:rFonts w:ascii="Times New Roman" w:eastAsia="Times New Roman" w:hAnsi="Times New Roman" w:cs="Times New Roman"/>
          <w:kern w:val="0"/>
          <w14:ligatures w14:val="none"/>
        </w:rPr>
        <w:t xml:space="preserve"> only during the ages they </w:t>
      </w:r>
      <w:r w:rsidR="00935F95" w:rsidRPr="008156D1">
        <w:rPr>
          <w:rFonts w:ascii="Times New Roman" w:eastAsia="Times New Roman" w:hAnsi="Times New Roman" w:cs="Times New Roman"/>
          <w:kern w:val="0"/>
          <w14:ligatures w14:val="none"/>
        </w:rPr>
        <w:t>have been</w:t>
      </w:r>
      <w:r w:rsidRPr="008156D1">
        <w:rPr>
          <w:rFonts w:ascii="Times New Roman" w:eastAsia="Times New Roman" w:hAnsi="Times New Roman" w:cs="Times New Roman"/>
          <w:kern w:val="0"/>
          <w14:ligatures w14:val="none"/>
        </w:rPr>
        <w:t xml:space="preserve"> observed. “At risk” does not mean that the person is expected to be cut; it simply means that the event has not yet occurred and observation is ongoing.</w:t>
      </w:r>
    </w:p>
    <w:p w14:paraId="2E09932B" w14:textId="548A45A5" w:rsidR="00B85086" w:rsidRPr="00935F95" w:rsidRDefault="00B85086" w:rsidP="00B85086">
      <w:pPr>
        <w:spacing w:before="100" w:beforeAutospacing="1" w:after="100" w:afterAutospacing="1" w:line="240" w:lineRule="auto"/>
        <w:rPr>
          <w:rFonts w:ascii="Times New Roman" w:eastAsia="Times New Roman" w:hAnsi="Times New Roman" w:cs="Times New Roman"/>
          <w:kern w:val="0"/>
          <w14:ligatures w14:val="none"/>
        </w:rPr>
      </w:pPr>
      <w:r w:rsidRPr="008156D1">
        <w:rPr>
          <w:rFonts w:ascii="Times New Roman" w:eastAsia="Times New Roman" w:hAnsi="Times New Roman" w:cs="Times New Roman"/>
          <w:kern w:val="0"/>
          <w14:ligatures w14:val="none"/>
        </w:rPr>
        <w:t>This is why the analysis uses bot</w:t>
      </w:r>
      <w:r w:rsidR="00935F95">
        <w:rPr>
          <w:rFonts w:ascii="Times New Roman" w:eastAsia="Times New Roman" w:hAnsi="Times New Roman" w:cs="Times New Roman"/>
          <w:kern w:val="0"/>
          <w14:ligatures w14:val="none"/>
        </w:rPr>
        <w:t xml:space="preserve">h </w:t>
      </w:r>
      <w:r w:rsidR="00935F95" w:rsidRPr="00935F95">
        <w:rPr>
          <w:rFonts w:ascii="Times New Roman" w:eastAsia="Times New Roman" w:hAnsi="Times New Roman" w:cs="Times New Roman"/>
          <w:i/>
          <w:iCs/>
          <w:kern w:val="0"/>
          <w14:ligatures w14:val="none"/>
        </w:rPr>
        <w:t>time</w:t>
      </w:r>
      <w:r w:rsidRPr="008156D1">
        <w:rPr>
          <w:rFonts w:ascii="Times New Roman" w:eastAsia="Times New Roman" w:hAnsi="Times New Roman" w:cs="Times New Roman"/>
          <w:kern w:val="0"/>
          <w14:ligatures w14:val="none"/>
        </w:rPr>
        <w:t xml:space="preserve"> and</w:t>
      </w:r>
      <w:r w:rsidR="00935F95">
        <w:rPr>
          <w:rFonts w:ascii="Times New Roman" w:eastAsia="Times New Roman" w:hAnsi="Times New Roman" w:cs="Times New Roman"/>
          <w:kern w:val="0"/>
          <w14:ligatures w14:val="none"/>
        </w:rPr>
        <w:t xml:space="preserve"> </w:t>
      </w:r>
      <w:proofErr w:type="spellStart"/>
      <w:r w:rsidR="00935F95" w:rsidRPr="00935F95">
        <w:rPr>
          <w:rFonts w:ascii="Times New Roman" w:eastAsia="Times New Roman" w:hAnsi="Times New Roman" w:cs="Times New Roman"/>
          <w:i/>
          <w:iCs/>
          <w:kern w:val="0"/>
          <w14:ligatures w14:val="none"/>
        </w:rPr>
        <w:t>fgm_event</w:t>
      </w:r>
      <w:proofErr w:type="spellEnd"/>
      <w:r w:rsidR="00935F95">
        <w:rPr>
          <w:rFonts w:ascii="Times New Roman" w:eastAsia="Times New Roman" w:hAnsi="Times New Roman" w:cs="Times New Roman"/>
          <w:i/>
          <w:iCs/>
          <w:kern w:val="0"/>
          <w14:ligatures w14:val="none"/>
        </w:rPr>
        <w:t xml:space="preserve">. </w:t>
      </w:r>
      <w:r w:rsidR="00935F95" w:rsidRPr="00935F95">
        <w:rPr>
          <w:rFonts w:ascii="Times New Roman" w:eastAsia="Times New Roman" w:hAnsi="Times New Roman" w:cs="Times New Roman"/>
          <w:kern w:val="0"/>
          <w14:ligatures w14:val="none"/>
        </w:rPr>
        <w:t>Where time is the age at cutting or observation event.</w:t>
      </w:r>
    </w:p>
    <w:p w14:paraId="207A456C" w14:textId="2D530633" w:rsidR="00ED6D33" w:rsidRPr="00FC7915" w:rsidRDefault="00FC7915" w:rsidP="00FC7915">
      <w:pPr>
        <w:pStyle w:val="NormalWeb"/>
        <w:numPr>
          <w:ilvl w:val="0"/>
          <w:numId w:val="3"/>
        </w:numPr>
      </w:pPr>
      <w:r w:rsidRPr="00FC7915">
        <w:t>Kaplan Meier Baseline</w:t>
      </w:r>
    </w:p>
    <w:p w14:paraId="5E7F1CFF" w14:textId="6ED010C8" w:rsidR="000F07AB" w:rsidRDefault="00FC7915" w:rsidP="00FC791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w:t>
      </w:r>
      <w:r w:rsidRPr="00FC7915">
        <w:rPr>
          <w:rFonts w:ascii="Times New Roman" w:eastAsia="Times New Roman" w:hAnsi="Times New Roman" w:cs="Times New Roman"/>
          <w:kern w:val="0"/>
          <w14:ligatures w14:val="none"/>
        </w:rPr>
        <w:t xml:space="preserve"> Kaplan–Meier estimator was used as </w:t>
      </w:r>
      <w:r w:rsidR="000F07AB" w:rsidRPr="00FC7915">
        <w:rPr>
          <w:rFonts w:ascii="Times New Roman" w:eastAsia="Times New Roman" w:hAnsi="Times New Roman" w:cs="Times New Roman"/>
          <w:kern w:val="0"/>
          <w14:ligatures w14:val="none"/>
        </w:rPr>
        <w:t>a baseline</w:t>
      </w:r>
      <w:r w:rsidRPr="00FC7915">
        <w:rPr>
          <w:rFonts w:ascii="Times New Roman" w:eastAsia="Times New Roman" w:hAnsi="Times New Roman" w:cs="Times New Roman"/>
          <w:kern w:val="0"/>
          <w14:ligatures w14:val="none"/>
        </w:rPr>
        <w:t xml:space="preserve"> before fitting the formal hazard models.</w:t>
      </w:r>
      <w:r w:rsidR="000F07AB">
        <w:rPr>
          <w:rFonts w:ascii="Times New Roman" w:eastAsia="Times New Roman" w:hAnsi="Times New Roman" w:cs="Times New Roman"/>
          <w:kern w:val="0"/>
          <w14:ligatures w14:val="none"/>
        </w:rPr>
        <w:t xml:space="preserve"> Age at cutting was treated as the event time. Individuals who had not experienced FGM at the time of the survey were treated as right censored. </w:t>
      </w:r>
      <w:r w:rsidRPr="00FC7915">
        <w:rPr>
          <w:rFonts w:ascii="Times New Roman" w:eastAsia="Times New Roman" w:hAnsi="Times New Roman" w:cs="Times New Roman"/>
          <w:kern w:val="0"/>
          <w14:ligatures w14:val="none"/>
        </w:rPr>
        <w:t xml:space="preserve">Kaplan–Meier curves </w:t>
      </w:r>
      <w:r w:rsidR="000F07AB" w:rsidRPr="00FC7915">
        <w:rPr>
          <w:rFonts w:ascii="Times New Roman" w:eastAsia="Times New Roman" w:hAnsi="Times New Roman" w:cs="Times New Roman"/>
          <w:kern w:val="0"/>
          <w14:ligatures w14:val="none"/>
        </w:rPr>
        <w:t xml:space="preserve">were </w:t>
      </w:r>
      <w:r w:rsidR="000F07AB">
        <w:rPr>
          <w:rFonts w:ascii="Times New Roman" w:eastAsia="Times New Roman" w:hAnsi="Times New Roman" w:cs="Times New Roman"/>
          <w:kern w:val="0"/>
          <w14:ligatures w14:val="none"/>
        </w:rPr>
        <w:t xml:space="preserve">generated </w:t>
      </w:r>
      <w:r w:rsidR="000F07AB" w:rsidRPr="00FC7915">
        <w:rPr>
          <w:rFonts w:ascii="Times New Roman" w:eastAsia="Times New Roman" w:hAnsi="Times New Roman" w:cs="Times New Roman"/>
          <w:kern w:val="0"/>
          <w14:ligatures w14:val="none"/>
        </w:rPr>
        <w:t>separately</w:t>
      </w:r>
      <w:r w:rsidRPr="00FC7915">
        <w:rPr>
          <w:rFonts w:ascii="Times New Roman" w:eastAsia="Times New Roman" w:hAnsi="Times New Roman" w:cs="Times New Roman"/>
          <w:kern w:val="0"/>
          <w14:ligatures w14:val="none"/>
        </w:rPr>
        <w:t xml:space="preserve"> for self-reported and daughter-reported records and grouped by five-year birth cohorts. </w:t>
      </w:r>
      <w:r w:rsidR="000F07AB">
        <w:rPr>
          <w:rFonts w:ascii="Times New Roman" w:eastAsia="Times New Roman" w:hAnsi="Times New Roman" w:cs="Times New Roman"/>
          <w:kern w:val="0"/>
          <w14:ligatures w14:val="none"/>
        </w:rPr>
        <w:t xml:space="preserve"> </w:t>
      </w:r>
    </w:p>
    <w:p w14:paraId="72EDED65" w14:textId="7DDB108B" w:rsidR="00FC7915" w:rsidRDefault="00FC7915" w:rsidP="00FC7915">
      <w:pPr>
        <w:spacing w:before="100" w:beforeAutospacing="1" w:after="100" w:afterAutospacing="1" w:line="240" w:lineRule="auto"/>
        <w:rPr>
          <w:rFonts w:ascii="Times New Roman" w:eastAsia="Times New Roman" w:hAnsi="Times New Roman" w:cs="Times New Roman"/>
          <w:kern w:val="0"/>
          <w14:ligatures w14:val="none"/>
        </w:rPr>
      </w:pPr>
      <w:r w:rsidRPr="00FC7915">
        <w:rPr>
          <w:rFonts w:ascii="Times New Roman" w:eastAsia="Times New Roman" w:hAnsi="Times New Roman" w:cs="Times New Roman"/>
          <w:kern w:val="0"/>
          <w14:ligatures w14:val="none"/>
        </w:rPr>
        <w:t xml:space="preserve">For each cohort, the cumulative probability of FGM was estimated at ages 1, 2, 5, 8, 10, 15, and 18 </w:t>
      </w:r>
      <w:proofErr w:type="spellStart"/>
      <w:proofErr w:type="gramStart"/>
      <w:r w:rsidRPr="00FC7915">
        <w:rPr>
          <w:rFonts w:ascii="Times New Roman" w:eastAsia="Times New Roman" w:hAnsi="Times New Roman" w:cs="Times New Roman"/>
          <w:kern w:val="0"/>
          <w14:ligatures w14:val="none"/>
        </w:rPr>
        <w:t>years</w:t>
      </w:r>
      <w:r w:rsidR="00643E50">
        <w:rPr>
          <w:rFonts w:ascii="Times New Roman" w:eastAsia="Times New Roman" w:hAnsi="Times New Roman" w:cs="Times New Roman"/>
          <w:kern w:val="0"/>
          <w14:ligatures w14:val="none"/>
        </w:rPr>
        <w:t>.</w:t>
      </w:r>
      <w:r w:rsidRPr="00FC7915">
        <w:rPr>
          <w:rFonts w:ascii="Times New Roman" w:eastAsia="Times New Roman" w:hAnsi="Times New Roman" w:cs="Times New Roman"/>
          <w:kern w:val="0"/>
          <w14:ligatures w14:val="none"/>
        </w:rPr>
        <w:t>The</w:t>
      </w:r>
      <w:proofErr w:type="spellEnd"/>
      <w:proofErr w:type="gramEnd"/>
      <w:r w:rsidRPr="00FC7915">
        <w:rPr>
          <w:rFonts w:ascii="Times New Roman" w:eastAsia="Times New Roman" w:hAnsi="Times New Roman" w:cs="Times New Roman"/>
          <w:kern w:val="0"/>
          <w14:ligatures w14:val="none"/>
        </w:rPr>
        <w:t xml:space="preserve"> resulting estimates were used as a descriptive reference and later compared with the hazard and spatial models.</w:t>
      </w:r>
      <w:r w:rsidR="000F07AB">
        <w:rPr>
          <w:rFonts w:ascii="Times New Roman" w:eastAsia="Times New Roman" w:hAnsi="Times New Roman" w:cs="Times New Roman"/>
          <w:kern w:val="0"/>
          <w14:ligatures w14:val="none"/>
        </w:rPr>
        <w:t xml:space="preserve"> It is important to note </w:t>
      </w:r>
      <w:r w:rsidR="00003756">
        <w:rPr>
          <w:rFonts w:ascii="Times New Roman" w:eastAsia="Times New Roman" w:hAnsi="Times New Roman" w:cs="Times New Roman"/>
          <w:kern w:val="0"/>
          <w14:ligatures w14:val="none"/>
        </w:rPr>
        <w:t xml:space="preserve">that </w:t>
      </w:r>
      <w:r w:rsidR="00003756" w:rsidRPr="00FC7915">
        <w:rPr>
          <w:rFonts w:ascii="Times New Roman" w:eastAsia="Times New Roman" w:hAnsi="Times New Roman" w:cs="Times New Roman"/>
          <w:kern w:val="0"/>
          <w14:ligatures w14:val="none"/>
        </w:rPr>
        <w:t>the</w:t>
      </w:r>
      <w:r w:rsidRPr="00FC7915">
        <w:rPr>
          <w:rFonts w:ascii="Times New Roman" w:eastAsia="Times New Roman" w:hAnsi="Times New Roman" w:cs="Times New Roman"/>
          <w:kern w:val="0"/>
          <w14:ligatures w14:val="none"/>
        </w:rPr>
        <w:t xml:space="preserve"> Kaplan–Meier estimates w</w:t>
      </w:r>
      <w:r w:rsidR="000F07AB">
        <w:rPr>
          <w:rFonts w:ascii="Times New Roman" w:eastAsia="Times New Roman" w:hAnsi="Times New Roman" w:cs="Times New Roman"/>
          <w:kern w:val="0"/>
          <w14:ligatures w14:val="none"/>
        </w:rPr>
        <w:t>ere</w:t>
      </w:r>
      <w:r w:rsidRPr="00FC7915">
        <w:rPr>
          <w:rFonts w:ascii="Times New Roman" w:eastAsia="Times New Roman" w:hAnsi="Times New Roman" w:cs="Times New Roman"/>
          <w:kern w:val="0"/>
          <w14:ligatures w14:val="none"/>
        </w:rPr>
        <w:t xml:space="preserve"> unweighted and d</w:t>
      </w:r>
      <w:r w:rsidR="000F07AB">
        <w:rPr>
          <w:rFonts w:ascii="Times New Roman" w:eastAsia="Times New Roman" w:hAnsi="Times New Roman" w:cs="Times New Roman"/>
          <w:kern w:val="0"/>
          <w14:ligatures w14:val="none"/>
        </w:rPr>
        <w:t>o</w:t>
      </w:r>
      <w:r w:rsidRPr="00FC7915">
        <w:rPr>
          <w:rFonts w:ascii="Times New Roman" w:eastAsia="Times New Roman" w:hAnsi="Times New Roman" w:cs="Times New Roman"/>
          <w:kern w:val="0"/>
          <w14:ligatures w14:val="none"/>
        </w:rPr>
        <w:t xml:space="preserve"> not account for the DHS cluster design, they </w:t>
      </w:r>
      <w:r w:rsidR="000F07AB" w:rsidRPr="00FC7915">
        <w:rPr>
          <w:rFonts w:ascii="Times New Roman" w:eastAsia="Times New Roman" w:hAnsi="Times New Roman" w:cs="Times New Roman"/>
          <w:kern w:val="0"/>
          <w14:ligatures w14:val="none"/>
        </w:rPr>
        <w:t xml:space="preserve">were </w:t>
      </w:r>
      <w:r w:rsidR="000F07AB">
        <w:rPr>
          <w:rFonts w:ascii="Times New Roman" w:eastAsia="Times New Roman" w:hAnsi="Times New Roman" w:cs="Times New Roman"/>
          <w:kern w:val="0"/>
          <w14:ligatures w14:val="none"/>
        </w:rPr>
        <w:t xml:space="preserve">therefore </w:t>
      </w:r>
      <w:r w:rsidRPr="00FC7915">
        <w:rPr>
          <w:rFonts w:ascii="Times New Roman" w:eastAsia="Times New Roman" w:hAnsi="Times New Roman" w:cs="Times New Roman"/>
          <w:kern w:val="0"/>
          <w14:ligatures w14:val="none"/>
        </w:rPr>
        <w:t xml:space="preserve">interpreted as descriptive rather than nationally representative. </w:t>
      </w:r>
    </w:p>
    <w:p w14:paraId="28E942C9" w14:textId="54640ACA" w:rsidR="00935F95" w:rsidRDefault="00935F95" w:rsidP="00FC7915">
      <w:pPr>
        <w:spacing w:before="100" w:beforeAutospacing="1" w:after="100" w:afterAutospacing="1" w:line="240" w:lineRule="auto"/>
        <w:rPr>
          <w:rFonts w:ascii="Times New Roman" w:eastAsia="Times New Roman" w:hAnsi="Times New Roman" w:cs="Times New Roman"/>
          <w:kern w:val="0"/>
          <w14:ligatures w14:val="none"/>
        </w:rPr>
      </w:pPr>
      <w:r w:rsidRPr="00935F95">
        <w:rPr>
          <w:rFonts w:ascii="Times New Roman" w:eastAsia="Times New Roman" w:hAnsi="Times New Roman" w:cs="Times New Roman"/>
          <w:noProof/>
          <w:kern w:val="0"/>
          <w14:ligatures w14:val="none"/>
        </w:rPr>
        <w:lastRenderedPageBreak/>
        <w:drawing>
          <wp:inline distT="0" distB="0" distL="0" distR="0" wp14:anchorId="1CFEB875" wp14:editId="72F72882">
            <wp:extent cx="5334000" cy="5334000"/>
            <wp:effectExtent l="0" t="0" r="0" b="0"/>
            <wp:docPr id="605125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25774" name=""/>
                    <pic:cNvPicPr/>
                  </pic:nvPicPr>
                  <pic:blipFill>
                    <a:blip r:embed="rId5"/>
                    <a:stretch>
                      <a:fillRect/>
                    </a:stretch>
                  </pic:blipFill>
                  <pic:spPr>
                    <a:xfrm>
                      <a:off x="0" y="0"/>
                      <a:ext cx="5334000" cy="5334000"/>
                    </a:xfrm>
                    <a:prstGeom prst="rect">
                      <a:avLst/>
                    </a:prstGeom>
                  </pic:spPr>
                </pic:pic>
              </a:graphicData>
            </a:graphic>
          </wp:inline>
        </w:drawing>
      </w:r>
    </w:p>
    <w:p w14:paraId="6C08C48E" w14:textId="794395FD" w:rsidR="00653D6A" w:rsidRPr="00653D6A" w:rsidRDefault="00653D6A" w:rsidP="00FC7915">
      <w:pPr>
        <w:spacing w:before="100" w:beforeAutospacing="1" w:after="100" w:afterAutospacing="1" w:line="240" w:lineRule="auto"/>
        <w:rPr>
          <w:rFonts w:ascii="Times New Roman" w:eastAsia="Times New Roman" w:hAnsi="Times New Roman" w:cs="Times New Roman"/>
          <w:kern w:val="0"/>
          <w14:ligatures w14:val="none"/>
        </w:rPr>
      </w:pPr>
      <w:r w:rsidRPr="00653D6A">
        <w:rPr>
          <w:rFonts w:ascii="Times New Roman" w:hAnsi="Times New Roman" w:cs="Times New Roman"/>
        </w:rPr>
        <w:t xml:space="preserve">Among self-reported individuals, the </w:t>
      </w:r>
      <w:r w:rsidRPr="00653D6A">
        <w:rPr>
          <w:rStyle w:val="w6asjqtextbase"/>
          <w:rFonts w:ascii="Times New Roman" w:hAnsi="Times New Roman" w:cs="Times New Roman"/>
        </w:rPr>
        <w:t>1970–1974 cohort</w:t>
      </w:r>
      <w:r w:rsidRPr="00653D6A">
        <w:rPr>
          <w:rFonts w:ascii="Times New Roman" w:hAnsi="Times New Roman" w:cs="Times New Roman"/>
        </w:rPr>
        <w:t xml:space="preserve"> appears most susceptible to FGM. FGM risk generally </w:t>
      </w:r>
      <w:r w:rsidRPr="00653D6A">
        <w:rPr>
          <w:rStyle w:val="w6asjqtextbase"/>
          <w:rFonts w:ascii="Times New Roman" w:hAnsi="Times New Roman" w:cs="Times New Roman"/>
        </w:rPr>
        <w:t>decreases across successive birth cohorts</w:t>
      </w:r>
      <w:r w:rsidRPr="00653D6A">
        <w:rPr>
          <w:rFonts w:ascii="Times New Roman" w:hAnsi="Times New Roman" w:cs="Times New Roman"/>
        </w:rPr>
        <w:t>.</w:t>
      </w:r>
    </w:p>
    <w:p w14:paraId="5A35E1FD" w14:textId="519113BE" w:rsidR="00935F95" w:rsidRDefault="00935F95" w:rsidP="00FC7915">
      <w:pPr>
        <w:spacing w:before="100" w:beforeAutospacing="1" w:after="100" w:afterAutospacing="1" w:line="240" w:lineRule="auto"/>
        <w:rPr>
          <w:rFonts w:ascii="Times New Roman" w:eastAsia="Times New Roman" w:hAnsi="Times New Roman" w:cs="Times New Roman"/>
          <w:kern w:val="0"/>
          <w14:ligatures w14:val="none"/>
        </w:rPr>
      </w:pPr>
      <w:r w:rsidRPr="00935F95">
        <w:rPr>
          <w:rFonts w:ascii="Times New Roman" w:eastAsia="Times New Roman" w:hAnsi="Times New Roman" w:cs="Times New Roman"/>
          <w:noProof/>
          <w:kern w:val="0"/>
          <w14:ligatures w14:val="none"/>
        </w:rPr>
        <w:lastRenderedPageBreak/>
        <w:drawing>
          <wp:inline distT="0" distB="0" distL="0" distR="0" wp14:anchorId="45AF3DFC" wp14:editId="6EE9BDD7">
            <wp:extent cx="5334000" cy="5334000"/>
            <wp:effectExtent l="0" t="0" r="0" b="0"/>
            <wp:docPr id="6397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4350" name=""/>
                    <pic:cNvPicPr/>
                  </pic:nvPicPr>
                  <pic:blipFill>
                    <a:blip r:embed="rId6"/>
                    <a:stretch>
                      <a:fillRect/>
                    </a:stretch>
                  </pic:blipFill>
                  <pic:spPr>
                    <a:xfrm>
                      <a:off x="0" y="0"/>
                      <a:ext cx="5334000" cy="5334000"/>
                    </a:xfrm>
                    <a:prstGeom prst="rect">
                      <a:avLst/>
                    </a:prstGeom>
                  </pic:spPr>
                </pic:pic>
              </a:graphicData>
            </a:graphic>
          </wp:inline>
        </w:drawing>
      </w:r>
    </w:p>
    <w:p w14:paraId="0CCA7974" w14:textId="35D1B2D3" w:rsidR="00653D6A" w:rsidRDefault="00653D6A" w:rsidP="00FC7915">
      <w:pPr>
        <w:spacing w:before="100" w:beforeAutospacing="1" w:after="100" w:afterAutospacing="1" w:line="240" w:lineRule="auto"/>
        <w:rPr>
          <w:rFonts w:ascii="Times New Roman" w:hAnsi="Times New Roman" w:cs="Times New Roman"/>
        </w:rPr>
      </w:pPr>
      <w:r w:rsidRPr="00653D6A">
        <w:rPr>
          <w:rFonts w:ascii="Times New Roman" w:hAnsi="Times New Roman" w:cs="Times New Roman"/>
        </w:rPr>
        <w:t xml:space="preserve">For daughter reported cohorts, the results suggest </w:t>
      </w:r>
      <w:r w:rsidRPr="00653D6A">
        <w:rPr>
          <w:rStyle w:val="w6asjqtextbase"/>
          <w:rFonts w:ascii="Times New Roman" w:hAnsi="Times New Roman" w:cs="Times New Roman"/>
        </w:rPr>
        <w:t>a slight decline in FGM risk across recent cohorts</w:t>
      </w:r>
      <w:r w:rsidRPr="00653D6A">
        <w:rPr>
          <w:rFonts w:ascii="Times New Roman" w:hAnsi="Times New Roman" w:cs="Times New Roman"/>
        </w:rPr>
        <w:t>, but the differences are small. The youngest cohorts should be interpreted cautiously because many individuals have not yet completed their risk period.</w:t>
      </w:r>
    </w:p>
    <w:p w14:paraId="2EA1C79D" w14:textId="77777777" w:rsidR="00653D6A" w:rsidRPr="00653D6A" w:rsidRDefault="00653D6A" w:rsidP="00653D6A">
      <w:pPr>
        <w:spacing w:before="100" w:beforeAutospacing="1" w:after="100" w:afterAutospacing="1" w:line="240" w:lineRule="auto"/>
        <w:rPr>
          <w:rFonts w:ascii="Times New Roman" w:eastAsia="Times New Roman" w:hAnsi="Times New Roman" w:cs="Times New Roman"/>
          <w:kern w:val="0"/>
          <w14:ligatures w14:val="none"/>
        </w:rPr>
      </w:pPr>
      <w:r w:rsidRPr="00653D6A">
        <w:rPr>
          <w:rFonts w:ascii="Times New Roman" w:eastAsia="Times New Roman" w:hAnsi="Times New Roman" w:cs="Times New Roman"/>
          <w:kern w:val="0"/>
          <w14:ligatures w14:val="none"/>
        </w:rPr>
        <w:t>The sharp drop at age 0 occurs because many FGM events are recorded as happening at birth or within the first year of life. Since the Kaplan–Meier curve begins at 100% FGM-free, these early events cause an immediate fall at the start of the graph. The drop is especially large in the daughter-reported results because mothers report that many girls were cut very early. Therefore, the sharp line reflects the concentration of reported cutting at age 0, rather than a plotting error.</w:t>
      </w:r>
    </w:p>
    <w:p w14:paraId="710131A7" w14:textId="77777777" w:rsidR="00653D6A" w:rsidRPr="00653D6A" w:rsidRDefault="00653D6A" w:rsidP="00FC7915">
      <w:pPr>
        <w:spacing w:before="100" w:beforeAutospacing="1" w:after="100" w:afterAutospacing="1" w:line="240" w:lineRule="auto"/>
        <w:rPr>
          <w:rFonts w:ascii="Times New Roman" w:eastAsia="Times New Roman" w:hAnsi="Times New Roman" w:cs="Times New Roman"/>
          <w:kern w:val="0"/>
          <w14:ligatures w14:val="none"/>
        </w:rPr>
      </w:pPr>
    </w:p>
    <w:p w14:paraId="5599BDF1" w14:textId="30E88C59" w:rsidR="00FC7915" w:rsidRDefault="006D3350" w:rsidP="006D3350">
      <w:pPr>
        <w:pStyle w:val="NormalWeb"/>
        <w:numPr>
          <w:ilvl w:val="0"/>
          <w:numId w:val="3"/>
        </w:numPr>
      </w:pPr>
      <w:r>
        <w:t>Discrete time hazard model</w:t>
      </w:r>
    </w:p>
    <w:p w14:paraId="0F0789FB" w14:textId="2AE4FB5A" w:rsidR="00842194" w:rsidRDefault="00205575" w:rsidP="006D3350">
      <w:pPr>
        <w:pStyle w:val="NormalWeb"/>
      </w:pPr>
      <w:r>
        <w:lastRenderedPageBreak/>
        <w:t>This model was used to estimate the probability that a person experiences FGM at a specific age, given that she has not been cut previously.</w:t>
      </w:r>
      <w:r w:rsidR="00842194">
        <w:t xml:space="preserve"> A survey weighted discrete time hazard model was adopted to  estimates FGM risk at each age, adjusting for </w:t>
      </w:r>
      <w:r w:rsidR="00842194">
        <w:rPr>
          <w:rStyle w:val="w6asjqtextbase"/>
        </w:rPr>
        <w:t>birth cohort, age, region, residence, ethnicity, and reporting type</w:t>
      </w:r>
      <w:r w:rsidR="00842194">
        <w:t>, while applying survey weights.</w:t>
      </w:r>
      <w:r w:rsidR="00003756">
        <w:t xml:space="preserve"> This model recognizes that younger girls have had less time to experience FGM than older women. For example, a 3-year-old and a 45-year-old cannot be treated as having the same level of risk simply because neither has been cut.</w:t>
      </w:r>
    </w:p>
    <w:p w14:paraId="02A9650E" w14:textId="2655D5AF" w:rsidR="00835B6E" w:rsidRPr="00835B6E" w:rsidRDefault="00835B6E" w:rsidP="00835B6E">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835B6E">
        <w:rPr>
          <w:rFonts w:ascii="Times New Roman" w:eastAsia="Times New Roman" w:hAnsi="Times New Roman" w:cs="Times New Roman"/>
          <w:kern w:val="0"/>
          <w:sz w:val="27"/>
          <w:szCs w:val="27"/>
          <w14:ligatures w14:val="none"/>
        </w:rPr>
        <w:t>Results summary</w:t>
      </w:r>
    </w:p>
    <w:tbl>
      <w:tblPr>
        <w:tblStyle w:val="TableGrid"/>
        <w:tblW w:w="0" w:type="auto"/>
        <w:tblLook w:val="04A0" w:firstRow="1" w:lastRow="0" w:firstColumn="1" w:lastColumn="0" w:noHBand="0" w:noVBand="1"/>
      </w:tblPr>
      <w:tblGrid>
        <w:gridCol w:w="1752"/>
        <w:gridCol w:w="2723"/>
        <w:gridCol w:w="4875"/>
      </w:tblGrid>
      <w:tr w:rsidR="00835B6E" w:rsidRPr="00835B6E" w14:paraId="23B5B646" w14:textId="77777777" w:rsidTr="00835B6E">
        <w:tc>
          <w:tcPr>
            <w:tcW w:w="0" w:type="auto"/>
            <w:hideMark/>
          </w:tcPr>
          <w:p w14:paraId="3796771E" w14:textId="77777777" w:rsidR="00835B6E" w:rsidRPr="00835B6E" w:rsidRDefault="00835B6E" w:rsidP="00835B6E">
            <w:pPr>
              <w:jc w:val="center"/>
              <w:rPr>
                <w:rFonts w:ascii="Times New Roman" w:eastAsia="Times New Roman" w:hAnsi="Times New Roman" w:cs="Times New Roman"/>
                <w:b/>
                <w:bCs/>
                <w:kern w:val="0"/>
                <w14:ligatures w14:val="none"/>
              </w:rPr>
            </w:pPr>
            <w:r w:rsidRPr="00835B6E">
              <w:rPr>
                <w:rFonts w:ascii="Times New Roman" w:eastAsia="Times New Roman" w:hAnsi="Times New Roman" w:cs="Times New Roman"/>
                <w:b/>
                <w:bCs/>
                <w:kern w:val="0"/>
                <w14:ligatures w14:val="none"/>
              </w:rPr>
              <w:t>Factor</w:t>
            </w:r>
          </w:p>
        </w:tc>
        <w:tc>
          <w:tcPr>
            <w:tcW w:w="0" w:type="auto"/>
            <w:hideMark/>
          </w:tcPr>
          <w:p w14:paraId="22649A1C" w14:textId="77777777" w:rsidR="00835B6E" w:rsidRPr="00835B6E" w:rsidRDefault="00835B6E" w:rsidP="00835B6E">
            <w:pPr>
              <w:jc w:val="center"/>
              <w:rPr>
                <w:rFonts w:ascii="Times New Roman" w:eastAsia="Times New Roman" w:hAnsi="Times New Roman" w:cs="Times New Roman"/>
                <w:b/>
                <w:bCs/>
                <w:kern w:val="0"/>
                <w14:ligatures w14:val="none"/>
              </w:rPr>
            </w:pPr>
            <w:r w:rsidRPr="00835B6E">
              <w:rPr>
                <w:rFonts w:ascii="Times New Roman" w:eastAsia="Times New Roman" w:hAnsi="Times New Roman" w:cs="Times New Roman"/>
                <w:b/>
                <w:bCs/>
                <w:kern w:val="0"/>
                <w14:ligatures w14:val="none"/>
              </w:rPr>
              <w:t>Key Result</w:t>
            </w:r>
          </w:p>
        </w:tc>
        <w:tc>
          <w:tcPr>
            <w:tcW w:w="0" w:type="auto"/>
            <w:hideMark/>
          </w:tcPr>
          <w:p w14:paraId="0878F759" w14:textId="77777777" w:rsidR="00835B6E" w:rsidRPr="00835B6E" w:rsidRDefault="00835B6E" w:rsidP="00835B6E">
            <w:pPr>
              <w:jc w:val="center"/>
              <w:rPr>
                <w:rFonts w:ascii="Times New Roman" w:eastAsia="Times New Roman" w:hAnsi="Times New Roman" w:cs="Times New Roman"/>
                <w:b/>
                <w:bCs/>
                <w:kern w:val="0"/>
                <w14:ligatures w14:val="none"/>
              </w:rPr>
            </w:pPr>
            <w:r w:rsidRPr="00835B6E">
              <w:rPr>
                <w:rFonts w:ascii="Times New Roman" w:eastAsia="Times New Roman" w:hAnsi="Times New Roman" w:cs="Times New Roman"/>
                <w:b/>
                <w:bCs/>
                <w:kern w:val="0"/>
                <w14:ligatures w14:val="none"/>
              </w:rPr>
              <w:t>Interpretation</w:t>
            </w:r>
          </w:p>
        </w:tc>
      </w:tr>
      <w:tr w:rsidR="00835B6E" w:rsidRPr="00835B6E" w14:paraId="4D660F1C" w14:textId="77777777" w:rsidTr="00835B6E">
        <w:tc>
          <w:tcPr>
            <w:tcW w:w="0" w:type="auto"/>
            <w:hideMark/>
          </w:tcPr>
          <w:p w14:paraId="0D1E63F7" w14:textId="77777777" w:rsidR="00835B6E" w:rsidRPr="00835B6E" w:rsidRDefault="00835B6E" w:rsidP="00835B6E">
            <w:pPr>
              <w:rPr>
                <w:rFonts w:ascii="Times New Roman" w:eastAsia="Times New Roman" w:hAnsi="Times New Roman" w:cs="Times New Roman"/>
                <w:kern w:val="0"/>
                <w14:ligatures w14:val="none"/>
              </w:rPr>
            </w:pPr>
            <w:r w:rsidRPr="00835B6E">
              <w:rPr>
                <w:rFonts w:ascii="Times New Roman" w:eastAsia="Times New Roman" w:hAnsi="Times New Roman" w:cs="Times New Roman"/>
                <w:kern w:val="0"/>
                <w14:ligatures w14:val="none"/>
              </w:rPr>
              <w:t>Age</w:t>
            </w:r>
          </w:p>
        </w:tc>
        <w:tc>
          <w:tcPr>
            <w:tcW w:w="0" w:type="auto"/>
            <w:hideMark/>
          </w:tcPr>
          <w:p w14:paraId="61EDA79C" w14:textId="77777777" w:rsidR="00835B6E" w:rsidRPr="00835B6E" w:rsidRDefault="00835B6E" w:rsidP="00835B6E">
            <w:pPr>
              <w:rPr>
                <w:rFonts w:ascii="Times New Roman" w:eastAsia="Times New Roman" w:hAnsi="Times New Roman" w:cs="Times New Roman"/>
                <w:kern w:val="0"/>
                <w14:ligatures w14:val="none"/>
              </w:rPr>
            </w:pPr>
            <w:r w:rsidRPr="00835B6E">
              <w:rPr>
                <w:rFonts w:ascii="Times New Roman" w:eastAsia="Times New Roman" w:hAnsi="Times New Roman" w:cs="Times New Roman"/>
                <w:kern w:val="0"/>
                <w14:ligatures w14:val="none"/>
              </w:rPr>
              <w:t>Negative and highly significant</w:t>
            </w:r>
          </w:p>
        </w:tc>
        <w:tc>
          <w:tcPr>
            <w:tcW w:w="0" w:type="auto"/>
            <w:hideMark/>
          </w:tcPr>
          <w:p w14:paraId="7544044E" w14:textId="77777777" w:rsidR="00835B6E" w:rsidRPr="00835B6E" w:rsidRDefault="00835B6E" w:rsidP="00835B6E">
            <w:pPr>
              <w:rPr>
                <w:rFonts w:ascii="Times New Roman" w:eastAsia="Times New Roman" w:hAnsi="Times New Roman" w:cs="Times New Roman"/>
                <w:kern w:val="0"/>
                <w14:ligatures w14:val="none"/>
              </w:rPr>
            </w:pPr>
            <w:r w:rsidRPr="00835B6E">
              <w:rPr>
                <w:rFonts w:ascii="Times New Roman" w:eastAsia="Times New Roman" w:hAnsi="Times New Roman" w:cs="Times New Roman"/>
                <w:kern w:val="0"/>
                <w14:ligatures w14:val="none"/>
              </w:rPr>
              <w:t>FGM risk decreases as age increases, indicating that cutting mainly occurs at younger ages.</w:t>
            </w:r>
          </w:p>
        </w:tc>
      </w:tr>
      <w:tr w:rsidR="00835B6E" w:rsidRPr="00835B6E" w14:paraId="4B475E08" w14:textId="77777777" w:rsidTr="00835B6E">
        <w:tc>
          <w:tcPr>
            <w:tcW w:w="0" w:type="auto"/>
            <w:hideMark/>
          </w:tcPr>
          <w:p w14:paraId="5F5E78DD" w14:textId="77777777" w:rsidR="00835B6E" w:rsidRPr="00835B6E" w:rsidRDefault="00835B6E" w:rsidP="00835B6E">
            <w:pPr>
              <w:rPr>
                <w:rFonts w:ascii="Times New Roman" w:eastAsia="Times New Roman" w:hAnsi="Times New Roman" w:cs="Times New Roman"/>
                <w:kern w:val="0"/>
                <w14:ligatures w14:val="none"/>
              </w:rPr>
            </w:pPr>
            <w:r w:rsidRPr="00835B6E">
              <w:rPr>
                <w:rFonts w:ascii="Times New Roman" w:eastAsia="Times New Roman" w:hAnsi="Times New Roman" w:cs="Times New Roman"/>
                <w:kern w:val="0"/>
                <w14:ligatures w14:val="none"/>
              </w:rPr>
              <w:t>Birth cohort</w:t>
            </w:r>
          </w:p>
        </w:tc>
        <w:tc>
          <w:tcPr>
            <w:tcW w:w="0" w:type="auto"/>
            <w:hideMark/>
          </w:tcPr>
          <w:p w14:paraId="464FB25E" w14:textId="77777777" w:rsidR="00835B6E" w:rsidRPr="00835B6E" w:rsidRDefault="00835B6E" w:rsidP="00835B6E">
            <w:pPr>
              <w:rPr>
                <w:rFonts w:ascii="Times New Roman" w:eastAsia="Times New Roman" w:hAnsi="Times New Roman" w:cs="Times New Roman"/>
                <w:kern w:val="0"/>
                <w14:ligatures w14:val="none"/>
              </w:rPr>
            </w:pPr>
            <w:r w:rsidRPr="00835B6E">
              <w:rPr>
                <w:rFonts w:ascii="Times New Roman" w:eastAsia="Times New Roman" w:hAnsi="Times New Roman" w:cs="Times New Roman"/>
                <w:kern w:val="0"/>
                <w14:ligatures w14:val="none"/>
              </w:rPr>
              <w:t>Risk generally decreases across newer cohorts</w:t>
            </w:r>
          </w:p>
        </w:tc>
        <w:tc>
          <w:tcPr>
            <w:tcW w:w="0" w:type="auto"/>
            <w:hideMark/>
          </w:tcPr>
          <w:p w14:paraId="7A7A9231" w14:textId="77777777" w:rsidR="00835B6E" w:rsidRPr="00835B6E" w:rsidRDefault="00835B6E" w:rsidP="00835B6E">
            <w:pPr>
              <w:rPr>
                <w:rFonts w:ascii="Times New Roman" w:eastAsia="Times New Roman" w:hAnsi="Times New Roman" w:cs="Times New Roman"/>
                <w:kern w:val="0"/>
                <w14:ligatures w14:val="none"/>
              </w:rPr>
            </w:pPr>
            <w:r w:rsidRPr="00835B6E">
              <w:rPr>
                <w:rFonts w:ascii="Times New Roman" w:eastAsia="Times New Roman" w:hAnsi="Times New Roman" w:cs="Times New Roman"/>
                <w:kern w:val="0"/>
                <w14:ligatures w14:val="none"/>
              </w:rPr>
              <w:t>FGM appears to be declining across generations.</w:t>
            </w:r>
          </w:p>
        </w:tc>
      </w:tr>
      <w:tr w:rsidR="00835B6E" w:rsidRPr="00835B6E" w14:paraId="475D2208" w14:textId="77777777" w:rsidTr="00835B6E">
        <w:tc>
          <w:tcPr>
            <w:tcW w:w="0" w:type="auto"/>
            <w:hideMark/>
          </w:tcPr>
          <w:p w14:paraId="0BEF38E5" w14:textId="77777777" w:rsidR="00835B6E" w:rsidRPr="00835B6E" w:rsidRDefault="00835B6E" w:rsidP="00835B6E">
            <w:pPr>
              <w:rPr>
                <w:rFonts w:ascii="Times New Roman" w:eastAsia="Times New Roman" w:hAnsi="Times New Roman" w:cs="Times New Roman"/>
                <w:kern w:val="0"/>
                <w14:ligatures w14:val="none"/>
              </w:rPr>
            </w:pPr>
            <w:r w:rsidRPr="00835B6E">
              <w:rPr>
                <w:rFonts w:ascii="Times New Roman" w:eastAsia="Times New Roman" w:hAnsi="Times New Roman" w:cs="Times New Roman"/>
                <w:kern w:val="0"/>
                <w14:ligatures w14:val="none"/>
              </w:rPr>
              <w:t>Most affected cohort</w:t>
            </w:r>
          </w:p>
        </w:tc>
        <w:tc>
          <w:tcPr>
            <w:tcW w:w="0" w:type="auto"/>
            <w:hideMark/>
          </w:tcPr>
          <w:p w14:paraId="73665073" w14:textId="77777777" w:rsidR="00835B6E" w:rsidRPr="00835B6E" w:rsidRDefault="00835B6E" w:rsidP="00835B6E">
            <w:pPr>
              <w:rPr>
                <w:rFonts w:ascii="Times New Roman" w:eastAsia="Times New Roman" w:hAnsi="Times New Roman" w:cs="Times New Roman"/>
                <w:kern w:val="0"/>
                <w14:ligatures w14:val="none"/>
              </w:rPr>
            </w:pPr>
            <w:r w:rsidRPr="00835B6E">
              <w:rPr>
                <w:rFonts w:ascii="Times New Roman" w:eastAsia="Times New Roman" w:hAnsi="Times New Roman" w:cs="Times New Roman"/>
                <w:kern w:val="0"/>
                <w14:ligatures w14:val="none"/>
              </w:rPr>
              <w:t>1970–1974</w:t>
            </w:r>
          </w:p>
        </w:tc>
        <w:tc>
          <w:tcPr>
            <w:tcW w:w="0" w:type="auto"/>
            <w:hideMark/>
          </w:tcPr>
          <w:p w14:paraId="372952E0" w14:textId="338379C3" w:rsidR="00835B6E" w:rsidRPr="00835B6E" w:rsidRDefault="00835B6E" w:rsidP="00835B6E">
            <w:pPr>
              <w:rPr>
                <w:rFonts w:ascii="Times New Roman" w:eastAsia="Times New Roman" w:hAnsi="Times New Roman" w:cs="Times New Roman"/>
                <w:kern w:val="0"/>
                <w14:ligatures w14:val="none"/>
              </w:rPr>
            </w:pPr>
            <w:r w:rsidRPr="00835B6E">
              <w:rPr>
                <w:rFonts w:ascii="Times New Roman" w:eastAsia="Times New Roman" w:hAnsi="Times New Roman" w:cs="Times New Roman"/>
                <w:kern w:val="0"/>
                <w14:ligatures w14:val="none"/>
              </w:rPr>
              <w:t xml:space="preserve">This cohort has the highest </w:t>
            </w:r>
            <w:r>
              <w:rPr>
                <w:rFonts w:ascii="Times New Roman" w:eastAsia="Times New Roman" w:hAnsi="Times New Roman" w:cs="Times New Roman"/>
                <w:kern w:val="0"/>
                <w14:ligatures w14:val="none"/>
              </w:rPr>
              <w:t xml:space="preserve">risk. It </w:t>
            </w:r>
            <w:r w:rsidRPr="00835B6E">
              <w:rPr>
                <w:rFonts w:ascii="Times New Roman" w:eastAsia="Times New Roman" w:hAnsi="Times New Roman" w:cs="Times New Roman"/>
                <w:kern w:val="0"/>
                <w14:ligatures w14:val="none"/>
              </w:rPr>
              <w:t>is the reference group.</w:t>
            </w:r>
          </w:p>
        </w:tc>
      </w:tr>
      <w:tr w:rsidR="00835B6E" w:rsidRPr="00835B6E" w14:paraId="2D5E8324" w14:textId="77777777" w:rsidTr="00835B6E">
        <w:tc>
          <w:tcPr>
            <w:tcW w:w="0" w:type="auto"/>
            <w:hideMark/>
          </w:tcPr>
          <w:p w14:paraId="5AEF71C2" w14:textId="77777777" w:rsidR="00835B6E" w:rsidRPr="00835B6E" w:rsidRDefault="00835B6E" w:rsidP="00835B6E">
            <w:pPr>
              <w:rPr>
                <w:rFonts w:ascii="Times New Roman" w:eastAsia="Times New Roman" w:hAnsi="Times New Roman" w:cs="Times New Roman"/>
                <w:kern w:val="0"/>
                <w14:ligatures w14:val="none"/>
              </w:rPr>
            </w:pPr>
            <w:r w:rsidRPr="00835B6E">
              <w:rPr>
                <w:rFonts w:ascii="Times New Roman" w:eastAsia="Times New Roman" w:hAnsi="Times New Roman" w:cs="Times New Roman"/>
                <w:kern w:val="0"/>
                <w14:ligatures w14:val="none"/>
              </w:rPr>
              <w:t>Lowest estimated risk</w:t>
            </w:r>
          </w:p>
        </w:tc>
        <w:tc>
          <w:tcPr>
            <w:tcW w:w="0" w:type="auto"/>
            <w:hideMark/>
          </w:tcPr>
          <w:p w14:paraId="2EEC0C0D" w14:textId="77777777" w:rsidR="00835B6E" w:rsidRPr="00835B6E" w:rsidRDefault="00835B6E" w:rsidP="00835B6E">
            <w:pPr>
              <w:rPr>
                <w:rFonts w:ascii="Times New Roman" w:eastAsia="Times New Roman" w:hAnsi="Times New Roman" w:cs="Times New Roman"/>
                <w:kern w:val="0"/>
                <w14:ligatures w14:val="none"/>
              </w:rPr>
            </w:pPr>
            <w:r w:rsidRPr="00835B6E">
              <w:rPr>
                <w:rFonts w:ascii="Times New Roman" w:eastAsia="Times New Roman" w:hAnsi="Times New Roman" w:cs="Times New Roman"/>
                <w:kern w:val="0"/>
                <w14:ligatures w14:val="none"/>
              </w:rPr>
              <w:t>2000–2004</w:t>
            </w:r>
          </w:p>
        </w:tc>
        <w:tc>
          <w:tcPr>
            <w:tcW w:w="0" w:type="auto"/>
            <w:hideMark/>
          </w:tcPr>
          <w:p w14:paraId="309709C4" w14:textId="77777777" w:rsidR="00835B6E" w:rsidRPr="00835B6E" w:rsidRDefault="00835B6E" w:rsidP="00835B6E">
            <w:pPr>
              <w:rPr>
                <w:rFonts w:ascii="Times New Roman" w:eastAsia="Times New Roman" w:hAnsi="Times New Roman" w:cs="Times New Roman"/>
                <w:kern w:val="0"/>
                <w14:ligatures w14:val="none"/>
              </w:rPr>
            </w:pPr>
            <w:r w:rsidRPr="00835B6E">
              <w:rPr>
                <w:rFonts w:ascii="Times New Roman" w:eastAsia="Times New Roman" w:hAnsi="Times New Roman" w:cs="Times New Roman"/>
                <w:kern w:val="0"/>
                <w14:ligatures w14:val="none"/>
              </w:rPr>
              <w:t>This cohort shows the largest reduction in risk compared with 1970–1974.</w:t>
            </w:r>
          </w:p>
        </w:tc>
      </w:tr>
      <w:tr w:rsidR="00835B6E" w:rsidRPr="00835B6E" w14:paraId="40C8D7C5" w14:textId="77777777" w:rsidTr="00835B6E">
        <w:tc>
          <w:tcPr>
            <w:tcW w:w="0" w:type="auto"/>
            <w:hideMark/>
          </w:tcPr>
          <w:p w14:paraId="1DD9B4E0" w14:textId="77777777" w:rsidR="00835B6E" w:rsidRPr="00835B6E" w:rsidRDefault="00835B6E" w:rsidP="00835B6E">
            <w:pPr>
              <w:rPr>
                <w:rFonts w:ascii="Times New Roman" w:eastAsia="Times New Roman" w:hAnsi="Times New Roman" w:cs="Times New Roman"/>
                <w:kern w:val="0"/>
                <w14:ligatures w14:val="none"/>
              </w:rPr>
            </w:pPr>
            <w:r w:rsidRPr="00835B6E">
              <w:rPr>
                <w:rFonts w:ascii="Times New Roman" w:eastAsia="Times New Roman" w:hAnsi="Times New Roman" w:cs="Times New Roman"/>
                <w:kern w:val="0"/>
                <w14:ligatures w14:val="none"/>
              </w:rPr>
              <w:t>Recent cohorts</w:t>
            </w:r>
          </w:p>
        </w:tc>
        <w:tc>
          <w:tcPr>
            <w:tcW w:w="0" w:type="auto"/>
            <w:hideMark/>
          </w:tcPr>
          <w:p w14:paraId="43FCC313" w14:textId="77777777" w:rsidR="00835B6E" w:rsidRPr="00835B6E" w:rsidRDefault="00835B6E" w:rsidP="00835B6E">
            <w:pPr>
              <w:rPr>
                <w:rFonts w:ascii="Times New Roman" w:eastAsia="Times New Roman" w:hAnsi="Times New Roman" w:cs="Times New Roman"/>
                <w:kern w:val="0"/>
                <w14:ligatures w14:val="none"/>
              </w:rPr>
            </w:pPr>
            <w:r w:rsidRPr="00835B6E">
              <w:rPr>
                <w:rFonts w:ascii="Times New Roman" w:eastAsia="Times New Roman" w:hAnsi="Times New Roman" w:cs="Times New Roman"/>
                <w:kern w:val="0"/>
                <w14:ligatures w14:val="none"/>
              </w:rPr>
              <w:t>2005–2019 show lower risk</w:t>
            </w:r>
          </w:p>
        </w:tc>
        <w:tc>
          <w:tcPr>
            <w:tcW w:w="0" w:type="auto"/>
            <w:hideMark/>
          </w:tcPr>
          <w:p w14:paraId="52D4979A" w14:textId="77777777" w:rsidR="00835B6E" w:rsidRPr="00835B6E" w:rsidRDefault="00835B6E" w:rsidP="00835B6E">
            <w:pPr>
              <w:rPr>
                <w:rFonts w:ascii="Times New Roman" w:eastAsia="Times New Roman" w:hAnsi="Times New Roman" w:cs="Times New Roman"/>
                <w:kern w:val="0"/>
                <w14:ligatures w14:val="none"/>
              </w:rPr>
            </w:pPr>
            <w:r w:rsidRPr="00835B6E">
              <w:rPr>
                <w:rFonts w:ascii="Times New Roman" w:eastAsia="Times New Roman" w:hAnsi="Times New Roman" w:cs="Times New Roman"/>
                <w:kern w:val="0"/>
                <w14:ligatures w14:val="none"/>
              </w:rPr>
              <w:t>The decline appears to continue, although the youngest cohorts have limited observation time.</w:t>
            </w:r>
          </w:p>
        </w:tc>
      </w:tr>
      <w:tr w:rsidR="00835B6E" w:rsidRPr="00835B6E" w14:paraId="50543B77" w14:textId="77777777" w:rsidTr="00835B6E">
        <w:tc>
          <w:tcPr>
            <w:tcW w:w="0" w:type="auto"/>
            <w:hideMark/>
          </w:tcPr>
          <w:p w14:paraId="740A7ED3" w14:textId="77777777" w:rsidR="00835B6E" w:rsidRPr="00835B6E" w:rsidRDefault="00835B6E" w:rsidP="00835B6E">
            <w:pPr>
              <w:rPr>
                <w:rFonts w:ascii="Times New Roman" w:eastAsia="Times New Roman" w:hAnsi="Times New Roman" w:cs="Times New Roman"/>
                <w:kern w:val="0"/>
                <w14:ligatures w14:val="none"/>
              </w:rPr>
            </w:pPr>
            <w:r w:rsidRPr="00835B6E">
              <w:rPr>
                <w:rFonts w:ascii="Times New Roman" w:eastAsia="Times New Roman" w:hAnsi="Times New Roman" w:cs="Times New Roman"/>
                <w:kern w:val="0"/>
                <w14:ligatures w14:val="none"/>
              </w:rPr>
              <w:t>2020–2024 cohort</w:t>
            </w:r>
          </w:p>
        </w:tc>
        <w:tc>
          <w:tcPr>
            <w:tcW w:w="0" w:type="auto"/>
            <w:hideMark/>
          </w:tcPr>
          <w:p w14:paraId="51B051D2" w14:textId="77777777" w:rsidR="00835B6E" w:rsidRPr="00835B6E" w:rsidRDefault="00835B6E" w:rsidP="00835B6E">
            <w:pPr>
              <w:rPr>
                <w:rFonts w:ascii="Times New Roman" w:eastAsia="Times New Roman" w:hAnsi="Times New Roman" w:cs="Times New Roman"/>
                <w:kern w:val="0"/>
                <w14:ligatures w14:val="none"/>
              </w:rPr>
            </w:pPr>
            <w:r w:rsidRPr="00835B6E">
              <w:rPr>
                <w:rFonts w:ascii="Times New Roman" w:eastAsia="Times New Roman" w:hAnsi="Times New Roman" w:cs="Times New Roman"/>
                <w:kern w:val="0"/>
                <w14:ligatures w14:val="none"/>
              </w:rPr>
              <w:t>Not statistically significant</w:t>
            </w:r>
          </w:p>
        </w:tc>
        <w:tc>
          <w:tcPr>
            <w:tcW w:w="0" w:type="auto"/>
            <w:hideMark/>
          </w:tcPr>
          <w:p w14:paraId="743FD827" w14:textId="77777777" w:rsidR="00835B6E" w:rsidRPr="00835B6E" w:rsidRDefault="00835B6E" w:rsidP="00835B6E">
            <w:pPr>
              <w:rPr>
                <w:rFonts w:ascii="Times New Roman" w:eastAsia="Times New Roman" w:hAnsi="Times New Roman" w:cs="Times New Roman"/>
                <w:kern w:val="0"/>
                <w14:ligatures w14:val="none"/>
              </w:rPr>
            </w:pPr>
            <w:r w:rsidRPr="00835B6E">
              <w:rPr>
                <w:rFonts w:ascii="Times New Roman" w:eastAsia="Times New Roman" w:hAnsi="Times New Roman" w:cs="Times New Roman"/>
                <w:kern w:val="0"/>
                <w14:ligatures w14:val="none"/>
              </w:rPr>
              <w:t>The estimate should be interpreted cautiously because many individuals are still young.</w:t>
            </w:r>
          </w:p>
        </w:tc>
      </w:tr>
      <w:tr w:rsidR="00835B6E" w:rsidRPr="00835B6E" w14:paraId="0B956D4F" w14:textId="77777777" w:rsidTr="00835B6E">
        <w:tc>
          <w:tcPr>
            <w:tcW w:w="0" w:type="auto"/>
            <w:hideMark/>
          </w:tcPr>
          <w:p w14:paraId="4A7A2244" w14:textId="77777777" w:rsidR="00835B6E" w:rsidRPr="00835B6E" w:rsidRDefault="00835B6E" w:rsidP="00835B6E">
            <w:pPr>
              <w:rPr>
                <w:rFonts w:ascii="Times New Roman" w:eastAsia="Times New Roman" w:hAnsi="Times New Roman" w:cs="Times New Roman"/>
                <w:kern w:val="0"/>
                <w14:ligatures w14:val="none"/>
              </w:rPr>
            </w:pPr>
            <w:r w:rsidRPr="00835B6E">
              <w:rPr>
                <w:rFonts w:ascii="Times New Roman" w:eastAsia="Times New Roman" w:hAnsi="Times New Roman" w:cs="Times New Roman"/>
                <w:kern w:val="0"/>
                <w14:ligatures w14:val="none"/>
              </w:rPr>
              <w:t>Urban/rural residence</w:t>
            </w:r>
          </w:p>
        </w:tc>
        <w:tc>
          <w:tcPr>
            <w:tcW w:w="0" w:type="auto"/>
            <w:hideMark/>
          </w:tcPr>
          <w:p w14:paraId="4A8162F8" w14:textId="77777777" w:rsidR="00835B6E" w:rsidRPr="00835B6E" w:rsidRDefault="00835B6E" w:rsidP="00835B6E">
            <w:pPr>
              <w:rPr>
                <w:rFonts w:ascii="Times New Roman" w:eastAsia="Times New Roman" w:hAnsi="Times New Roman" w:cs="Times New Roman"/>
                <w:kern w:val="0"/>
                <w14:ligatures w14:val="none"/>
              </w:rPr>
            </w:pPr>
            <w:r w:rsidRPr="00835B6E">
              <w:rPr>
                <w:rFonts w:ascii="Times New Roman" w:eastAsia="Times New Roman" w:hAnsi="Times New Roman" w:cs="Times New Roman"/>
                <w:kern w:val="0"/>
                <w14:ligatures w14:val="none"/>
              </w:rPr>
              <w:t>Urban residence has lower risk</w:t>
            </w:r>
          </w:p>
        </w:tc>
        <w:tc>
          <w:tcPr>
            <w:tcW w:w="0" w:type="auto"/>
            <w:hideMark/>
          </w:tcPr>
          <w:p w14:paraId="60BE9CE2" w14:textId="77777777" w:rsidR="00835B6E" w:rsidRPr="00835B6E" w:rsidRDefault="00835B6E" w:rsidP="00835B6E">
            <w:pPr>
              <w:rPr>
                <w:rFonts w:ascii="Times New Roman" w:eastAsia="Times New Roman" w:hAnsi="Times New Roman" w:cs="Times New Roman"/>
                <w:kern w:val="0"/>
                <w14:ligatures w14:val="none"/>
              </w:rPr>
            </w:pPr>
            <w:r w:rsidRPr="00835B6E">
              <w:rPr>
                <w:rFonts w:ascii="Times New Roman" w:eastAsia="Times New Roman" w:hAnsi="Times New Roman" w:cs="Times New Roman"/>
                <w:kern w:val="0"/>
                <w14:ligatures w14:val="none"/>
              </w:rPr>
              <w:t>FGM risk is significantly lower among urban respondents than rural respondents.</w:t>
            </w:r>
          </w:p>
        </w:tc>
      </w:tr>
      <w:tr w:rsidR="00835B6E" w:rsidRPr="00835B6E" w14:paraId="7BAA0693" w14:textId="77777777" w:rsidTr="00835B6E">
        <w:tc>
          <w:tcPr>
            <w:tcW w:w="0" w:type="auto"/>
            <w:hideMark/>
          </w:tcPr>
          <w:p w14:paraId="7E8F360E" w14:textId="77777777" w:rsidR="00835B6E" w:rsidRPr="00835B6E" w:rsidRDefault="00835B6E" w:rsidP="00835B6E">
            <w:pPr>
              <w:rPr>
                <w:rFonts w:ascii="Times New Roman" w:eastAsia="Times New Roman" w:hAnsi="Times New Roman" w:cs="Times New Roman"/>
                <w:kern w:val="0"/>
                <w14:ligatures w14:val="none"/>
              </w:rPr>
            </w:pPr>
            <w:r w:rsidRPr="00835B6E">
              <w:rPr>
                <w:rFonts w:ascii="Times New Roman" w:eastAsia="Times New Roman" w:hAnsi="Times New Roman" w:cs="Times New Roman"/>
                <w:kern w:val="0"/>
                <w14:ligatures w14:val="none"/>
              </w:rPr>
              <w:t>Reporting type</w:t>
            </w:r>
          </w:p>
        </w:tc>
        <w:tc>
          <w:tcPr>
            <w:tcW w:w="0" w:type="auto"/>
            <w:hideMark/>
          </w:tcPr>
          <w:p w14:paraId="5719A66E" w14:textId="77777777" w:rsidR="00835B6E" w:rsidRPr="00835B6E" w:rsidRDefault="00835B6E" w:rsidP="00835B6E">
            <w:pPr>
              <w:rPr>
                <w:rFonts w:ascii="Times New Roman" w:eastAsia="Times New Roman" w:hAnsi="Times New Roman" w:cs="Times New Roman"/>
                <w:kern w:val="0"/>
                <w14:ligatures w14:val="none"/>
              </w:rPr>
            </w:pPr>
            <w:r w:rsidRPr="00835B6E">
              <w:rPr>
                <w:rFonts w:ascii="Times New Roman" w:eastAsia="Times New Roman" w:hAnsi="Times New Roman" w:cs="Times New Roman"/>
                <w:kern w:val="0"/>
                <w14:ligatures w14:val="none"/>
              </w:rPr>
              <w:t>Self-reported records have lower risk</w:t>
            </w:r>
          </w:p>
        </w:tc>
        <w:tc>
          <w:tcPr>
            <w:tcW w:w="0" w:type="auto"/>
            <w:hideMark/>
          </w:tcPr>
          <w:p w14:paraId="0E12A0A8" w14:textId="77777777" w:rsidR="00835B6E" w:rsidRPr="00835B6E" w:rsidRDefault="00835B6E" w:rsidP="00835B6E">
            <w:pPr>
              <w:rPr>
                <w:rFonts w:ascii="Times New Roman" w:eastAsia="Times New Roman" w:hAnsi="Times New Roman" w:cs="Times New Roman"/>
                <w:kern w:val="0"/>
                <w14:ligatures w14:val="none"/>
              </w:rPr>
            </w:pPr>
            <w:r w:rsidRPr="00835B6E">
              <w:rPr>
                <w:rFonts w:ascii="Times New Roman" w:eastAsia="Times New Roman" w:hAnsi="Times New Roman" w:cs="Times New Roman"/>
                <w:kern w:val="0"/>
                <w14:ligatures w14:val="none"/>
              </w:rPr>
              <w:t>Self-reported cases show lower estimated risk than daughter-reported cases.</w:t>
            </w:r>
          </w:p>
        </w:tc>
      </w:tr>
    </w:tbl>
    <w:p w14:paraId="799AF5D7" w14:textId="77777777" w:rsidR="00E02456" w:rsidRPr="00E02456" w:rsidRDefault="00E02456" w:rsidP="00E02456">
      <w:pPr>
        <w:spacing w:before="100" w:beforeAutospacing="1" w:after="100" w:afterAutospacing="1" w:line="240" w:lineRule="auto"/>
        <w:rPr>
          <w:rFonts w:ascii="Times New Roman" w:eastAsia="Times New Roman" w:hAnsi="Times New Roman" w:cs="Times New Roman"/>
          <w:kern w:val="0"/>
          <w14:ligatures w14:val="none"/>
        </w:rPr>
      </w:pPr>
      <w:r w:rsidRPr="00E02456">
        <w:rPr>
          <w:rFonts w:ascii="Times New Roman" w:eastAsia="Times New Roman" w:hAnsi="Times New Roman" w:cs="Times New Roman"/>
          <w:b/>
          <w:bCs/>
          <w:kern w:val="0"/>
          <w14:ligatures w14:val="none"/>
        </w:rPr>
        <w:t>Birth cohort</w:t>
      </w:r>
      <w:r w:rsidRPr="00E02456">
        <w:rPr>
          <w:rFonts w:ascii="Times New Roman" w:eastAsia="Times New Roman" w:hAnsi="Times New Roman" w:cs="Times New Roman"/>
          <w:kern w:val="0"/>
          <w14:ligatures w14:val="none"/>
        </w:rPr>
        <w:t xml:space="preserve"> (relative to 1970–1974, the reference):</w:t>
      </w:r>
    </w:p>
    <w:tbl>
      <w:tblPr>
        <w:tblStyle w:val="TableGrid"/>
        <w:tblW w:w="0" w:type="auto"/>
        <w:tblLook w:val="04A0" w:firstRow="1" w:lastRow="0" w:firstColumn="1" w:lastColumn="0" w:noHBand="0" w:noVBand="1"/>
      </w:tblPr>
      <w:tblGrid>
        <w:gridCol w:w="1296"/>
        <w:gridCol w:w="3725"/>
        <w:gridCol w:w="2356"/>
      </w:tblGrid>
      <w:tr w:rsidR="00E02456" w:rsidRPr="00E02456" w14:paraId="68A663AA" w14:textId="77777777" w:rsidTr="00E02456">
        <w:tc>
          <w:tcPr>
            <w:tcW w:w="0" w:type="auto"/>
            <w:hideMark/>
          </w:tcPr>
          <w:p w14:paraId="48D6247A" w14:textId="4B53F972" w:rsidR="00E02456" w:rsidRPr="00E02456" w:rsidRDefault="00E02456" w:rsidP="00E02456">
            <w:pPr>
              <w:jc w:val="center"/>
              <w:rPr>
                <w:rFonts w:ascii="Times New Roman" w:eastAsia="Times New Roman" w:hAnsi="Times New Roman" w:cs="Times New Roman"/>
                <w:b/>
                <w:bCs/>
                <w:kern w:val="0"/>
                <w14:ligatures w14:val="none"/>
              </w:rPr>
            </w:pPr>
            <w:r w:rsidRPr="00E02456">
              <w:rPr>
                <w:rFonts w:ascii="Times New Roman" w:eastAsia="Times New Roman" w:hAnsi="Times New Roman" w:cs="Times New Roman"/>
                <w:b/>
                <w:bCs/>
                <w:kern w:val="0"/>
                <w14:ligatures w14:val="none"/>
              </w:rPr>
              <w:t>Cohort</w:t>
            </w:r>
            <w:r>
              <w:rPr>
                <w:rFonts w:ascii="Times New Roman" w:eastAsia="Times New Roman" w:hAnsi="Times New Roman" w:cs="Times New Roman"/>
                <w:b/>
                <w:bCs/>
                <w:kern w:val="0"/>
                <w14:ligatures w14:val="none"/>
              </w:rPr>
              <w:t xml:space="preserve">    </w:t>
            </w:r>
          </w:p>
        </w:tc>
        <w:tc>
          <w:tcPr>
            <w:tcW w:w="0" w:type="auto"/>
            <w:hideMark/>
          </w:tcPr>
          <w:p w14:paraId="5A424166" w14:textId="6F9563CD" w:rsidR="00E02456" w:rsidRPr="00E02456" w:rsidRDefault="00E02456" w:rsidP="00E02456">
            <w:pPr>
              <w:jc w:val="center"/>
              <w:rPr>
                <w:rFonts w:ascii="Times New Roman" w:eastAsia="Times New Roman" w:hAnsi="Times New Roman" w:cs="Times New Roman"/>
                <w:b/>
                <w:bCs/>
                <w:kern w:val="0"/>
                <w14:ligatures w14:val="none"/>
              </w:rPr>
            </w:pPr>
            <w:r w:rsidRPr="00E02456">
              <w:rPr>
                <w:rFonts w:ascii="Times New Roman" w:eastAsia="Times New Roman" w:hAnsi="Times New Roman" w:cs="Times New Roman"/>
                <w:b/>
                <w:bCs/>
                <w:kern w:val="0"/>
                <w14:ligatures w14:val="none"/>
              </w:rPr>
              <w:t>Coefficient</w:t>
            </w:r>
          </w:p>
        </w:tc>
        <w:tc>
          <w:tcPr>
            <w:tcW w:w="0" w:type="auto"/>
            <w:hideMark/>
          </w:tcPr>
          <w:p w14:paraId="3AD3C12B" w14:textId="0E52B935" w:rsidR="00E02456" w:rsidRPr="00E02456" w:rsidRDefault="00E02456" w:rsidP="00E02456">
            <w:pPr>
              <w:jc w:val="center"/>
              <w:rPr>
                <w:rFonts w:ascii="Times New Roman" w:eastAsia="Times New Roman" w:hAnsi="Times New Roman" w:cs="Times New Roman"/>
                <w:kern w:val="0"/>
                <w:sz w:val="20"/>
                <w:szCs w:val="20"/>
                <w14:ligatures w14:val="none"/>
              </w:rPr>
            </w:pPr>
            <w:r w:rsidRPr="00E02456">
              <w:rPr>
                <w:rFonts w:ascii="Times New Roman" w:eastAsia="Times New Roman" w:hAnsi="Times New Roman" w:cs="Times New Roman"/>
                <w:b/>
                <w:bCs/>
                <w:kern w:val="0"/>
                <w14:ligatures w14:val="none"/>
              </w:rPr>
              <w:t>p-value</w:t>
            </w:r>
          </w:p>
        </w:tc>
      </w:tr>
      <w:tr w:rsidR="00E02456" w:rsidRPr="00E02456" w14:paraId="35C1396B" w14:textId="77777777" w:rsidTr="00E02456">
        <w:tc>
          <w:tcPr>
            <w:tcW w:w="0" w:type="auto"/>
            <w:hideMark/>
          </w:tcPr>
          <w:p w14:paraId="524A50D1" w14:textId="77777777" w:rsidR="00E02456" w:rsidRPr="00E02456" w:rsidRDefault="00E02456" w:rsidP="00E02456">
            <w:pPr>
              <w:rPr>
                <w:rFonts w:ascii="Times New Roman" w:eastAsia="Times New Roman" w:hAnsi="Times New Roman" w:cs="Times New Roman"/>
                <w:kern w:val="0"/>
                <w14:ligatures w14:val="none"/>
              </w:rPr>
            </w:pPr>
            <w:r w:rsidRPr="00E02456">
              <w:rPr>
                <w:rFonts w:ascii="Times New Roman" w:eastAsia="Times New Roman" w:hAnsi="Times New Roman" w:cs="Times New Roman"/>
                <w:kern w:val="0"/>
                <w14:ligatures w14:val="none"/>
              </w:rPr>
              <w:t>1975–1979</w:t>
            </w:r>
          </w:p>
        </w:tc>
        <w:tc>
          <w:tcPr>
            <w:tcW w:w="0" w:type="auto"/>
            <w:hideMark/>
          </w:tcPr>
          <w:p w14:paraId="080B3686" w14:textId="77777777" w:rsidR="00E02456" w:rsidRPr="00E02456" w:rsidRDefault="00E02456" w:rsidP="00E02456">
            <w:pPr>
              <w:rPr>
                <w:rFonts w:ascii="Times New Roman" w:eastAsia="Times New Roman" w:hAnsi="Times New Roman" w:cs="Times New Roman"/>
                <w:kern w:val="0"/>
                <w14:ligatures w14:val="none"/>
              </w:rPr>
            </w:pPr>
            <w:r w:rsidRPr="00E02456">
              <w:rPr>
                <w:rFonts w:ascii="Times New Roman" w:eastAsia="Times New Roman" w:hAnsi="Times New Roman" w:cs="Times New Roman"/>
                <w:kern w:val="0"/>
                <w14:ligatures w14:val="none"/>
              </w:rPr>
              <w:t>−0.31</w:t>
            </w:r>
          </w:p>
        </w:tc>
        <w:tc>
          <w:tcPr>
            <w:tcW w:w="0" w:type="auto"/>
            <w:hideMark/>
          </w:tcPr>
          <w:p w14:paraId="313768EE" w14:textId="77777777" w:rsidR="00E02456" w:rsidRPr="00E02456" w:rsidRDefault="00E02456" w:rsidP="00E02456">
            <w:pPr>
              <w:rPr>
                <w:rFonts w:ascii="Times New Roman" w:eastAsia="Times New Roman" w:hAnsi="Times New Roman" w:cs="Times New Roman"/>
                <w:kern w:val="0"/>
                <w14:ligatures w14:val="none"/>
              </w:rPr>
            </w:pPr>
            <w:r w:rsidRPr="00E02456">
              <w:rPr>
                <w:rFonts w:ascii="Times New Roman" w:eastAsia="Times New Roman" w:hAnsi="Times New Roman" w:cs="Times New Roman"/>
                <w:kern w:val="0"/>
                <w14:ligatures w14:val="none"/>
              </w:rPr>
              <w:t>0.096</w:t>
            </w:r>
          </w:p>
        </w:tc>
      </w:tr>
      <w:tr w:rsidR="00E02456" w:rsidRPr="00E02456" w14:paraId="2AA29393" w14:textId="77777777" w:rsidTr="00E02456">
        <w:tc>
          <w:tcPr>
            <w:tcW w:w="0" w:type="auto"/>
            <w:hideMark/>
          </w:tcPr>
          <w:p w14:paraId="50C4983C" w14:textId="77777777" w:rsidR="00E02456" w:rsidRPr="00E02456" w:rsidRDefault="00E02456" w:rsidP="00E02456">
            <w:pPr>
              <w:rPr>
                <w:rFonts w:ascii="Times New Roman" w:eastAsia="Times New Roman" w:hAnsi="Times New Roman" w:cs="Times New Roman"/>
                <w:kern w:val="0"/>
                <w14:ligatures w14:val="none"/>
              </w:rPr>
            </w:pPr>
            <w:r w:rsidRPr="00E02456">
              <w:rPr>
                <w:rFonts w:ascii="Times New Roman" w:eastAsia="Times New Roman" w:hAnsi="Times New Roman" w:cs="Times New Roman"/>
                <w:kern w:val="0"/>
                <w14:ligatures w14:val="none"/>
              </w:rPr>
              <w:t>1980–1984</w:t>
            </w:r>
          </w:p>
        </w:tc>
        <w:tc>
          <w:tcPr>
            <w:tcW w:w="0" w:type="auto"/>
            <w:hideMark/>
          </w:tcPr>
          <w:p w14:paraId="211111E3" w14:textId="77777777" w:rsidR="00E02456" w:rsidRPr="00E02456" w:rsidRDefault="00E02456" w:rsidP="00E02456">
            <w:pPr>
              <w:rPr>
                <w:rFonts w:ascii="Times New Roman" w:eastAsia="Times New Roman" w:hAnsi="Times New Roman" w:cs="Times New Roman"/>
                <w:kern w:val="0"/>
                <w14:ligatures w14:val="none"/>
              </w:rPr>
            </w:pPr>
            <w:r w:rsidRPr="00E02456">
              <w:rPr>
                <w:rFonts w:ascii="Times New Roman" w:eastAsia="Times New Roman" w:hAnsi="Times New Roman" w:cs="Times New Roman"/>
                <w:kern w:val="0"/>
                <w14:ligatures w14:val="none"/>
              </w:rPr>
              <w:t>−0.44</w:t>
            </w:r>
          </w:p>
        </w:tc>
        <w:tc>
          <w:tcPr>
            <w:tcW w:w="0" w:type="auto"/>
            <w:hideMark/>
          </w:tcPr>
          <w:p w14:paraId="26E7EE02" w14:textId="77777777" w:rsidR="00E02456" w:rsidRPr="00E02456" w:rsidRDefault="00E02456" w:rsidP="00E02456">
            <w:pPr>
              <w:rPr>
                <w:rFonts w:ascii="Times New Roman" w:eastAsia="Times New Roman" w:hAnsi="Times New Roman" w:cs="Times New Roman"/>
                <w:kern w:val="0"/>
                <w14:ligatures w14:val="none"/>
              </w:rPr>
            </w:pPr>
            <w:r w:rsidRPr="00E02456">
              <w:rPr>
                <w:rFonts w:ascii="Times New Roman" w:eastAsia="Times New Roman" w:hAnsi="Times New Roman" w:cs="Times New Roman"/>
                <w:kern w:val="0"/>
                <w14:ligatures w14:val="none"/>
              </w:rPr>
              <w:t>0.014</w:t>
            </w:r>
          </w:p>
        </w:tc>
      </w:tr>
      <w:tr w:rsidR="00E02456" w:rsidRPr="00E02456" w14:paraId="334F83CC" w14:textId="77777777" w:rsidTr="00E02456">
        <w:tc>
          <w:tcPr>
            <w:tcW w:w="0" w:type="auto"/>
            <w:hideMark/>
          </w:tcPr>
          <w:p w14:paraId="3A0447DE" w14:textId="77777777" w:rsidR="00E02456" w:rsidRPr="00E02456" w:rsidRDefault="00E02456" w:rsidP="00E02456">
            <w:pPr>
              <w:rPr>
                <w:rFonts w:ascii="Times New Roman" w:eastAsia="Times New Roman" w:hAnsi="Times New Roman" w:cs="Times New Roman"/>
                <w:kern w:val="0"/>
                <w14:ligatures w14:val="none"/>
              </w:rPr>
            </w:pPr>
            <w:r w:rsidRPr="00E02456">
              <w:rPr>
                <w:rFonts w:ascii="Times New Roman" w:eastAsia="Times New Roman" w:hAnsi="Times New Roman" w:cs="Times New Roman"/>
                <w:kern w:val="0"/>
                <w14:ligatures w14:val="none"/>
              </w:rPr>
              <w:t>1985–1989</w:t>
            </w:r>
          </w:p>
        </w:tc>
        <w:tc>
          <w:tcPr>
            <w:tcW w:w="0" w:type="auto"/>
            <w:hideMark/>
          </w:tcPr>
          <w:p w14:paraId="5145E4D7" w14:textId="77777777" w:rsidR="00E02456" w:rsidRPr="00E02456" w:rsidRDefault="00E02456" w:rsidP="00E02456">
            <w:pPr>
              <w:rPr>
                <w:rFonts w:ascii="Times New Roman" w:eastAsia="Times New Roman" w:hAnsi="Times New Roman" w:cs="Times New Roman"/>
                <w:kern w:val="0"/>
                <w14:ligatures w14:val="none"/>
              </w:rPr>
            </w:pPr>
            <w:r w:rsidRPr="00E02456">
              <w:rPr>
                <w:rFonts w:ascii="Times New Roman" w:eastAsia="Times New Roman" w:hAnsi="Times New Roman" w:cs="Times New Roman"/>
                <w:kern w:val="0"/>
                <w14:ligatures w14:val="none"/>
              </w:rPr>
              <w:t>−0.50</w:t>
            </w:r>
          </w:p>
        </w:tc>
        <w:tc>
          <w:tcPr>
            <w:tcW w:w="0" w:type="auto"/>
            <w:hideMark/>
          </w:tcPr>
          <w:p w14:paraId="0168FA1B" w14:textId="77777777" w:rsidR="00E02456" w:rsidRPr="00E02456" w:rsidRDefault="00E02456" w:rsidP="00E02456">
            <w:pPr>
              <w:rPr>
                <w:rFonts w:ascii="Times New Roman" w:eastAsia="Times New Roman" w:hAnsi="Times New Roman" w:cs="Times New Roman"/>
                <w:kern w:val="0"/>
                <w14:ligatures w14:val="none"/>
              </w:rPr>
            </w:pPr>
            <w:r w:rsidRPr="00E02456">
              <w:rPr>
                <w:rFonts w:ascii="Times New Roman" w:eastAsia="Times New Roman" w:hAnsi="Times New Roman" w:cs="Times New Roman"/>
                <w:kern w:val="0"/>
                <w14:ligatures w14:val="none"/>
              </w:rPr>
              <w:t>0.004</w:t>
            </w:r>
          </w:p>
        </w:tc>
      </w:tr>
      <w:tr w:rsidR="00E02456" w:rsidRPr="00E02456" w14:paraId="237F5A18" w14:textId="77777777" w:rsidTr="00E02456">
        <w:tc>
          <w:tcPr>
            <w:tcW w:w="0" w:type="auto"/>
            <w:hideMark/>
          </w:tcPr>
          <w:p w14:paraId="0C80067A" w14:textId="77777777" w:rsidR="00E02456" w:rsidRPr="00E02456" w:rsidRDefault="00E02456" w:rsidP="00E02456">
            <w:pPr>
              <w:rPr>
                <w:rFonts w:ascii="Times New Roman" w:eastAsia="Times New Roman" w:hAnsi="Times New Roman" w:cs="Times New Roman"/>
                <w:kern w:val="0"/>
                <w14:ligatures w14:val="none"/>
              </w:rPr>
            </w:pPr>
            <w:r w:rsidRPr="00E02456">
              <w:rPr>
                <w:rFonts w:ascii="Times New Roman" w:eastAsia="Times New Roman" w:hAnsi="Times New Roman" w:cs="Times New Roman"/>
                <w:kern w:val="0"/>
                <w14:ligatures w14:val="none"/>
              </w:rPr>
              <w:t>1990–1994</w:t>
            </w:r>
          </w:p>
        </w:tc>
        <w:tc>
          <w:tcPr>
            <w:tcW w:w="0" w:type="auto"/>
            <w:hideMark/>
          </w:tcPr>
          <w:p w14:paraId="26851B60" w14:textId="77777777" w:rsidR="00E02456" w:rsidRPr="00E02456" w:rsidRDefault="00E02456" w:rsidP="00E02456">
            <w:pPr>
              <w:rPr>
                <w:rFonts w:ascii="Times New Roman" w:eastAsia="Times New Roman" w:hAnsi="Times New Roman" w:cs="Times New Roman"/>
                <w:kern w:val="0"/>
                <w14:ligatures w14:val="none"/>
              </w:rPr>
            </w:pPr>
            <w:r w:rsidRPr="00E02456">
              <w:rPr>
                <w:rFonts w:ascii="Times New Roman" w:eastAsia="Times New Roman" w:hAnsi="Times New Roman" w:cs="Times New Roman"/>
                <w:kern w:val="0"/>
                <w14:ligatures w14:val="none"/>
              </w:rPr>
              <w:t>−0.63</w:t>
            </w:r>
          </w:p>
        </w:tc>
        <w:tc>
          <w:tcPr>
            <w:tcW w:w="0" w:type="auto"/>
            <w:hideMark/>
          </w:tcPr>
          <w:p w14:paraId="5B77F1AD" w14:textId="77777777" w:rsidR="00E02456" w:rsidRPr="00E02456" w:rsidRDefault="00E02456" w:rsidP="00E02456">
            <w:pPr>
              <w:rPr>
                <w:rFonts w:ascii="Times New Roman" w:eastAsia="Times New Roman" w:hAnsi="Times New Roman" w:cs="Times New Roman"/>
                <w:kern w:val="0"/>
                <w14:ligatures w14:val="none"/>
              </w:rPr>
            </w:pPr>
            <w:r w:rsidRPr="00E02456">
              <w:rPr>
                <w:rFonts w:ascii="Times New Roman" w:eastAsia="Times New Roman" w:hAnsi="Times New Roman" w:cs="Times New Roman"/>
                <w:kern w:val="0"/>
                <w14:ligatures w14:val="none"/>
              </w:rPr>
              <w:t>&lt;0.001</w:t>
            </w:r>
          </w:p>
        </w:tc>
      </w:tr>
      <w:tr w:rsidR="00E02456" w:rsidRPr="00E02456" w14:paraId="1C51878A" w14:textId="77777777" w:rsidTr="00E02456">
        <w:tc>
          <w:tcPr>
            <w:tcW w:w="0" w:type="auto"/>
            <w:hideMark/>
          </w:tcPr>
          <w:p w14:paraId="67B01D96" w14:textId="77777777" w:rsidR="00E02456" w:rsidRPr="00E02456" w:rsidRDefault="00E02456" w:rsidP="00E02456">
            <w:pPr>
              <w:rPr>
                <w:rFonts w:ascii="Times New Roman" w:eastAsia="Times New Roman" w:hAnsi="Times New Roman" w:cs="Times New Roman"/>
                <w:kern w:val="0"/>
                <w14:ligatures w14:val="none"/>
              </w:rPr>
            </w:pPr>
            <w:r w:rsidRPr="00E02456">
              <w:rPr>
                <w:rFonts w:ascii="Times New Roman" w:eastAsia="Times New Roman" w:hAnsi="Times New Roman" w:cs="Times New Roman"/>
                <w:kern w:val="0"/>
                <w14:ligatures w14:val="none"/>
              </w:rPr>
              <w:t>1995–1999</w:t>
            </w:r>
          </w:p>
        </w:tc>
        <w:tc>
          <w:tcPr>
            <w:tcW w:w="0" w:type="auto"/>
            <w:hideMark/>
          </w:tcPr>
          <w:p w14:paraId="6A6BFFA5" w14:textId="77777777" w:rsidR="00E02456" w:rsidRPr="00E02456" w:rsidRDefault="00E02456" w:rsidP="00E02456">
            <w:pPr>
              <w:rPr>
                <w:rFonts w:ascii="Times New Roman" w:eastAsia="Times New Roman" w:hAnsi="Times New Roman" w:cs="Times New Roman"/>
                <w:kern w:val="0"/>
                <w14:ligatures w14:val="none"/>
              </w:rPr>
            </w:pPr>
            <w:r w:rsidRPr="00E02456">
              <w:rPr>
                <w:rFonts w:ascii="Times New Roman" w:eastAsia="Times New Roman" w:hAnsi="Times New Roman" w:cs="Times New Roman"/>
                <w:kern w:val="0"/>
                <w14:ligatures w14:val="none"/>
              </w:rPr>
              <w:t>−0.79</w:t>
            </w:r>
          </w:p>
        </w:tc>
        <w:tc>
          <w:tcPr>
            <w:tcW w:w="0" w:type="auto"/>
            <w:hideMark/>
          </w:tcPr>
          <w:p w14:paraId="4C3B5C52" w14:textId="77777777" w:rsidR="00E02456" w:rsidRPr="00E02456" w:rsidRDefault="00E02456" w:rsidP="00E02456">
            <w:pPr>
              <w:rPr>
                <w:rFonts w:ascii="Times New Roman" w:eastAsia="Times New Roman" w:hAnsi="Times New Roman" w:cs="Times New Roman"/>
                <w:kern w:val="0"/>
                <w14:ligatures w14:val="none"/>
              </w:rPr>
            </w:pPr>
            <w:r w:rsidRPr="00E02456">
              <w:rPr>
                <w:rFonts w:ascii="Times New Roman" w:eastAsia="Times New Roman" w:hAnsi="Times New Roman" w:cs="Times New Roman"/>
                <w:kern w:val="0"/>
                <w14:ligatures w14:val="none"/>
              </w:rPr>
              <w:t>&lt;0.001</w:t>
            </w:r>
          </w:p>
        </w:tc>
      </w:tr>
      <w:tr w:rsidR="00E02456" w:rsidRPr="00E02456" w14:paraId="207C5C29" w14:textId="77777777" w:rsidTr="00E02456">
        <w:tc>
          <w:tcPr>
            <w:tcW w:w="0" w:type="auto"/>
            <w:hideMark/>
          </w:tcPr>
          <w:p w14:paraId="7EC97320" w14:textId="77777777" w:rsidR="00E02456" w:rsidRPr="00E02456" w:rsidRDefault="00E02456" w:rsidP="00E02456">
            <w:pPr>
              <w:rPr>
                <w:rFonts w:ascii="Times New Roman" w:eastAsia="Times New Roman" w:hAnsi="Times New Roman" w:cs="Times New Roman"/>
                <w:kern w:val="0"/>
                <w14:ligatures w14:val="none"/>
              </w:rPr>
            </w:pPr>
            <w:r w:rsidRPr="00E02456">
              <w:rPr>
                <w:rFonts w:ascii="Times New Roman" w:eastAsia="Times New Roman" w:hAnsi="Times New Roman" w:cs="Times New Roman"/>
                <w:kern w:val="0"/>
                <w14:ligatures w14:val="none"/>
              </w:rPr>
              <w:t>2000–2004</w:t>
            </w:r>
          </w:p>
        </w:tc>
        <w:tc>
          <w:tcPr>
            <w:tcW w:w="0" w:type="auto"/>
            <w:hideMark/>
          </w:tcPr>
          <w:p w14:paraId="11528318" w14:textId="77777777" w:rsidR="00E02456" w:rsidRPr="00E02456" w:rsidRDefault="00E02456" w:rsidP="00E02456">
            <w:pPr>
              <w:rPr>
                <w:rFonts w:ascii="Times New Roman" w:eastAsia="Times New Roman" w:hAnsi="Times New Roman" w:cs="Times New Roman"/>
                <w:kern w:val="0"/>
                <w14:ligatures w14:val="none"/>
              </w:rPr>
            </w:pPr>
            <w:r w:rsidRPr="00CD4658">
              <w:rPr>
                <w:rFonts w:ascii="Times New Roman" w:eastAsia="Times New Roman" w:hAnsi="Times New Roman" w:cs="Times New Roman"/>
                <w:kern w:val="0"/>
                <w14:ligatures w14:val="none"/>
              </w:rPr>
              <w:t>−0.87</w:t>
            </w:r>
            <w:r w:rsidRPr="00E02456">
              <w:rPr>
                <w:rFonts w:ascii="Times New Roman" w:eastAsia="Times New Roman" w:hAnsi="Times New Roman" w:cs="Times New Roman"/>
                <w:kern w:val="0"/>
                <w14:ligatures w14:val="none"/>
              </w:rPr>
              <w:t> (lowest point)</w:t>
            </w:r>
          </w:p>
        </w:tc>
        <w:tc>
          <w:tcPr>
            <w:tcW w:w="0" w:type="auto"/>
            <w:hideMark/>
          </w:tcPr>
          <w:p w14:paraId="257BFBEC" w14:textId="77777777" w:rsidR="00E02456" w:rsidRPr="00E02456" w:rsidRDefault="00E02456" w:rsidP="00E02456">
            <w:pPr>
              <w:rPr>
                <w:rFonts w:ascii="Times New Roman" w:eastAsia="Times New Roman" w:hAnsi="Times New Roman" w:cs="Times New Roman"/>
                <w:kern w:val="0"/>
                <w14:ligatures w14:val="none"/>
              </w:rPr>
            </w:pPr>
            <w:r w:rsidRPr="00E02456">
              <w:rPr>
                <w:rFonts w:ascii="Times New Roman" w:eastAsia="Times New Roman" w:hAnsi="Times New Roman" w:cs="Times New Roman"/>
                <w:kern w:val="0"/>
                <w14:ligatures w14:val="none"/>
              </w:rPr>
              <w:t>&lt;0.001</w:t>
            </w:r>
          </w:p>
        </w:tc>
      </w:tr>
      <w:tr w:rsidR="00E02456" w:rsidRPr="00E02456" w14:paraId="7DB4416A" w14:textId="77777777" w:rsidTr="00E02456">
        <w:tc>
          <w:tcPr>
            <w:tcW w:w="0" w:type="auto"/>
            <w:hideMark/>
          </w:tcPr>
          <w:p w14:paraId="5DE8590D" w14:textId="77777777" w:rsidR="00E02456" w:rsidRPr="00E02456" w:rsidRDefault="00E02456" w:rsidP="00E02456">
            <w:pPr>
              <w:rPr>
                <w:rFonts w:ascii="Times New Roman" w:eastAsia="Times New Roman" w:hAnsi="Times New Roman" w:cs="Times New Roman"/>
                <w:kern w:val="0"/>
                <w14:ligatures w14:val="none"/>
              </w:rPr>
            </w:pPr>
            <w:r w:rsidRPr="00E02456">
              <w:rPr>
                <w:rFonts w:ascii="Times New Roman" w:eastAsia="Times New Roman" w:hAnsi="Times New Roman" w:cs="Times New Roman"/>
                <w:kern w:val="0"/>
                <w14:ligatures w14:val="none"/>
              </w:rPr>
              <w:t>2005–2009</w:t>
            </w:r>
          </w:p>
        </w:tc>
        <w:tc>
          <w:tcPr>
            <w:tcW w:w="0" w:type="auto"/>
            <w:hideMark/>
          </w:tcPr>
          <w:p w14:paraId="35AD1E7E" w14:textId="77777777" w:rsidR="00E02456" w:rsidRPr="00E02456" w:rsidRDefault="00E02456" w:rsidP="00E02456">
            <w:pPr>
              <w:rPr>
                <w:rFonts w:ascii="Times New Roman" w:eastAsia="Times New Roman" w:hAnsi="Times New Roman" w:cs="Times New Roman"/>
                <w:kern w:val="0"/>
                <w14:ligatures w14:val="none"/>
              </w:rPr>
            </w:pPr>
            <w:r w:rsidRPr="00E02456">
              <w:rPr>
                <w:rFonts w:ascii="Times New Roman" w:eastAsia="Times New Roman" w:hAnsi="Times New Roman" w:cs="Times New Roman"/>
                <w:kern w:val="0"/>
                <w14:ligatures w14:val="none"/>
              </w:rPr>
              <w:t>−0.68</w:t>
            </w:r>
          </w:p>
        </w:tc>
        <w:tc>
          <w:tcPr>
            <w:tcW w:w="0" w:type="auto"/>
            <w:hideMark/>
          </w:tcPr>
          <w:p w14:paraId="4D778849" w14:textId="77777777" w:rsidR="00E02456" w:rsidRPr="00E02456" w:rsidRDefault="00E02456" w:rsidP="00E02456">
            <w:pPr>
              <w:rPr>
                <w:rFonts w:ascii="Times New Roman" w:eastAsia="Times New Roman" w:hAnsi="Times New Roman" w:cs="Times New Roman"/>
                <w:kern w:val="0"/>
                <w14:ligatures w14:val="none"/>
              </w:rPr>
            </w:pPr>
            <w:r w:rsidRPr="00E02456">
              <w:rPr>
                <w:rFonts w:ascii="Times New Roman" w:eastAsia="Times New Roman" w:hAnsi="Times New Roman" w:cs="Times New Roman"/>
                <w:kern w:val="0"/>
                <w14:ligatures w14:val="none"/>
              </w:rPr>
              <w:t>&lt;0.001</w:t>
            </w:r>
          </w:p>
        </w:tc>
      </w:tr>
      <w:tr w:rsidR="00E02456" w:rsidRPr="00E02456" w14:paraId="7CC3F2DD" w14:textId="77777777" w:rsidTr="00E02456">
        <w:tc>
          <w:tcPr>
            <w:tcW w:w="0" w:type="auto"/>
            <w:hideMark/>
          </w:tcPr>
          <w:p w14:paraId="073E8B1A" w14:textId="77777777" w:rsidR="00E02456" w:rsidRPr="00E02456" w:rsidRDefault="00E02456" w:rsidP="00E02456">
            <w:pPr>
              <w:rPr>
                <w:rFonts w:ascii="Times New Roman" w:eastAsia="Times New Roman" w:hAnsi="Times New Roman" w:cs="Times New Roman"/>
                <w:kern w:val="0"/>
                <w14:ligatures w14:val="none"/>
              </w:rPr>
            </w:pPr>
            <w:r w:rsidRPr="00E02456">
              <w:rPr>
                <w:rFonts w:ascii="Times New Roman" w:eastAsia="Times New Roman" w:hAnsi="Times New Roman" w:cs="Times New Roman"/>
                <w:kern w:val="0"/>
                <w14:ligatures w14:val="none"/>
              </w:rPr>
              <w:t>2010–2014</w:t>
            </w:r>
          </w:p>
        </w:tc>
        <w:tc>
          <w:tcPr>
            <w:tcW w:w="0" w:type="auto"/>
            <w:hideMark/>
          </w:tcPr>
          <w:p w14:paraId="056B2736" w14:textId="77777777" w:rsidR="00E02456" w:rsidRPr="00E02456" w:rsidRDefault="00E02456" w:rsidP="00E02456">
            <w:pPr>
              <w:rPr>
                <w:rFonts w:ascii="Times New Roman" w:eastAsia="Times New Roman" w:hAnsi="Times New Roman" w:cs="Times New Roman"/>
                <w:kern w:val="0"/>
                <w14:ligatures w14:val="none"/>
              </w:rPr>
            </w:pPr>
            <w:r w:rsidRPr="00E02456">
              <w:rPr>
                <w:rFonts w:ascii="Times New Roman" w:eastAsia="Times New Roman" w:hAnsi="Times New Roman" w:cs="Times New Roman"/>
                <w:kern w:val="0"/>
                <w14:ligatures w14:val="none"/>
              </w:rPr>
              <w:t>−0.67</w:t>
            </w:r>
          </w:p>
        </w:tc>
        <w:tc>
          <w:tcPr>
            <w:tcW w:w="0" w:type="auto"/>
            <w:hideMark/>
          </w:tcPr>
          <w:p w14:paraId="7ACBF005" w14:textId="77777777" w:rsidR="00E02456" w:rsidRPr="00E02456" w:rsidRDefault="00E02456" w:rsidP="00E02456">
            <w:pPr>
              <w:rPr>
                <w:rFonts w:ascii="Times New Roman" w:eastAsia="Times New Roman" w:hAnsi="Times New Roman" w:cs="Times New Roman"/>
                <w:kern w:val="0"/>
                <w14:ligatures w14:val="none"/>
              </w:rPr>
            </w:pPr>
            <w:r w:rsidRPr="00E02456">
              <w:rPr>
                <w:rFonts w:ascii="Times New Roman" w:eastAsia="Times New Roman" w:hAnsi="Times New Roman" w:cs="Times New Roman"/>
                <w:kern w:val="0"/>
                <w14:ligatures w14:val="none"/>
              </w:rPr>
              <w:t>&lt;0.001</w:t>
            </w:r>
          </w:p>
        </w:tc>
      </w:tr>
      <w:tr w:rsidR="00E02456" w:rsidRPr="00E02456" w14:paraId="3A6FF7E5" w14:textId="77777777" w:rsidTr="00E02456">
        <w:tc>
          <w:tcPr>
            <w:tcW w:w="0" w:type="auto"/>
            <w:hideMark/>
          </w:tcPr>
          <w:p w14:paraId="0448FCA7" w14:textId="77777777" w:rsidR="00E02456" w:rsidRPr="00E02456" w:rsidRDefault="00E02456" w:rsidP="00E02456">
            <w:pPr>
              <w:rPr>
                <w:rFonts w:ascii="Times New Roman" w:eastAsia="Times New Roman" w:hAnsi="Times New Roman" w:cs="Times New Roman"/>
                <w:kern w:val="0"/>
                <w14:ligatures w14:val="none"/>
              </w:rPr>
            </w:pPr>
            <w:r w:rsidRPr="00E02456">
              <w:rPr>
                <w:rFonts w:ascii="Times New Roman" w:eastAsia="Times New Roman" w:hAnsi="Times New Roman" w:cs="Times New Roman"/>
                <w:kern w:val="0"/>
                <w14:ligatures w14:val="none"/>
              </w:rPr>
              <w:t>2015–2019</w:t>
            </w:r>
          </w:p>
        </w:tc>
        <w:tc>
          <w:tcPr>
            <w:tcW w:w="0" w:type="auto"/>
            <w:hideMark/>
          </w:tcPr>
          <w:p w14:paraId="7F114996" w14:textId="77777777" w:rsidR="00E02456" w:rsidRPr="00E02456" w:rsidRDefault="00E02456" w:rsidP="00E02456">
            <w:pPr>
              <w:rPr>
                <w:rFonts w:ascii="Times New Roman" w:eastAsia="Times New Roman" w:hAnsi="Times New Roman" w:cs="Times New Roman"/>
                <w:kern w:val="0"/>
                <w14:ligatures w14:val="none"/>
              </w:rPr>
            </w:pPr>
            <w:r w:rsidRPr="00E02456">
              <w:rPr>
                <w:rFonts w:ascii="Times New Roman" w:eastAsia="Times New Roman" w:hAnsi="Times New Roman" w:cs="Times New Roman"/>
                <w:kern w:val="0"/>
                <w14:ligatures w14:val="none"/>
              </w:rPr>
              <w:t>−0.64</w:t>
            </w:r>
          </w:p>
        </w:tc>
        <w:tc>
          <w:tcPr>
            <w:tcW w:w="0" w:type="auto"/>
            <w:hideMark/>
          </w:tcPr>
          <w:p w14:paraId="5541052A" w14:textId="77777777" w:rsidR="00E02456" w:rsidRPr="00E02456" w:rsidRDefault="00E02456" w:rsidP="00E02456">
            <w:pPr>
              <w:rPr>
                <w:rFonts w:ascii="Times New Roman" w:eastAsia="Times New Roman" w:hAnsi="Times New Roman" w:cs="Times New Roman"/>
                <w:kern w:val="0"/>
                <w14:ligatures w14:val="none"/>
              </w:rPr>
            </w:pPr>
            <w:r w:rsidRPr="00E02456">
              <w:rPr>
                <w:rFonts w:ascii="Times New Roman" w:eastAsia="Times New Roman" w:hAnsi="Times New Roman" w:cs="Times New Roman"/>
                <w:kern w:val="0"/>
                <w14:ligatures w14:val="none"/>
              </w:rPr>
              <w:t>0.002</w:t>
            </w:r>
          </w:p>
        </w:tc>
      </w:tr>
      <w:tr w:rsidR="00E02456" w:rsidRPr="00E02456" w14:paraId="287758D6" w14:textId="77777777" w:rsidTr="00E02456">
        <w:tc>
          <w:tcPr>
            <w:tcW w:w="0" w:type="auto"/>
            <w:hideMark/>
          </w:tcPr>
          <w:p w14:paraId="7485EBA6" w14:textId="77777777" w:rsidR="00E02456" w:rsidRPr="00E02456" w:rsidRDefault="00E02456" w:rsidP="00E02456">
            <w:pPr>
              <w:rPr>
                <w:rFonts w:ascii="Times New Roman" w:eastAsia="Times New Roman" w:hAnsi="Times New Roman" w:cs="Times New Roman"/>
                <w:kern w:val="0"/>
                <w14:ligatures w14:val="none"/>
              </w:rPr>
            </w:pPr>
            <w:r w:rsidRPr="00E02456">
              <w:rPr>
                <w:rFonts w:ascii="Times New Roman" w:eastAsia="Times New Roman" w:hAnsi="Times New Roman" w:cs="Times New Roman"/>
                <w:kern w:val="0"/>
                <w14:ligatures w14:val="none"/>
              </w:rPr>
              <w:t>2020–2024</w:t>
            </w:r>
          </w:p>
        </w:tc>
        <w:tc>
          <w:tcPr>
            <w:tcW w:w="0" w:type="auto"/>
            <w:hideMark/>
          </w:tcPr>
          <w:p w14:paraId="50AE28E1" w14:textId="77777777" w:rsidR="00E02456" w:rsidRPr="00E02456" w:rsidRDefault="00E02456" w:rsidP="00E02456">
            <w:pPr>
              <w:rPr>
                <w:rFonts w:ascii="Times New Roman" w:eastAsia="Times New Roman" w:hAnsi="Times New Roman" w:cs="Times New Roman"/>
                <w:kern w:val="0"/>
                <w14:ligatures w14:val="none"/>
              </w:rPr>
            </w:pPr>
            <w:r w:rsidRPr="00CD4658">
              <w:rPr>
                <w:rFonts w:ascii="Times New Roman" w:eastAsia="Times New Roman" w:hAnsi="Times New Roman" w:cs="Times New Roman"/>
                <w:kern w:val="0"/>
                <w14:ligatures w14:val="none"/>
              </w:rPr>
              <w:t>−0.30</w:t>
            </w:r>
            <w:r w:rsidRPr="00E02456">
              <w:rPr>
                <w:rFonts w:ascii="Times New Roman" w:eastAsia="Times New Roman" w:hAnsi="Times New Roman" w:cs="Times New Roman"/>
                <w:kern w:val="0"/>
                <w14:ligatures w14:val="none"/>
              </w:rPr>
              <w:t> (closest to the 1970s baseline)</w:t>
            </w:r>
          </w:p>
        </w:tc>
        <w:tc>
          <w:tcPr>
            <w:tcW w:w="0" w:type="auto"/>
            <w:hideMark/>
          </w:tcPr>
          <w:p w14:paraId="44631708" w14:textId="77777777" w:rsidR="00E02456" w:rsidRPr="00E02456" w:rsidRDefault="00E02456" w:rsidP="00E02456">
            <w:pPr>
              <w:rPr>
                <w:rFonts w:ascii="Times New Roman" w:eastAsia="Times New Roman" w:hAnsi="Times New Roman" w:cs="Times New Roman"/>
                <w:kern w:val="0"/>
                <w14:ligatures w14:val="none"/>
              </w:rPr>
            </w:pPr>
            <w:r w:rsidRPr="00E02456">
              <w:rPr>
                <w:rFonts w:ascii="Times New Roman" w:eastAsia="Times New Roman" w:hAnsi="Times New Roman" w:cs="Times New Roman"/>
                <w:kern w:val="0"/>
                <w14:ligatures w14:val="none"/>
              </w:rPr>
              <w:t>0.142 (not significant)</w:t>
            </w:r>
          </w:p>
        </w:tc>
      </w:tr>
    </w:tbl>
    <w:p w14:paraId="1F5ED10E" w14:textId="3FEB40F1" w:rsidR="00835B6E" w:rsidRDefault="00E02456" w:rsidP="006D3350">
      <w:pPr>
        <w:pStyle w:val="NormalWeb"/>
      </w:pPr>
      <w:r>
        <w:t>Negative number means lower risk while a positive number means higher risk.</w:t>
      </w:r>
      <w:r w:rsidRPr="00E02456">
        <w:t xml:space="preserve"> </w:t>
      </w:r>
      <w:r>
        <w:t>Ethnicity is one of the strongest predictors in the model with a coefficient of -4.28 and a p&lt;0.0001.</w:t>
      </w:r>
    </w:p>
    <w:p w14:paraId="1E60C66E" w14:textId="3832766F" w:rsidR="00842194" w:rsidRDefault="00842194" w:rsidP="00842194">
      <w:pPr>
        <w:pStyle w:val="NormalWeb"/>
        <w:numPr>
          <w:ilvl w:val="0"/>
          <w:numId w:val="3"/>
        </w:numPr>
      </w:pPr>
      <w:r>
        <w:lastRenderedPageBreak/>
        <w:t xml:space="preserve">Spatial </w:t>
      </w:r>
      <w:r w:rsidR="00F65572">
        <w:t>Small Area Estimation</w:t>
      </w:r>
    </w:p>
    <w:p w14:paraId="72813BF2" w14:textId="75110E7D" w:rsidR="00F65572" w:rsidRPr="00A049B3" w:rsidRDefault="00F65572" w:rsidP="00CE0DE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w:t>
      </w:r>
      <w:r w:rsidRPr="00A049B3">
        <w:rPr>
          <w:rFonts w:ascii="Times New Roman" w:eastAsia="Times New Roman" w:hAnsi="Times New Roman" w:cs="Times New Roman"/>
          <w:kern w:val="0"/>
          <w14:ligatures w14:val="none"/>
        </w:rPr>
        <w:t>patial small-area estimatio</w:t>
      </w:r>
      <w:r>
        <w:rPr>
          <w:rFonts w:ascii="Times New Roman" w:eastAsia="Times New Roman" w:hAnsi="Times New Roman" w:cs="Times New Roman"/>
          <w:kern w:val="0"/>
          <w14:ligatures w14:val="none"/>
        </w:rPr>
        <w:t>n is used</w:t>
      </w:r>
      <w:r w:rsidRPr="00A049B3">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to produce</w:t>
      </w:r>
      <w:r w:rsidRPr="00A049B3">
        <w:rPr>
          <w:rFonts w:ascii="Times New Roman" w:eastAsia="Times New Roman" w:hAnsi="Times New Roman" w:cs="Times New Roman"/>
          <w:kern w:val="0"/>
          <w14:ligatures w14:val="none"/>
        </w:rPr>
        <w:t xml:space="preserve"> more stable estimates in areas with small sample </w:t>
      </w:r>
      <w:r w:rsidR="00CE0DE1" w:rsidRPr="00A049B3">
        <w:rPr>
          <w:rFonts w:ascii="Times New Roman" w:eastAsia="Times New Roman" w:hAnsi="Times New Roman" w:cs="Times New Roman"/>
          <w:kern w:val="0"/>
          <w14:ligatures w14:val="none"/>
        </w:rPr>
        <w:t>sizes. Bayesian</w:t>
      </w:r>
      <w:r w:rsidRPr="00A049B3">
        <w:rPr>
          <w:rFonts w:ascii="Times New Roman" w:eastAsia="Times New Roman" w:hAnsi="Times New Roman" w:cs="Times New Roman"/>
          <w:kern w:val="0"/>
          <w14:ligatures w14:val="none"/>
        </w:rPr>
        <w:t xml:space="preserve"> spatial smoothing</w:t>
      </w:r>
      <w:r w:rsidR="00CE0DE1">
        <w:rPr>
          <w:rFonts w:ascii="Times New Roman" w:eastAsia="Times New Roman" w:hAnsi="Times New Roman" w:cs="Times New Roman"/>
          <w:kern w:val="0"/>
          <w14:ligatures w14:val="none"/>
        </w:rPr>
        <w:t xml:space="preserve"> is implemented</w:t>
      </w:r>
      <w:r w:rsidRPr="00A049B3">
        <w:rPr>
          <w:rFonts w:ascii="Times New Roman" w:eastAsia="Times New Roman" w:hAnsi="Times New Roman" w:cs="Times New Roman"/>
          <w:kern w:val="0"/>
          <w14:ligatures w14:val="none"/>
        </w:rPr>
        <w:t xml:space="preserve"> using INLA </w:t>
      </w:r>
      <w:r w:rsidR="00CE0DE1" w:rsidRPr="00A049B3">
        <w:rPr>
          <w:rFonts w:ascii="Times New Roman" w:eastAsia="Times New Roman" w:hAnsi="Times New Roman" w:cs="Times New Roman"/>
          <w:kern w:val="0"/>
          <w14:ligatures w14:val="none"/>
        </w:rPr>
        <w:t>combin</w:t>
      </w:r>
      <w:r w:rsidR="00CE0DE1">
        <w:rPr>
          <w:rFonts w:ascii="Times New Roman" w:eastAsia="Times New Roman" w:hAnsi="Times New Roman" w:cs="Times New Roman"/>
          <w:kern w:val="0"/>
          <w14:ligatures w14:val="none"/>
        </w:rPr>
        <w:t>ing</w:t>
      </w:r>
      <w:r w:rsidR="00CE0DE1" w:rsidRPr="00A049B3">
        <w:rPr>
          <w:rFonts w:ascii="Times New Roman" w:eastAsia="Times New Roman" w:hAnsi="Times New Roman" w:cs="Times New Roman"/>
          <w:kern w:val="0"/>
          <w14:ligatures w14:val="none"/>
        </w:rPr>
        <w:t xml:space="preserve"> region</w:t>
      </w:r>
      <w:r w:rsidRPr="00A049B3">
        <w:rPr>
          <w:rFonts w:ascii="Times New Roman" w:eastAsia="Times New Roman" w:hAnsi="Times New Roman" w:cs="Times New Roman"/>
          <w:kern w:val="0"/>
          <w14:ligatures w14:val="none"/>
        </w:rPr>
        <w:t xml:space="preserve">-level </w:t>
      </w:r>
      <w:r w:rsidR="00CE0DE1" w:rsidRPr="00A049B3">
        <w:rPr>
          <w:rFonts w:ascii="Times New Roman" w:eastAsia="Times New Roman" w:hAnsi="Times New Roman" w:cs="Times New Roman"/>
          <w:kern w:val="0"/>
          <w14:ligatures w14:val="none"/>
        </w:rPr>
        <w:t>information</w:t>
      </w:r>
      <w:r w:rsidR="00CE0DE1">
        <w:rPr>
          <w:rFonts w:ascii="Times New Roman" w:eastAsia="Times New Roman" w:hAnsi="Times New Roman" w:cs="Times New Roman"/>
          <w:kern w:val="0"/>
          <w14:ligatures w14:val="none"/>
        </w:rPr>
        <w:t xml:space="preserve">, </w:t>
      </w:r>
      <w:r w:rsidR="00CE0DE1" w:rsidRPr="00A049B3">
        <w:rPr>
          <w:rFonts w:ascii="Times New Roman" w:eastAsia="Times New Roman" w:hAnsi="Times New Roman" w:cs="Times New Roman"/>
          <w:kern w:val="0"/>
          <w14:ligatures w14:val="none"/>
        </w:rPr>
        <w:t>birth</w:t>
      </w:r>
      <w:r w:rsidRPr="00A049B3">
        <w:rPr>
          <w:rFonts w:ascii="Times New Roman" w:eastAsia="Times New Roman" w:hAnsi="Times New Roman" w:cs="Times New Roman"/>
          <w:kern w:val="0"/>
          <w14:ligatures w14:val="none"/>
        </w:rPr>
        <w:t xml:space="preserve"> cohort or period effects</w:t>
      </w:r>
      <w:r w:rsidR="00CE0DE1">
        <w:rPr>
          <w:rFonts w:ascii="Times New Roman" w:eastAsia="Times New Roman" w:hAnsi="Times New Roman" w:cs="Times New Roman"/>
          <w:kern w:val="0"/>
          <w14:ligatures w14:val="none"/>
        </w:rPr>
        <w:t xml:space="preserve"> and n</w:t>
      </w:r>
      <w:r w:rsidR="00CE0DE1" w:rsidRPr="00A049B3">
        <w:rPr>
          <w:rFonts w:ascii="Times New Roman" w:eastAsia="Times New Roman" w:hAnsi="Times New Roman" w:cs="Times New Roman"/>
          <w:kern w:val="0"/>
          <w14:ligatures w14:val="none"/>
        </w:rPr>
        <w:t>eighboring</w:t>
      </w:r>
      <w:r w:rsidR="00CE0DE1">
        <w:rPr>
          <w:rFonts w:ascii="Times New Roman" w:eastAsia="Times New Roman" w:hAnsi="Times New Roman" w:cs="Times New Roman"/>
          <w:kern w:val="0"/>
          <w14:ligatures w14:val="none"/>
        </w:rPr>
        <w:t xml:space="preserve"> </w:t>
      </w:r>
      <w:r w:rsidRPr="00A049B3">
        <w:rPr>
          <w:rFonts w:ascii="Times New Roman" w:eastAsia="Times New Roman" w:hAnsi="Times New Roman" w:cs="Times New Roman"/>
          <w:kern w:val="0"/>
          <w14:ligatures w14:val="none"/>
        </w:rPr>
        <w:t>area information.</w:t>
      </w:r>
      <w:r w:rsidR="00CE0DE1">
        <w:rPr>
          <w:rFonts w:ascii="Times New Roman" w:eastAsia="Times New Roman" w:hAnsi="Times New Roman" w:cs="Times New Roman"/>
          <w:kern w:val="0"/>
          <w14:ligatures w14:val="none"/>
        </w:rPr>
        <w:t xml:space="preserve">  The implementation borrows statistical approach used by SUMMER particularly the use of a logit scale in risk estimation and application of precise weighting so estimates based on larger and reliable samples receive greater influence.</w:t>
      </w:r>
    </w:p>
    <w:p w14:paraId="3C2DBA20" w14:textId="1F8EC121" w:rsidR="00F65572" w:rsidRDefault="00F65572" w:rsidP="00CE0DE1">
      <w:p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 xml:space="preserve">A BYM2 spatial random effect allows </w:t>
      </w:r>
      <w:r w:rsidR="00CE0DE1" w:rsidRPr="00A049B3">
        <w:rPr>
          <w:rFonts w:ascii="Times New Roman" w:eastAsia="Times New Roman" w:hAnsi="Times New Roman" w:cs="Times New Roman"/>
          <w:kern w:val="0"/>
          <w14:ligatures w14:val="none"/>
        </w:rPr>
        <w:t>neighboring</w:t>
      </w:r>
      <w:r w:rsidRPr="00A049B3">
        <w:rPr>
          <w:rFonts w:ascii="Times New Roman" w:eastAsia="Times New Roman" w:hAnsi="Times New Roman" w:cs="Times New Roman"/>
          <w:kern w:val="0"/>
          <w14:ligatures w14:val="none"/>
        </w:rPr>
        <w:t xml:space="preserve"> areas to borrow statistical strength from one another. </w:t>
      </w:r>
    </w:p>
    <w:p w14:paraId="0AE75AF3" w14:textId="2C6E8873" w:rsidR="007A6406" w:rsidRPr="007A6406" w:rsidRDefault="007A6406" w:rsidP="00CE0DE1">
      <w:pPr>
        <w:spacing w:before="100" w:beforeAutospacing="1" w:after="100" w:afterAutospacing="1" w:line="240" w:lineRule="auto"/>
        <w:rPr>
          <w:rFonts w:ascii="Times New Roman" w:hAnsi="Times New Roman" w:cs="Times New Roman"/>
          <w:color w:val="000000"/>
        </w:rPr>
      </w:pPr>
      <w:r>
        <w:rPr>
          <w:color w:val="000000"/>
        </w:rPr>
        <w:t> </w:t>
      </w:r>
      <w:r w:rsidRPr="007A6406">
        <w:rPr>
          <w:rFonts w:ascii="Times New Roman" w:hAnsi="Times New Roman" w:cs="Times New Roman"/>
          <w:color w:val="000000"/>
        </w:rPr>
        <w:t xml:space="preserve">The flow chart below shows how </w:t>
      </w:r>
      <w:proofErr w:type="gramStart"/>
      <w:r w:rsidRPr="007A6406">
        <w:rPr>
          <w:rFonts w:ascii="Times New Roman" w:hAnsi="Times New Roman" w:cs="Times New Roman"/>
          <w:color w:val="000000"/>
        </w:rPr>
        <w:t>the  hazard</w:t>
      </w:r>
      <w:proofErr w:type="gramEnd"/>
      <w:r w:rsidRPr="007A6406">
        <w:rPr>
          <w:rFonts w:ascii="Times New Roman" w:hAnsi="Times New Roman" w:cs="Times New Roman"/>
          <w:color w:val="000000"/>
        </w:rPr>
        <w:t xml:space="preserve"> analysis supports the generation of the final subnational FGM risk maps. It shows the </w:t>
      </w:r>
      <w:proofErr w:type="gramStart"/>
      <w:r w:rsidRPr="007A6406">
        <w:rPr>
          <w:rFonts w:ascii="Times New Roman" w:hAnsi="Times New Roman" w:cs="Times New Roman"/>
          <w:color w:val="000000"/>
        </w:rPr>
        <w:t>two  pathways</w:t>
      </w:r>
      <w:proofErr w:type="gramEnd"/>
      <w:r w:rsidRPr="007A6406">
        <w:rPr>
          <w:rFonts w:ascii="Times New Roman" w:hAnsi="Times New Roman" w:cs="Times New Roman"/>
          <w:color w:val="000000"/>
        </w:rPr>
        <w:t>, the hazard model, which produces adjusted coefficients and statistical results, and the mapping workflow, which uses survey-weighted regional estimates to produce the final risk maps.</w:t>
      </w:r>
    </w:p>
    <w:p w14:paraId="42ABD6CB" w14:textId="30808756" w:rsidR="007A6406" w:rsidRDefault="007A6406" w:rsidP="00CE0DE1">
      <w:pPr>
        <w:spacing w:before="100" w:beforeAutospacing="1" w:after="100" w:afterAutospacing="1" w:line="240" w:lineRule="auto"/>
        <w:rPr>
          <w:rFonts w:ascii="Times New Roman" w:eastAsia="Times New Roman" w:hAnsi="Times New Roman" w:cs="Times New Roman"/>
          <w:kern w:val="0"/>
          <w14:ligatures w14:val="none"/>
        </w:rPr>
      </w:pPr>
      <w:r>
        <w:rPr>
          <w:noProof/>
          <w:color w:val="000000"/>
        </w:rPr>
        <w:lastRenderedPageBreak/>
        <w:drawing>
          <wp:inline distT="0" distB="0" distL="0" distR="0" wp14:anchorId="146ED983" wp14:editId="7C1949F7">
            <wp:extent cx="5939155" cy="5725795"/>
            <wp:effectExtent l="0" t="0" r="4445" b="1905"/>
            <wp:docPr id="187975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9155" cy="5725795"/>
                    </a:xfrm>
                    <a:prstGeom prst="rect">
                      <a:avLst/>
                    </a:prstGeom>
                    <a:noFill/>
                    <a:ln>
                      <a:noFill/>
                    </a:ln>
                  </pic:spPr>
                </pic:pic>
              </a:graphicData>
            </a:graphic>
          </wp:inline>
        </w:drawing>
      </w:r>
    </w:p>
    <w:p w14:paraId="748B9C23" w14:textId="395FAD37" w:rsidR="007A6406" w:rsidRDefault="007A6406" w:rsidP="00CE0DE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detailed flow chart on how risk maps were generated</w:t>
      </w:r>
    </w:p>
    <w:p w14:paraId="53CFC8B4" w14:textId="2CA98D05" w:rsidR="007A6406" w:rsidRDefault="007A6406" w:rsidP="00CE0DE1">
      <w:pPr>
        <w:spacing w:before="100" w:beforeAutospacing="1" w:after="100" w:afterAutospacing="1" w:line="240" w:lineRule="auto"/>
        <w:rPr>
          <w:rFonts w:ascii="Times New Roman" w:eastAsia="Times New Roman" w:hAnsi="Times New Roman" w:cs="Times New Roman"/>
          <w:kern w:val="0"/>
          <w14:ligatures w14:val="none"/>
        </w:rPr>
      </w:pPr>
      <w:r w:rsidRPr="007A6406">
        <w:rPr>
          <w:rFonts w:ascii="Times New Roman" w:eastAsia="Times New Roman" w:hAnsi="Times New Roman" w:cs="Times New Roman"/>
          <w:noProof/>
          <w:kern w:val="0"/>
          <w14:ligatures w14:val="none"/>
        </w:rPr>
        <w:lastRenderedPageBreak/>
        <w:drawing>
          <wp:inline distT="0" distB="0" distL="0" distR="0" wp14:anchorId="7F93C444" wp14:editId="11672C81">
            <wp:extent cx="5943600" cy="4983480"/>
            <wp:effectExtent l="0" t="0" r="0" b="0"/>
            <wp:docPr id="140123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34430" name=""/>
                    <pic:cNvPicPr/>
                  </pic:nvPicPr>
                  <pic:blipFill>
                    <a:blip r:embed="rId8"/>
                    <a:stretch>
                      <a:fillRect/>
                    </a:stretch>
                  </pic:blipFill>
                  <pic:spPr>
                    <a:xfrm>
                      <a:off x="0" y="0"/>
                      <a:ext cx="5943600" cy="4983480"/>
                    </a:xfrm>
                    <a:prstGeom prst="rect">
                      <a:avLst/>
                    </a:prstGeom>
                  </pic:spPr>
                </pic:pic>
              </a:graphicData>
            </a:graphic>
          </wp:inline>
        </w:drawing>
      </w:r>
    </w:p>
    <w:p w14:paraId="7E48DD87" w14:textId="0950CCCD" w:rsidR="00B85086" w:rsidRDefault="00CD4658" w:rsidP="00CE0DE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7BCD7B82" wp14:editId="4A3F1E10">
            <wp:extent cx="5943600" cy="3396615"/>
            <wp:effectExtent l="0" t="0" r="0" b="0"/>
            <wp:docPr id="25715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5062" name="Picture 2571506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96615"/>
                    </a:xfrm>
                    <a:prstGeom prst="rect">
                      <a:avLst/>
                    </a:prstGeom>
                  </pic:spPr>
                </pic:pic>
              </a:graphicData>
            </a:graphic>
          </wp:inline>
        </w:drawing>
      </w:r>
    </w:p>
    <w:p w14:paraId="2ADD56CA" w14:textId="74FFE0F9" w:rsidR="00C93363" w:rsidRPr="00C93363" w:rsidRDefault="00C93363" w:rsidP="00C93363">
      <w:pPr>
        <w:spacing w:before="100" w:beforeAutospacing="1" w:after="100" w:afterAutospacing="1" w:line="240" w:lineRule="auto"/>
        <w:rPr>
          <w:rFonts w:ascii="Times New Roman" w:eastAsia="Times New Roman" w:hAnsi="Times New Roman" w:cs="Times New Roman"/>
          <w:kern w:val="0"/>
          <w14:ligatures w14:val="none"/>
        </w:rPr>
      </w:pPr>
      <w:r w:rsidRPr="00C93363">
        <w:rPr>
          <w:rFonts w:ascii="Times New Roman" w:hAnsi="Times New Roman" w:cs="Times New Roman"/>
        </w:rPr>
        <w:t>Katsina state consistently shows the highest FGM risk across every generation from 1970 through 2009. Most other states stay pale yellow across all eight panels, meaning risk has been consistently low and stable for them across 40 years. Hotspot states are a persistent, longstanding geographic pattern, not a recent development.</w:t>
      </w:r>
    </w:p>
    <w:p w14:paraId="1253E281" w14:textId="525C6769" w:rsidR="00CD4658" w:rsidRDefault="00CD4658" w:rsidP="00842194">
      <w:pPr>
        <w:pStyle w:val="NormalWeb"/>
        <w:rPr>
          <w:b/>
          <w:bCs/>
          <w:highlight w:val="red"/>
        </w:rPr>
      </w:pPr>
      <w:r>
        <w:rPr>
          <w:b/>
          <w:bCs/>
          <w:noProof/>
          <w14:ligatures w14:val="standardContextual"/>
        </w:rPr>
        <w:lastRenderedPageBreak/>
        <w:drawing>
          <wp:inline distT="0" distB="0" distL="0" distR="0" wp14:anchorId="3DF7FF7C" wp14:editId="39248CEC">
            <wp:extent cx="5943600" cy="5283200"/>
            <wp:effectExtent l="0" t="0" r="0" b="0"/>
            <wp:docPr id="571376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76067" name="Picture 57137606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283200"/>
                    </a:xfrm>
                    <a:prstGeom prst="rect">
                      <a:avLst/>
                    </a:prstGeom>
                  </pic:spPr>
                </pic:pic>
              </a:graphicData>
            </a:graphic>
          </wp:inline>
        </w:drawing>
      </w:r>
    </w:p>
    <w:p w14:paraId="2716301B" w14:textId="5508FBBD" w:rsidR="00CD4658" w:rsidRDefault="00AF1FC0" w:rsidP="00842194">
      <w:pPr>
        <w:pStyle w:val="NormalWeb"/>
      </w:pPr>
      <w:r>
        <w:t>Daughter-reported FGM risk increases in both intensity and geographic spread across the recent cohorts, with the highest levels observed in 2020–2024. Risk is concentrated mainly in northern and north-central states but becomes more widespread in the latest cohort. This contrasts with the relatively stable geographic pattern observed in self-reported data. The difference may be related to the concentration of daughter-reported observations in early, high-risk ages or a recent increase in early cutting. The results should be interpreted as higher estimated risk among recent daughter-reported cohorts other than a conclusive increase in FGM related cases.</w:t>
      </w:r>
    </w:p>
    <w:p w14:paraId="4334E9ED" w14:textId="04EBB593" w:rsidR="00AF1FC0" w:rsidRDefault="00AF1FC0" w:rsidP="00842194">
      <w:pPr>
        <w:pStyle w:val="NormalWeb"/>
        <w:rPr>
          <w:b/>
          <w:bCs/>
          <w:highlight w:val="red"/>
        </w:rPr>
      </w:pPr>
      <w:r w:rsidRPr="00AF1FC0">
        <w:rPr>
          <w:b/>
          <w:bCs/>
          <w:noProof/>
        </w:rPr>
        <w:lastRenderedPageBreak/>
        <w:drawing>
          <wp:inline distT="0" distB="0" distL="0" distR="0" wp14:anchorId="61A174FC" wp14:editId="0A11C450">
            <wp:extent cx="5334000" cy="5334000"/>
            <wp:effectExtent l="0" t="0" r="0" b="0"/>
            <wp:docPr id="203154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44661" name=""/>
                    <pic:cNvPicPr/>
                  </pic:nvPicPr>
                  <pic:blipFill>
                    <a:blip r:embed="rId11"/>
                    <a:stretch>
                      <a:fillRect/>
                    </a:stretch>
                  </pic:blipFill>
                  <pic:spPr>
                    <a:xfrm>
                      <a:off x="0" y="0"/>
                      <a:ext cx="5334000" cy="5334000"/>
                    </a:xfrm>
                    <a:prstGeom prst="rect">
                      <a:avLst/>
                    </a:prstGeom>
                  </pic:spPr>
                </pic:pic>
              </a:graphicData>
            </a:graphic>
          </wp:inline>
        </w:drawing>
      </w:r>
    </w:p>
    <w:p w14:paraId="5E229C57" w14:textId="7E99B08E" w:rsidR="00AF1FC0" w:rsidRDefault="00AF1FC0" w:rsidP="00842194">
      <w:pPr>
        <w:pStyle w:val="NormalWeb"/>
        <w:rPr>
          <w:b/>
          <w:bCs/>
          <w:highlight w:val="red"/>
        </w:rPr>
      </w:pPr>
      <w:r w:rsidRPr="00AF1FC0">
        <w:rPr>
          <w:b/>
          <w:bCs/>
          <w:noProof/>
        </w:rPr>
        <w:lastRenderedPageBreak/>
        <w:drawing>
          <wp:inline distT="0" distB="0" distL="0" distR="0" wp14:anchorId="691724AE" wp14:editId="37E71309">
            <wp:extent cx="5334000" cy="5334000"/>
            <wp:effectExtent l="0" t="0" r="0" b="0"/>
            <wp:docPr id="147801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11484" name=""/>
                    <pic:cNvPicPr/>
                  </pic:nvPicPr>
                  <pic:blipFill>
                    <a:blip r:embed="rId12"/>
                    <a:stretch>
                      <a:fillRect/>
                    </a:stretch>
                  </pic:blipFill>
                  <pic:spPr>
                    <a:xfrm>
                      <a:off x="0" y="0"/>
                      <a:ext cx="5334000" cy="5334000"/>
                    </a:xfrm>
                    <a:prstGeom prst="rect">
                      <a:avLst/>
                    </a:prstGeom>
                  </pic:spPr>
                </pic:pic>
              </a:graphicData>
            </a:graphic>
          </wp:inline>
        </w:drawing>
      </w:r>
    </w:p>
    <w:p w14:paraId="25CD9ECB" w14:textId="7C03A522" w:rsidR="004A63B4" w:rsidRPr="004A63B4" w:rsidRDefault="004A63B4" w:rsidP="00842194">
      <w:pPr>
        <w:pStyle w:val="NormalWeb"/>
      </w:pPr>
      <w:r w:rsidRPr="004A63B4">
        <w:t>In the lexis heatmaps, nearly all risk is concentrated at the earliest ages.</w:t>
      </w:r>
    </w:p>
    <w:p w14:paraId="3D475BBA" w14:textId="4EB8EE6B" w:rsidR="004A63B4" w:rsidRPr="00643E50" w:rsidRDefault="004A63B4" w:rsidP="00842194">
      <w:pPr>
        <w:pStyle w:val="NormalWeb"/>
        <w:rPr>
          <w:b/>
          <w:bCs/>
        </w:rPr>
      </w:pPr>
    </w:p>
    <w:p w14:paraId="3AFF422F" w14:textId="37252556" w:rsidR="00842194" w:rsidRPr="00935F95" w:rsidRDefault="00935F95" w:rsidP="00842194">
      <w:pPr>
        <w:pStyle w:val="NormalWeb"/>
        <w:rPr>
          <w:b/>
          <w:bCs/>
        </w:rPr>
      </w:pPr>
      <w:r w:rsidRPr="00643E50">
        <w:rPr>
          <w:b/>
          <w:bCs/>
        </w:rPr>
        <w:t>Model Alignment and Cross checks</w:t>
      </w:r>
    </w:p>
    <w:p w14:paraId="027626F0" w14:textId="2AFE7F85" w:rsidR="00935F95" w:rsidRDefault="00643E50" w:rsidP="00842194">
      <w:pPr>
        <w:pStyle w:val="NormalWeb"/>
      </w:pPr>
      <w:r w:rsidRPr="00643E50">
        <w:rPr>
          <w:noProof/>
        </w:rPr>
        <w:lastRenderedPageBreak/>
        <w:drawing>
          <wp:inline distT="0" distB="0" distL="0" distR="0" wp14:anchorId="006EE3BE" wp14:editId="39239C02">
            <wp:extent cx="5334000" cy="5334000"/>
            <wp:effectExtent l="0" t="0" r="0" b="0"/>
            <wp:docPr id="1719997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97596" name=""/>
                    <pic:cNvPicPr/>
                  </pic:nvPicPr>
                  <pic:blipFill>
                    <a:blip r:embed="rId13"/>
                    <a:stretch>
                      <a:fillRect/>
                    </a:stretch>
                  </pic:blipFill>
                  <pic:spPr>
                    <a:xfrm>
                      <a:off x="0" y="0"/>
                      <a:ext cx="5334000" cy="5334000"/>
                    </a:xfrm>
                    <a:prstGeom prst="rect">
                      <a:avLst/>
                    </a:prstGeom>
                  </pic:spPr>
                </pic:pic>
              </a:graphicData>
            </a:graphic>
          </wp:inline>
        </w:drawing>
      </w:r>
    </w:p>
    <w:p w14:paraId="6B841AC5" w14:textId="4027D507" w:rsidR="00643E50" w:rsidRDefault="00643E50" w:rsidP="00643E50">
      <w:pPr>
        <w:pStyle w:val="NormalWeb"/>
      </w:pPr>
      <w:r>
        <w:t xml:space="preserve">A comparison of the three methods shows a consistent pattern. Self-reported FGM risk declines across the 1990s–2000s birth cohorts, while daughter-reported risk is higher and more variable. The wider spread in the raw survey estimates reflects substantial state-level differences across the 37 points per cohort. Bayesian spatial smoothing reduces extreme outliers, lowering the maximum estimate from approximately 38% to 20%. </w:t>
      </w:r>
      <w:r w:rsidR="003A6C12">
        <w:t xml:space="preserve"> </w:t>
      </w:r>
    </w:p>
    <w:p w14:paraId="2FBCA454" w14:textId="48185518" w:rsidR="003A6C12" w:rsidRDefault="003A6C12" w:rsidP="00643E50">
      <w:pPr>
        <w:pStyle w:val="NormalWeb"/>
      </w:pPr>
      <w:r>
        <w:t xml:space="preserve">Additionally, a Random Survival Forest (RSF) model crosscheck was carried out to verify our findings. This model confirms that </w:t>
      </w:r>
      <w:r>
        <w:rPr>
          <w:rStyle w:val="w6asjqtextbase"/>
        </w:rPr>
        <w:t>region and ethnicity are the strongest predictors of FGM risk</w:t>
      </w:r>
      <w:r>
        <w:t>, while urban/rural residence has a smaller effect. Its approximately 80% concordance shows good predictive discrimination.</w:t>
      </w:r>
      <w:r w:rsidRPr="003A6C12">
        <w:t xml:space="preserve"> </w:t>
      </w:r>
      <w:r>
        <w:t>However, it cannot directly confirm the cohort trend shape or explain causality.</w:t>
      </w:r>
    </w:p>
    <w:p w14:paraId="4AE34670" w14:textId="77777777" w:rsidR="0037296D" w:rsidRDefault="0037296D" w:rsidP="00643E50">
      <w:pPr>
        <w:pStyle w:val="NormalWeb"/>
      </w:pPr>
    </w:p>
    <w:p w14:paraId="2A2832B4" w14:textId="2D7B7D04" w:rsidR="0037296D" w:rsidRDefault="0037296D" w:rsidP="0037296D">
      <w:pPr>
        <w:pStyle w:val="NormalWeb"/>
        <w:jc w:val="center"/>
      </w:pPr>
    </w:p>
    <w:p w14:paraId="784B3255" w14:textId="77777777" w:rsidR="00A56D67" w:rsidRPr="00A56D67" w:rsidRDefault="00A56D67" w:rsidP="00A56D67">
      <w:pPr>
        <w:spacing w:before="240" w:after="240" w:line="240" w:lineRule="auto"/>
        <w:jc w:val="center"/>
        <w:rPr>
          <w:rFonts w:ascii="Times New Roman" w:eastAsia="Times New Roman" w:hAnsi="Times New Roman" w:cs="Times New Roman"/>
          <w:kern w:val="0"/>
          <w14:ligatures w14:val="none"/>
        </w:rPr>
      </w:pPr>
      <w:r w:rsidRPr="00A56D67">
        <w:rPr>
          <w:rFonts w:ascii="Times New Roman" w:eastAsia="Times New Roman" w:hAnsi="Times New Roman" w:cs="Times New Roman"/>
          <w:b/>
          <w:bCs/>
          <w:color w:val="000000"/>
          <w:kern w:val="0"/>
          <w14:ligatures w14:val="none"/>
        </w:rPr>
        <w:lastRenderedPageBreak/>
        <w:t>Attitude Incidence Mapping, Nigeria 2024</w:t>
      </w:r>
    </w:p>
    <w:p w14:paraId="77D6DC4A" w14:textId="77777777" w:rsidR="00A56D67" w:rsidRPr="00A56D67" w:rsidRDefault="00A56D67" w:rsidP="00A56D67">
      <w:pPr>
        <w:spacing w:before="240" w:after="240" w:line="240" w:lineRule="auto"/>
        <w:ind w:left="720"/>
        <w:jc w:val="both"/>
        <w:rPr>
          <w:rFonts w:ascii="Times New Roman" w:eastAsia="Times New Roman" w:hAnsi="Times New Roman" w:cs="Times New Roman"/>
          <w:kern w:val="0"/>
          <w14:ligatures w14:val="none"/>
        </w:rPr>
      </w:pPr>
      <w:r w:rsidRPr="00A56D67">
        <w:rPr>
          <w:rFonts w:ascii="Times New Roman" w:eastAsia="Times New Roman" w:hAnsi="Times New Roman" w:cs="Times New Roman"/>
          <w:color w:val="000000"/>
          <w:kern w:val="0"/>
          <w14:ligatures w14:val="none"/>
        </w:rPr>
        <w:t>1.</w:t>
      </w:r>
      <w:r w:rsidRPr="00A56D67">
        <w:rPr>
          <w:rFonts w:ascii="Times New Roman" w:eastAsia="Times New Roman" w:hAnsi="Times New Roman" w:cs="Times New Roman"/>
          <w:color w:val="000000"/>
          <w:kern w:val="0"/>
          <w:sz w:val="14"/>
          <w:szCs w:val="14"/>
          <w14:ligatures w14:val="none"/>
        </w:rPr>
        <w:t xml:space="preserve">     </w:t>
      </w:r>
      <w:r w:rsidRPr="00A56D67">
        <w:rPr>
          <w:rFonts w:ascii="Times New Roman" w:eastAsia="Times New Roman" w:hAnsi="Times New Roman" w:cs="Times New Roman"/>
          <w:color w:val="000000"/>
          <w:kern w:val="0"/>
          <w14:ligatures w14:val="none"/>
        </w:rPr>
        <w:t>Introduction</w:t>
      </w:r>
    </w:p>
    <w:p w14:paraId="08CDF501" w14:textId="77777777" w:rsidR="00A56D67" w:rsidRPr="00A56D67" w:rsidRDefault="00A56D67" w:rsidP="00A56D67">
      <w:pPr>
        <w:spacing w:before="240" w:after="240" w:line="240" w:lineRule="auto"/>
        <w:jc w:val="both"/>
        <w:rPr>
          <w:rFonts w:ascii="Times New Roman" w:eastAsia="Times New Roman" w:hAnsi="Times New Roman" w:cs="Times New Roman"/>
          <w:kern w:val="0"/>
          <w14:ligatures w14:val="none"/>
        </w:rPr>
      </w:pPr>
      <w:r w:rsidRPr="00A56D67">
        <w:rPr>
          <w:rFonts w:ascii="Times New Roman" w:eastAsia="Times New Roman" w:hAnsi="Times New Roman" w:cs="Times New Roman"/>
          <w:color w:val="000000"/>
          <w:kern w:val="0"/>
          <w14:ligatures w14:val="none"/>
        </w:rPr>
        <w:t xml:space="preserve">We did not use </w:t>
      </w:r>
      <w:proofErr w:type="spellStart"/>
      <w:r w:rsidRPr="00A56D67">
        <w:rPr>
          <w:rFonts w:ascii="Times New Roman" w:eastAsia="Times New Roman" w:hAnsi="Times New Roman" w:cs="Times New Roman"/>
          <w:b/>
          <w:bCs/>
          <w:color w:val="000000"/>
          <w:kern w:val="0"/>
          <w14:ligatures w14:val="none"/>
        </w:rPr>
        <w:t>multilevel_EM</w:t>
      </w:r>
      <w:proofErr w:type="spellEnd"/>
      <w:r w:rsidRPr="00A56D67">
        <w:rPr>
          <w:rFonts w:ascii="Times New Roman" w:eastAsia="Times New Roman" w:hAnsi="Times New Roman" w:cs="Times New Roman"/>
          <w:color w:val="000000"/>
          <w:kern w:val="0"/>
          <w14:ligatures w14:val="none"/>
        </w:rPr>
        <w:t xml:space="preserve"> from </w:t>
      </w:r>
      <w:proofErr w:type="spellStart"/>
      <w:r w:rsidRPr="00A56D67">
        <w:rPr>
          <w:rFonts w:ascii="Times New Roman" w:eastAsia="Times New Roman" w:hAnsi="Times New Roman" w:cs="Times New Roman"/>
          <w:b/>
          <w:bCs/>
          <w:i/>
          <w:iCs/>
          <w:color w:val="000000"/>
          <w:kern w:val="0"/>
          <w14:ligatures w14:val="none"/>
        </w:rPr>
        <w:t>unsae</w:t>
      </w:r>
      <w:proofErr w:type="spellEnd"/>
      <w:r w:rsidRPr="00A56D67">
        <w:rPr>
          <w:rFonts w:ascii="Times New Roman" w:eastAsia="Times New Roman" w:hAnsi="Times New Roman" w:cs="Times New Roman"/>
          <w:b/>
          <w:bCs/>
          <w:i/>
          <w:iCs/>
          <w:color w:val="000000"/>
          <w:kern w:val="0"/>
          <w14:ligatures w14:val="none"/>
        </w:rPr>
        <w:t xml:space="preserve"> </w:t>
      </w:r>
      <w:r w:rsidRPr="00A56D67">
        <w:rPr>
          <w:rFonts w:ascii="Times New Roman" w:eastAsia="Times New Roman" w:hAnsi="Times New Roman" w:cs="Times New Roman"/>
          <w:color w:val="000000"/>
          <w:kern w:val="0"/>
          <w14:ligatures w14:val="none"/>
        </w:rPr>
        <w:t xml:space="preserve">for risk incidence mapping and </w:t>
      </w:r>
      <w:proofErr w:type="gramStart"/>
      <w:r w:rsidRPr="00A56D67">
        <w:rPr>
          <w:rFonts w:ascii="Times New Roman" w:eastAsia="Times New Roman" w:hAnsi="Times New Roman" w:cs="Times New Roman"/>
          <w:color w:val="000000"/>
          <w:kern w:val="0"/>
          <w14:ligatures w14:val="none"/>
        </w:rPr>
        <w:t>used  BYM</w:t>
      </w:r>
      <w:proofErr w:type="gramEnd"/>
      <w:r w:rsidRPr="00A56D67">
        <w:rPr>
          <w:rFonts w:ascii="Times New Roman" w:eastAsia="Times New Roman" w:hAnsi="Times New Roman" w:cs="Times New Roman"/>
          <w:color w:val="000000"/>
          <w:kern w:val="0"/>
          <w14:ligatures w14:val="none"/>
        </w:rPr>
        <w:t xml:space="preserve">2 through SUMMER and INLA because risk incidence is a time to event outcome needing person month data with an age and period structure. </w:t>
      </w:r>
      <w:proofErr w:type="spellStart"/>
      <w:r w:rsidRPr="00A56D67">
        <w:rPr>
          <w:rFonts w:ascii="Times New Roman" w:eastAsia="Times New Roman" w:hAnsi="Times New Roman" w:cs="Times New Roman"/>
          <w:b/>
          <w:bCs/>
          <w:i/>
          <w:iCs/>
          <w:color w:val="000000"/>
          <w:kern w:val="0"/>
          <w14:ligatures w14:val="none"/>
        </w:rPr>
        <w:t>Multilevel_EM</w:t>
      </w:r>
      <w:proofErr w:type="spellEnd"/>
      <w:r w:rsidRPr="00A56D67">
        <w:rPr>
          <w:rFonts w:ascii="Times New Roman" w:eastAsia="Times New Roman" w:hAnsi="Times New Roman" w:cs="Times New Roman"/>
          <w:color w:val="000000"/>
          <w:kern w:val="0"/>
          <w14:ligatures w14:val="none"/>
        </w:rPr>
        <w:t xml:space="preserve"> only fits a single cross-sectional proportion with no time dimension, so it cannot represent that structure. </w:t>
      </w:r>
      <w:r w:rsidRPr="00A56D67">
        <w:rPr>
          <w:rFonts w:ascii="Times New Roman" w:eastAsia="Times New Roman" w:hAnsi="Times New Roman" w:cs="Times New Roman"/>
          <w:b/>
          <w:bCs/>
          <w:i/>
          <w:iCs/>
          <w:color w:val="000000"/>
          <w:kern w:val="0"/>
          <w14:ligatures w14:val="none"/>
        </w:rPr>
        <w:t xml:space="preserve">BYM2 </w:t>
      </w:r>
      <w:r w:rsidRPr="00A56D67">
        <w:rPr>
          <w:rFonts w:ascii="Times New Roman" w:eastAsia="Times New Roman" w:hAnsi="Times New Roman" w:cs="Times New Roman"/>
          <w:color w:val="000000"/>
          <w:kern w:val="0"/>
          <w14:ligatures w14:val="none"/>
        </w:rPr>
        <w:t xml:space="preserve">pairs spatial smoothing with a random walk over time, matching what the outcome </w:t>
      </w:r>
      <w:proofErr w:type="gramStart"/>
      <w:r w:rsidRPr="00A56D67">
        <w:rPr>
          <w:rFonts w:ascii="Times New Roman" w:eastAsia="Times New Roman" w:hAnsi="Times New Roman" w:cs="Times New Roman"/>
          <w:color w:val="000000"/>
          <w:kern w:val="0"/>
          <w14:ligatures w14:val="none"/>
        </w:rPr>
        <w:t>actually requires</w:t>
      </w:r>
      <w:proofErr w:type="gramEnd"/>
      <w:r w:rsidRPr="00A56D67">
        <w:rPr>
          <w:rFonts w:ascii="Times New Roman" w:eastAsia="Times New Roman" w:hAnsi="Times New Roman" w:cs="Times New Roman"/>
          <w:color w:val="000000"/>
          <w:kern w:val="0"/>
          <w14:ligatures w14:val="none"/>
        </w:rPr>
        <w:t>.</w:t>
      </w:r>
    </w:p>
    <w:p w14:paraId="603CCD0D" w14:textId="77777777" w:rsidR="00A56D67" w:rsidRPr="00A56D67" w:rsidRDefault="00A56D67" w:rsidP="00A56D67">
      <w:pPr>
        <w:spacing w:before="240" w:after="240" w:line="240" w:lineRule="auto"/>
        <w:jc w:val="both"/>
        <w:rPr>
          <w:rFonts w:ascii="Times New Roman" w:eastAsia="Times New Roman" w:hAnsi="Times New Roman" w:cs="Times New Roman"/>
          <w:kern w:val="0"/>
          <w14:ligatures w14:val="none"/>
        </w:rPr>
      </w:pPr>
      <w:r w:rsidRPr="00A56D67">
        <w:rPr>
          <w:rFonts w:ascii="Times New Roman" w:eastAsia="Times New Roman" w:hAnsi="Times New Roman" w:cs="Times New Roman"/>
          <w:color w:val="000000"/>
          <w:kern w:val="0"/>
          <w14:ligatures w14:val="none"/>
        </w:rPr>
        <w:t xml:space="preserve">We are again not using </w:t>
      </w:r>
      <w:proofErr w:type="spellStart"/>
      <w:r w:rsidRPr="00A56D67">
        <w:rPr>
          <w:rFonts w:ascii="Times New Roman" w:eastAsia="Times New Roman" w:hAnsi="Times New Roman" w:cs="Times New Roman"/>
          <w:b/>
          <w:bCs/>
          <w:color w:val="000000"/>
          <w:kern w:val="0"/>
          <w14:ligatures w14:val="none"/>
        </w:rPr>
        <w:t>multilevel_EM</w:t>
      </w:r>
      <w:proofErr w:type="spellEnd"/>
      <w:r w:rsidRPr="00A56D67">
        <w:rPr>
          <w:rFonts w:ascii="Times New Roman" w:eastAsia="Times New Roman" w:hAnsi="Times New Roman" w:cs="Times New Roman"/>
          <w:color w:val="000000"/>
          <w:kern w:val="0"/>
          <w14:ligatures w14:val="none"/>
        </w:rPr>
        <w:t xml:space="preserve"> from </w:t>
      </w:r>
      <w:proofErr w:type="spellStart"/>
      <w:r w:rsidRPr="00A56D67">
        <w:rPr>
          <w:rFonts w:ascii="Times New Roman" w:eastAsia="Times New Roman" w:hAnsi="Times New Roman" w:cs="Times New Roman"/>
          <w:b/>
          <w:bCs/>
          <w:i/>
          <w:iCs/>
          <w:color w:val="000000"/>
          <w:kern w:val="0"/>
          <w14:ligatures w14:val="none"/>
        </w:rPr>
        <w:t>unsae</w:t>
      </w:r>
      <w:proofErr w:type="spellEnd"/>
      <w:r w:rsidRPr="00A56D67">
        <w:rPr>
          <w:rFonts w:ascii="Times New Roman" w:eastAsia="Times New Roman" w:hAnsi="Times New Roman" w:cs="Times New Roman"/>
          <w:color w:val="000000"/>
          <w:kern w:val="0"/>
          <w14:ligatures w14:val="none"/>
        </w:rPr>
        <w:t xml:space="preserve"> for attitude incidence because many FGM clusters are small and contain only “</w:t>
      </w:r>
      <w:r w:rsidRPr="00A56D67">
        <w:rPr>
          <w:rFonts w:ascii="Times New Roman" w:eastAsia="Times New Roman" w:hAnsi="Times New Roman" w:cs="Times New Roman"/>
          <w:i/>
          <w:iCs/>
          <w:color w:val="000000"/>
          <w:kern w:val="0"/>
          <w14:ligatures w14:val="none"/>
        </w:rPr>
        <w:t>Yes”</w:t>
      </w:r>
      <w:r w:rsidRPr="00A56D67">
        <w:rPr>
          <w:rFonts w:ascii="Times New Roman" w:eastAsia="Times New Roman" w:hAnsi="Times New Roman" w:cs="Times New Roman"/>
          <w:color w:val="000000"/>
          <w:kern w:val="0"/>
          <w14:ligatures w14:val="none"/>
        </w:rPr>
        <w:t xml:space="preserve"> or only “</w:t>
      </w:r>
      <w:r w:rsidRPr="00A56D67">
        <w:rPr>
          <w:rFonts w:ascii="Times New Roman" w:eastAsia="Times New Roman" w:hAnsi="Times New Roman" w:cs="Times New Roman"/>
          <w:i/>
          <w:iCs/>
          <w:color w:val="000000"/>
          <w:kern w:val="0"/>
          <w14:ligatures w14:val="none"/>
        </w:rPr>
        <w:t>No”</w:t>
      </w:r>
      <w:r w:rsidRPr="00A56D67">
        <w:rPr>
          <w:rFonts w:ascii="Times New Roman" w:eastAsia="Times New Roman" w:hAnsi="Times New Roman" w:cs="Times New Roman"/>
          <w:color w:val="000000"/>
          <w:kern w:val="0"/>
          <w14:ligatures w14:val="none"/>
        </w:rPr>
        <w:t xml:space="preserve"> responses. This gives the </w:t>
      </w:r>
      <w:r w:rsidRPr="00A56D67">
        <w:rPr>
          <w:rFonts w:ascii="Times New Roman" w:eastAsia="Times New Roman" w:hAnsi="Times New Roman" w:cs="Times New Roman"/>
          <w:b/>
          <w:bCs/>
          <w:i/>
          <w:iCs/>
          <w:color w:val="000000"/>
          <w:kern w:val="0"/>
          <w14:ligatures w14:val="none"/>
        </w:rPr>
        <w:t>multilevel_M2</w:t>
      </w:r>
      <w:r w:rsidRPr="00A56D67">
        <w:rPr>
          <w:rFonts w:ascii="Times New Roman" w:eastAsia="Times New Roman" w:hAnsi="Times New Roman" w:cs="Times New Roman"/>
          <w:color w:val="000000"/>
          <w:kern w:val="0"/>
          <w14:ligatures w14:val="none"/>
        </w:rPr>
        <w:t xml:space="preserve"> model little variation and causes its variance estimates to become unstable and diverge. We will therefore use BYM2 with RW2.</w:t>
      </w:r>
    </w:p>
    <w:p w14:paraId="17935393" w14:textId="77777777" w:rsidR="00A56D67" w:rsidRPr="00A56D67" w:rsidRDefault="00A56D67" w:rsidP="00A56D67">
      <w:pPr>
        <w:spacing w:line="240" w:lineRule="auto"/>
        <w:ind w:left="720"/>
        <w:rPr>
          <w:rFonts w:ascii="Times New Roman" w:eastAsia="Times New Roman" w:hAnsi="Times New Roman" w:cs="Times New Roman"/>
          <w:kern w:val="0"/>
          <w14:ligatures w14:val="none"/>
        </w:rPr>
      </w:pPr>
      <w:r w:rsidRPr="00A56D67">
        <w:rPr>
          <w:rFonts w:ascii="Times New Roman" w:eastAsia="Times New Roman" w:hAnsi="Times New Roman" w:cs="Times New Roman"/>
          <w:color w:val="000000"/>
          <w:kern w:val="0"/>
          <w14:ligatures w14:val="none"/>
        </w:rPr>
        <w:t>2.</w:t>
      </w:r>
      <w:r w:rsidRPr="00A56D67">
        <w:rPr>
          <w:rFonts w:ascii="Times New Roman" w:eastAsia="Times New Roman" w:hAnsi="Times New Roman" w:cs="Times New Roman"/>
          <w:color w:val="000000"/>
          <w:kern w:val="0"/>
          <w:sz w:val="14"/>
          <w:szCs w:val="14"/>
          <w14:ligatures w14:val="none"/>
        </w:rPr>
        <w:t xml:space="preserve">     </w:t>
      </w:r>
      <w:r w:rsidRPr="00A56D67">
        <w:rPr>
          <w:rFonts w:ascii="Times New Roman" w:eastAsia="Times New Roman" w:hAnsi="Times New Roman" w:cs="Times New Roman"/>
          <w:color w:val="000000"/>
          <w:kern w:val="0"/>
          <w14:ligatures w14:val="none"/>
        </w:rPr>
        <w:t>Datasets used</w:t>
      </w:r>
    </w:p>
    <w:p w14:paraId="09F9FECE" w14:textId="77777777" w:rsidR="00A56D67" w:rsidRPr="00A56D67" w:rsidRDefault="00A56D67" w:rsidP="00A56D67">
      <w:pPr>
        <w:spacing w:line="240" w:lineRule="auto"/>
        <w:rPr>
          <w:rFonts w:ascii="Times New Roman" w:eastAsia="Times New Roman" w:hAnsi="Times New Roman" w:cs="Times New Roman"/>
          <w:kern w:val="0"/>
          <w14:ligatures w14:val="none"/>
        </w:rPr>
      </w:pPr>
      <w:r w:rsidRPr="00A56D67">
        <w:rPr>
          <w:rFonts w:ascii="Times New Roman" w:eastAsia="Times New Roman" w:hAnsi="Times New Roman" w:cs="Times New Roman"/>
          <w:color w:val="000000"/>
          <w:kern w:val="0"/>
          <w14:ligatures w14:val="none"/>
        </w:rPr>
        <w:t>This study uses the following variables extracted from Nigeria’s 2024 DHS data:</w:t>
      </w:r>
    </w:p>
    <w:p w14:paraId="56B0D47D" w14:textId="77777777" w:rsidR="00A56D67" w:rsidRPr="00A56D67" w:rsidRDefault="00A56D67" w:rsidP="00A56D67">
      <w:pPr>
        <w:spacing w:after="0" w:line="240" w:lineRule="auto"/>
        <w:ind w:left="720"/>
        <w:rPr>
          <w:rFonts w:ascii="Times New Roman" w:eastAsia="Times New Roman" w:hAnsi="Times New Roman" w:cs="Times New Roman"/>
          <w:kern w:val="0"/>
          <w14:ligatures w14:val="none"/>
        </w:rPr>
      </w:pPr>
      <w:r w:rsidRPr="00A56D67">
        <w:rPr>
          <w:rFonts w:ascii="Times New Roman" w:eastAsia="Times New Roman" w:hAnsi="Times New Roman" w:cs="Times New Roman"/>
          <w:color w:val="000000"/>
          <w:kern w:val="0"/>
          <w14:ligatures w14:val="none"/>
        </w:rPr>
        <w:t>·</w:t>
      </w:r>
      <w:r w:rsidRPr="00A56D67">
        <w:rPr>
          <w:rFonts w:ascii="Times New Roman" w:eastAsia="Times New Roman" w:hAnsi="Times New Roman" w:cs="Times New Roman"/>
          <w:color w:val="000000"/>
          <w:kern w:val="0"/>
          <w:sz w:val="14"/>
          <w:szCs w:val="14"/>
          <w14:ligatures w14:val="none"/>
        </w:rPr>
        <w:t xml:space="preserve">      </w:t>
      </w:r>
      <w:r w:rsidRPr="00A56D67">
        <w:rPr>
          <w:rFonts w:ascii="Times New Roman" w:eastAsia="Times New Roman" w:hAnsi="Times New Roman" w:cs="Times New Roman"/>
          <w:color w:val="000000"/>
          <w:kern w:val="0"/>
          <w14:ligatures w14:val="none"/>
        </w:rPr>
        <w:t>Female circumcision, continued or stopped-g119</w:t>
      </w:r>
    </w:p>
    <w:p w14:paraId="58D4AD54" w14:textId="77777777" w:rsidR="00A56D67" w:rsidRPr="00A56D67" w:rsidRDefault="00A56D67" w:rsidP="00A56D67">
      <w:pPr>
        <w:spacing w:after="0" w:line="240" w:lineRule="auto"/>
        <w:ind w:left="720"/>
        <w:rPr>
          <w:rFonts w:ascii="Times New Roman" w:eastAsia="Times New Roman" w:hAnsi="Times New Roman" w:cs="Times New Roman"/>
          <w:kern w:val="0"/>
          <w14:ligatures w14:val="none"/>
        </w:rPr>
      </w:pPr>
      <w:r w:rsidRPr="00A56D67">
        <w:rPr>
          <w:rFonts w:ascii="Times New Roman" w:eastAsia="Times New Roman" w:hAnsi="Times New Roman" w:cs="Times New Roman"/>
          <w:color w:val="000000"/>
          <w:kern w:val="0"/>
          <w14:ligatures w14:val="none"/>
        </w:rPr>
        <w:t>·</w:t>
      </w:r>
      <w:r w:rsidRPr="00A56D67">
        <w:rPr>
          <w:rFonts w:ascii="Times New Roman" w:eastAsia="Times New Roman" w:hAnsi="Times New Roman" w:cs="Times New Roman"/>
          <w:color w:val="000000"/>
          <w:kern w:val="0"/>
          <w:sz w:val="14"/>
          <w:szCs w:val="14"/>
          <w14:ligatures w14:val="none"/>
        </w:rPr>
        <w:t xml:space="preserve">      </w:t>
      </w:r>
      <w:r w:rsidRPr="00A56D67">
        <w:rPr>
          <w:rFonts w:ascii="Times New Roman" w:eastAsia="Times New Roman" w:hAnsi="Times New Roman" w:cs="Times New Roman"/>
          <w:color w:val="000000"/>
          <w:kern w:val="0"/>
          <w14:ligatures w14:val="none"/>
        </w:rPr>
        <w:t>Respondent status-g102</w:t>
      </w:r>
    </w:p>
    <w:p w14:paraId="720A5B43" w14:textId="77777777" w:rsidR="00A56D67" w:rsidRPr="00A56D67" w:rsidRDefault="00A56D67" w:rsidP="00A56D67">
      <w:pPr>
        <w:spacing w:after="0" w:line="240" w:lineRule="auto"/>
        <w:ind w:left="720"/>
        <w:rPr>
          <w:rFonts w:ascii="Times New Roman" w:eastAsia="Times New Roman" w:hAnsi="Times New Roman" w:cs="Times New Roman"/>
          <w:kern w:val="0"/>
          <w14:ligatures w14:val="none"/>
        </w:rPr>
      </w:pPr>
      <w:r w:rsidRPr="00A56D67">
        <w:rPr>
          <w:rFonts w:ascii="Times New Roman" w:eastAsia="Times New Roman" w:hAnsi="Times New Roman" w:cs="Times New Roman"/>
          <w:color w:val="000000"/>
          <w:kern w:val="0"/>
          <w14:ligatures w14:val="none"/>
        </w:rPr>
        <w:t>·</w:t>
      </w:r>
      <w:r w:rsidRPr="00A56D67">
        <w:rPr>
          <w:rFonts w:ascii="Times New Roman" w:eastAsia="Times New Roman" w:hAnsi="Times New Roman" w:cs="Times New Roman"/>
          <w:color w:val="000000"/>
          <w:kern w:val="0"/>
          <w:sz w:val="14"/>
          <w:szCs w:val="14"/>
          <w14:ligatures w14:val="none"/>
        </w:rPr>
        <w:t xml:space="preserve">      </w:t>
      </w:r>
      <w:r w:rsidRPr="00A56D67">
        <w:rPr>
          <w:rFonts w:ascii="Times New Roman" w:eastAsia="Times New Roman" w:hAnsi="Times New Roman" w:cs="Times New Roman"/>
          <w:color w:val="000000"/>
          <w:kern w:val="0"/>
          <w14:ligatures w14:val="none"/>
        </w:rPr>
        <w:t>Eduction-v106</w:t>
      </w:r>
    </w:p>
    <w:p w14:paraId="125BFAD3" w14:textId="77777777" w:rsidR="00A56D67" w:rsidRPr="00A56D67" w:rsidRDefault="00A56D67" w:rsidP="00A56D67">
      <w:pPr>
        <w:spacing w:after="0" w:line="240" w:lineRule="auto"/>
        <w:ind w:left="720"/>
        <w:rPr>
          <w:rFonts w:ascii="Times New Roman" w:eastAsia="Times New Roman" w:hAnsi="Times New Roman" w:cs="Times New Roman"/>
          <w:kern w:val="0"/>
          <w14:ligatures w14:val="none"/>
        </w:rPr>
      </w:pPr>
      <w:r w:rsidRPr="00A56D67">
        <w:rPr>
          <w:rFonts w:ascii="Times New Roman" w:eastAsia="Times New Roman" w:hAnsi="Times New Roman" w:cs="Times New Roman"/>
          <w:color w:val="000000"/>
          <w:kern w:val="0"/>
          <w14:ligatures w14:val="none"/>
        </w:rPr>
        <w:t>·</w:t>
      </w:r>
      <w:r w:rsidRPr="00A56D67">
        <w:rPr>
          <w:rFonts w:ascii="Times New Roman" w:eastAsia="Times New Roman" w:hAnsi="Times New Roman" w:cs="Times New Roman"/>
          <w:color w:val="000000"/>
          <w:kern w:val="0"/>
          <w:sz w:val="14"/>
          <w:szCs w:val="14"/>
          <w14:ligatures w14:val="none"/>
        </w:rPr>
        <w:t xml:space="preserve">      </w:t>
      </w:r>
      <w:r w:rsidRPr="00A56D67">
        <w:rPr>
          <w:rFonts w:ascii="Times New Roman" w:eastAsia="Times New Roman" w:hAnsi="Times New Roman" w:cs="Times New Roman"/>
          <w:color w:val="000000"/>
          <w:kern w:val="0"/>
          <w14:ligatures w14:val="none"/>
        </w:rPr>
        <w:t>Wealth-v190</w:t>
      </w:r>
    </w:p>
    <w:p w14:paraId="6DB23044" w14:textId="77777777" w:rsidR="00A56D67" w:rsidRPr="00A56D67" w:rsidRDefault="00A56D67" w:rsidP="00A56D67">
      <w:pPr>
        <w:spacing w:after="0" w:line="240" w:lineRule="auto"/>
        <w:ind w:left="720"/>
        <w:rPr>
          <w:rFonts w:ascii="Times New Roman" w:eastAsia="Times New Roman" w:hAnsi="Times New Roman" w:cs="Times New Roman"/>
          <w:kern w:val="0"/>
          <w14:ligatures w14:val="none"/>
        </w:rPr>
      </w:pPr>
      <w:r w:rsidRPr="00A56D67">
        <w:rPr>
          <w:rFonts w:ascii="Times New Roman" w:eastAsia="Times New Roman" w:hAnsi="Times New Roman" w:cs="Times New Roman"/>
          <w:color w:val="000000"/>
          <w:kern w:val="0"/>
          <w14:ligatures w14:val="none"/>
        </w:rPr>
        <w:t>·</w:t>
      </w:r>
      <w:r w:rsidRPr="00A56D67">
        <w:rPr>
          <w:rFonts w:ascii="Times New Roman" w:eastAsia="Times New Roman" w:hAnsi="Times New Roman" w:cs="Times New Roman"/>
          <w:color w:val="000000"/>
          <w:kern w:val="0"/>
          <w:sz w:val="14"/>
          <w:szCs w:val="14"/>
          <w14:ligatures w14:val="none"/>
        </w:rPr>
        <w:t xml:space="preserve">      </w:t>
      </w:r>
      <w:r w:rsidRPr="00A56D67">
        <w:rPr>
          <w:rFonts w:ascii="Times New Roman" w:eastAsia="Times New Roman" w:hAnsi="Times New Roman" w:cs="Times New Roman"/>
          <w:color w:val="000000"/>
          <w:kern w:val="0"/>
          <w14:ligatures w14:val="none"/>
        </w:rPr>
        <w:t>Religion-v130</w:t>
      </w:r>
    </w:p>
    <w:p w14:paraId="67F282B5" w14:textId="77777777" w:rsidR="00A56D67" w:rsidRPr="00A56D67" w:rsidRDefault="00A56D67" w:rsidP="00A56D67">
      <w:pPr>
        <w:spacing w:after="0" w:line="240" w:lineRule="auto"/>
        <w:ind w:left="720"/>
        <w:rPr>
          <w:rFonts w:ascii="Times New Roman" w:eastAsia="Times New Roman" w:hAnsi="Times New Roman" w:cs="Times New Roman"/>
          <w:kern w:val="0"/>
          <w14:ligatures w14:val="none"/>
        </w:rPr>
      </w:pPr>
      <w:r w:rsidRPr="00A56D67">
        <w:rPr>
          <w:rFonts w:ascii="Times New Roman" w:eastAsia="Times New Roman" w:hAnsi="Times New Roman" w:cs="Times New Roman"/>
          <w:color w:val="000000"/>
          <w:kern w:val="0"/>
          <w14:ligatures w14:val="none"/>
        </w:rPr>
        <w:t>·</w:t>
      </w:r>
      <w:r w:rsidRPr="00A56D67">
        <w:rPr>
          <w:rFonts w:ascii="Times New Roman" w:eastAsia="Times New Roman" w:hAnsi="Times New Roman" w:cs="Times New Roman"/>
          <w:color w:val="000000"/>
          <w:kern w:val="0"/>
          <w:sz w:val="14"/>
          <w:szCs w:val="14"/>
          <w14:ligatures w14:val="none"/>
        </w:rPr>
        <w:t xml:space="preserve">      </w:t>
      </w:r>
      <w:r w:rsidRPr="00A56D67">
        <w:rPr>
          <w:rFonts w:ascii="Times New Roman" w:eastAsia="Times New Roman" w:hAnsi="Times New Roman" w:cs="Times New Roman"/>
          <w:color w:val="000000"/>
          <w:kern w:val="0"/>
          <w14:ligatures w14:val="none"/>
        </w:rPr>
        <w:t>Ethnicity-v131</w:t>
      </w:r>
    </w:p>
    <w:p w14:paraId="5D8D4A12" w14:textId="77777777" w:rsidR="00A56D67" w:rsidRPr="00A56D67" w:rsidRDefault="00A56D67" w:rsidP="00A56D67">
      <w:pPr>
        <w:spacing w:after="0" w:line="240" w:lineRule="auto"/>
        <w:ind w:left="720"/>
        <w:rPr>
          <w:rFonts w:ascii="Times New Roman" w:eastAsia="Times New Roman" w:hAnsi="Times New Roman" w:cs="Times New Roman"/>
          <w:kern w:val="0"/>
          <w14:ligatures w14:val="none"/>
        </w:rPr>
      </w:pPr>
      <w:r w:rsidRPr="00A56D67">
        <w:rPr>
          <w:rFonts w:ascii="Times New Roman" w:eastAsia="Times New Roman" w:hAnsi="Times New Roman" w:cs="Times New Roman"/>
          <w:color w:val="000000"/>
          <w:kern w:val="0"/>
          <w14:ligatures w14:val="none"/>
        </w:rPr>
        <w:t>·</w:t>
      </w:r>
      <w:r w:rsidRPr="00A56D67">
        <w:rPr>
          <w:rFonts w:ascii="Times New Roman" w:eastAsia="Times New Roman" w:hAnsi="Times New Roman" w:cs="Times New Roman"/>
          <w:color w:val="000000"/>
          <w:kern w:val="0"/>
          <w:sz w:val="14"/>
          <w:szCs w:val="14"/>
          <w14:ligatures w14:val="none"/>
        </w:rPr>
        <w:t xml:space="preserve">      </w:t>
      </w:r>
      <w:r w:rsidRPr="00A56D67">
        <w:rPr>
          <w:rFonts w:ascii="Times New Roman" w:eastAsia="Times New Roman" w:hAnsi="Times New Roman" w:cs="Times New Roman"/>
          <w:color w:val="000000"/>
          <w:kern w:val="0"/>
          <w14:ligatures w14:val="none"/>
        </w:rPr>
        <w:t>Urban or Rural-v025</w:t>
      </w:r>
    </w:p>
    <w:p w14:paraId="105F7919" w14:textId="77777777" w:rsidR="00A56D67" w:rsidRPr="00A56D67" w:rsidRDefault="00A56D67" w:rsidP="00A56D67">
      <w:pPr>
        <w:spacing w:line="240" w:lineRule="auto"/>
        <w:ind w:left="720"/>
        <w:rPr>
          <w:rFonts w:ascii="Times New Roman" w:eastAsia="Times New Roman" w:hAnsi="Times New Roman" w:cs="Times New Roman"/>
          <w:kern w:val="0"/>
          <w14:ligatures w14:val="none"/>
        </w:rPr>
      </w:pPr>
      <w:r w:rsidRPr="00A56D67">
        <w:rPr>
          <w:rFonts w:ascii="Times New Roman" w:eastAsia="Times New Roman" w:hAnsi="Times New Roman" w:cs="Times New Roman"/>
          <w:color w:val="000000"/>
          <w:kern w:val="0"/>
          <w14:ligatures w14:val="none"/>
        </w:rPr>
        <w:t>·</w:t>
      </w:r>
      <w:r w:rsidRPr="00A56D67">
        <w:rPr>
          <w:rFonts w:ascii="Times New Roman" w:eastAsia="Times New Roman" w:hAnsi="Times New Roman" w:cs="Times New Roman"/>
          <w:color w:val="000000"/>
          <w:kern w:val="0"/>
          <w:sz w:val="14"/>
          <w:szCs w:val="14"/>
          <w14:ligatures w14:val="none"/>
        </w:rPr>
        <w:t xml:space="preserve">      </w:t>
      </w:r>
      <w:r w:rsidRPr="00A56D67">
        <w:rPr>
          <w:rFonts w:ascii="Times New Roman" w:eastAsia="Times New Roman" w:hAnsi="Times New Roman" w:cs="Times New Roman"/>
          <w:color w:val="000000"/>
          <w:kern w:val="0"/>
          <w14:ligatures w14:val="none"/>
        </w:rPr>
        <w:t>Region-v024</w:t>
      </w:r>
    </w:p>
    <w:p w14:paraId="39B55E6B" w14:textId="77777777" w:rsidR="00A56D67" w:rsidRPr="00A56D67" w:rsidRDefault="00A56D67" w:rsidP="00A56D67">
      <w:pPr>
        <w:spacing w:before="240" w:after="240" w:line="240" w:lineRule="auto"/>
        <w:rPr>
          <w:rFonts w:ascii="Times New Roman" w:eastAsia="Times New Roman" w:hAnsi="Times New Roman" w:cs="Times New Roman"/>
          <w:kern w:val="0"/>
          <w14:ligatures w14:val="none"/>
        </w:rPr>
      </w:pPr>
      <w:r w:rsidRPr="00A56D67">
        <w:rPr>
          <w:rFonts w:ascii="Times New Roman" w:eastAsia="Times New Roman" w:hAnsi="Times New Roman" w:cs="Times New Roman"/>
          <w:color w:val="000000"/>
          <w:kern w:val="0"/>
          <w14:ligatures w14:val="none"/>
        </w:rPr>
        <w:t>The analysis began with 39,050 women interviewed of which, 23,474 women passed the g100 skip gate, indicating that they had heard of female genital cutting. These women were asked about their own FGM status in g102 and their attitude toward continuation in g119</w:t>
      </w:r>
      <w:r w:rsidRPr="00A56D67">
        <w:rPr>
          <w:rFonts w:ascii="Times New Roman" w:eastAsia="Times New Roman" w:hAnsi="Times New Roman" w:cs="Times New Roman"/>
          <w:b/>
          <w:bCs/>
          <w:color w:val="000000"/>
          <w:kern w:val="0"/>
          <w14:ligatures w14:val="none"/>
        </w:rPr>
        <w:t>.</w:t>
      </w:r>
    </w:p>
    <w:p w14:paraId="7DF3FA65" w14:textId="77777777" w:rsidR="00A56D67" w:rsidRPr="00A56D67" w:rsidRDefault="00A56D67" w:rsidP="00A56D67">
      <w:pPr>
        <w:spacing w:before="240" w:after="240" w:line="240" w:lineRule="auto"/>
        <w:rPr>
          <w:rFonts w:ascii="Times New Roman" w:eastAsia="Times New Roman" w:hAnsi="Times New Roman" w:cs="Times New Roman"/>
          <w:kern w:val="0"/>
          <w14:ligatures w14:val="none"/>
        </w:rPr>
      </w:pPr>
      <w:r w:rsidRPr="00A56D67">
        <w:rPr>
          <w:rFonts w:ascii="Times New Roman" w:eastAsia="Times New Roman" w:hAnsi="Times New Roman" w:cs="Times New Roman"/>
          <w:color w:val="000000"/>
          <w:kern w:val="0"/>
          <w14:ligatures w14:val="none"/>
        </w:rPr>
        <w:t>Among those who passed the skip gate, 20,916 women provided a usable response to g119. This final group was used for the attitudinal analysis and state-level mapping.</w:t>
      </w:r>
    </w:p>
    <w:p w14:paraId="13D9F87E" w14:textId="77777777" w:rsidR="00A56D67" w:rsidRPr="00A56D67" w:rsidRDefault="00A56D67" w:rsidP="00A56D67">
      <w:pPr>
        <w:spacing w:before="240" w:after="240" w:line="240" w:lineRule="auto"/>
        <w:ind w:left="720"/>
        <w:rPr>
          <w:rFonts w:ascii="Times New Roman" w:eastAsia="Times New Roman" w:hAnsi="Times New Roman" w:cs="Times New Roman"/>
          <w:kern w:val="0"/>
          <w14:ligatures w14:val="none"/>
        </w:rPr>
      </w:pPr>
      <w:r w:rsidRPr="00A56D67">
        <w:rPr>
          <w:rFonts w:ascii="Times New Roman" w:eastAsia="Times New Roman" w:hAnsi="Times New Roman" w:cs="Times New Roman"/>
          <w:color w:val="000000"/>
          <w:kern w:val="0"/>
          <w14:ligatures w14:val="none"/>
        </w:rPr>
        <w:t>3.</w:t>
      </w:r>
      <w:r w:rsidRPr="00A56D67">
        <w:rPr>
          <w:rFonts w:ascii="Times New Roman" w:eastAsia="Times New Roman" w:hAnsi="Times New Roman" w:cs="Times New Roman"/>
          <w:color w:val="000000"/>
          <w:kern w:val="0"/>
          <w:sz w:val="14"/>
          <w:szCs w:val="14"/>
          <w14:ligatures w14:val="none"/>
        </w:rPr>
        <w:t xml:space="preserve">     </w:t>
      </w:r>
      <w:r w:rsidRPr="00A56D67">
        <w:rPr>
          <w:rFonts w:ascii="Times New Roman" w:eastAsia="Times New Roman" w:hAnsi="Times New Roman" w:cs="Times New Roman"/>
          <w:color w:val="000000"/>
          <w:kern w:val="0"/>
          <w14:ligatures w14:val="none"/>
        </w:rPr>
        <w:t>Methodology</w:t>
      </w:r>
    </w:p>
    <w:p w14:paraId="2C1EC0BB" w14:textId="77777777" w:rsidR="00A56D67" w:rsidRPr="00A56D67" w:rsidRDefault="00A56D67" w:rsidP="00A56D67">
      <w:pPr>
        <w:spacing w:before="240" w:after="240" w:line="240" w:lineRule="auto"/>
        <w:ind w:left="720"/>
        <w:rPr>
          <w:rFonts w:ascii="Times New Roman" w:eastAsia="Times New Roman" w:hAnsi="Times New Roman" w:cs="Times New Roman"/>
          <w:kern w:val="0"/>
          <w14:ligatures w14:val="none"/>
        </w:rPr>
      </w:pPr>
      <w:r w:rsidRPr="00A56D67">
        <w:rPr>
          <w:rFonts w:ascii="Times New Roman" w:eastAsia="Times New Roman" w:hAnsi="Times New Roman" w:cs="Times New Roman"/>
          <w:color w:val="000000"/>
          <w:kern w:val="0"/>
          <w14:ligatures w14:val="none"/>
        </w:rPr>
        <w:t>·</w:t>
      </w:r>
      <w:r w:rsidRPr="00A56D67">
        <w:rPr>
          <w:rFonts w:ascii="Times New Roman" w:eastAsia="Times New Roman" w:hAnsi="Times New Roman" w:cs="Times New Roman"/>
          <w:color w:val="000000"/>
          <w:kern w:val="0"/>
          <w:sz w:val="14"/>
          <w:szCs w:val="14"/>
          <w14:ligatures w14:val="none"/>
        </w:rPr>
        <w:t xml:space="preserve">      </w:t>
      </w:r>
      <w:r w:rsidRPr="00A56D67">
        <w:rPr>
          <w:rFonts w:ascii="Times New Roman" w:eastAsia="Times New Roman" w:hAnsi="Times New Roman" w:cs="Times New Roman"/>
          <w:color w:val="000000"/>
          <w:kern w:val="0"/>
          <w14:ligatures w14:val="none"/>
        </w:rPr>
        <w:t>Random. Forest Feature Importance</w:t>
      </w:r>
    </w:p>
    <w:p w14:paraId="32D4A04C" w14:textId="77777777" w:rsidR="00A56D67" w:rsidRPr="00A56D67" w:rsidRDefault="00A56D67" w:rsidP="00A56D67">
      <w:pPr>
        <w:spacing w:before="240" w:after="240" w:line="240" w:lineRule="auto"/>
        <w:rPr>
          <w:rFonts w:ascii="Times New Roman" w:eastAsia="Times New Roman" w:hAnsi="Times New Roman" w:cs="Times New Roman"/>
          <w:kern w:val="0"/>
          <w14:ligatures w14:val="none"/>
        </w:rPr>
      </w:pPr>
      <w:r w:rsidRPr="00A56D67">
        <w:rPr>
          <w:rFonts w:ascii="Times New Roman" w:eastAsia="Times New Roman" w:hAnsi="Times New Roman" w:cs="Times New Roman"/>
          <w:color w:val="000000"/>
          <w:kern w:val="0"/>
          <w14:ligatures w14:val="none"/>
        </w:rPr>
        <w:t>A random forest model with 500 trees was fitted to predict whether respondents support FGM continuation using the seven candidate predictors. Variables were ranked using Mean Decrease in Gini impurity</w:t>
      </w:r>
      <w:r w:rsidRPr="00A56D67">
        <w:rPr>
          <w:rFonts w:ascii="Times New Roman" w:eastAsia="Times New Roman" w:hAnsi="Times New Roman" w:cs="Times New Roman"/>
          <w:b/>
          <w:bCs/>
          <w:color w:val="000000"/>
          <w:kern w:val="0"/>
          <w14:ligatures w14:val="none"/>
        </w:rPr>
        <w:t>,</w:t>
      </w:r>
      <w:r w:rsidRPr="00A56D67">
        <w:rPr>
          <w:rFonts w:ascii="Times New Roman" w:eastAsia="Times New Roman" w:hAnsi="Times New Roman" w:cs="Times New Roman"/>
          <w:color w:val="000000"/>
          <w:kern w:val="0"/>
          <w14:ligatures w14:val="none"/>
        </w:rPr>
        <w:t xml:space="preserve"> which measures how much each variable improves the model’s ability to classify responses.</w:t>
      </w:r>
    </w:p>
    <w:p w14:paraId="22165FB3" w14:textId="77777777" w:rsidR="00A56D67" w:rsidRPr="00A56D67" w:rsidRDefault="00A56D67" w:rsidP="00A56D67">
      <w:pPr>
        <w:spacing w:line="240" w:lineRule="auto"/>
        <w:rPr>
          <w:rFonts w:ascii="Times New Roman" w:eastAsia="Times New Roman" w:hAnsi="Times New Roman" w:cs="Times New Roman"/>
          <w:kern w:val="0"/>
          <w14:ligatures w14:val="none"/>
        </w:rPr>
      </w:pPr>
      <w:r w:rsidRPr="00A56D67">
        <w:rPr>
          <w:rFonts w:ascii="Times New Roman" w:eastAsia="Times New Roman" w:hAnsi="Times New Roman" w:cs="Times New Roman"/>
          <w:color w:val="000000"/>
          <w:kern w:val="0"/>
          <w14:ligatures w14:val="none"/>
        </w:rPr>
        <w:t>Region was the most important feature, with the highest Mean Decrease in Gini value (976.42). This suggests that geographic location contributed most to predicting attitudes toward FGM continuation. Own FGM status was the second most important predictor (566.75), followed by ethnicity (395.10).</w:t>
      </w:r>
    </w:p>
    <w:p w14:paraId="4F621292" w14:textId="77777777" w:rsidR="00A56D67" w:rsidRPr="00A56D67" w:rsidRDefault="00A56D67" w:rsidP="00A56D67">
      <w:pPr>
        <w:spacing w:line="240" w:lineRule="auto"/>
        <w:rPr>
          <w:rFonts w:ascii="Times New Roman" w:eastAsia="Times New Roman" w:hAnsi="Times New Roman" w:cs="Times New Roman"/>
          <w:kern w:val="0"/>
          <w14:ligatures w14:val="none"/>
        </w:rPr>
      </w:pPr>
      <w:r w:rsidRPr="00A56D67">
        <w:rPr>
          <w:rFonts w:ascii="Times New Roman" w:eastAsia="Times New Roman" w:hAnsi="Times New Roman" w:cs="Times New Roman"/>
          <w:color w:val="000000"/>
          <w:kern w:val="0"/>
          <w14:ligatures w14:val="none"/>
        </w:rPr>
        <w:lastRenderedPageBreak/>
        <w:t>Variables with higher importance contributed more to prediction, while lower-ranked variables contributed less.</w:t>
      </w:r>
    </w:p>
    <w:p w14:paraId="006F3BE4" w14:textId="77777777" w:rsidR="00A56D67" w:rsidRPr="00A56D67" w:rsidRDefault="00A56D67" w:rsidP="00A56D67">
      <w:pPr>
        <w:spacing w:before="240" w:after="240" w:line="240" w:lineRule="auto"/>
        <w:rPr>
          <w:rFonts w:ascii="Times New Roman" w:eastAsia="Times New Roman" w:hAnsi="Times New Roman" w:cs="Times New Roman"/>
          <w:kern w:val="0"/>
          <w14:ligatures w14:val="none"/>
        </w:rPr>
      </w:pPr>
      <w:r w:rsidRPr="00A56D67">
        <w:rPr>
          <w:rFonts w:ascii="Times New Roman" w:eastAsia="Times New Roman" w:hAnsi="Times New Roman" w:cs="Times New Roman"/>
          <w:color w:val="000000"/>
          <w:kern w:val="0"/>
          <w14:ligatures w14:val="none"/>
        </w:rPr>
        <w:t> </w:t>
      </w:r>
    </w:p>
    <w:p w14:paraId="46594CEE" w14:textId="77777777" w:rsidR="00A56D67" w:rsidRPr="00A56D67" w:rsidRDefault="00A56D67" w:rsidP="00A56D67">
      <w:pPr>
        <w:spacing w:before="240" w:after="240" w:line="240" w:lineRule="auto"/>
        <w:ind w:left="720"/>
        <w:rPr>
          <w:rFonts w:ascii="Times New Roman" w:eastAsia="Times New Roman" w:hAnsi="Times New Roman" w:cs="Times New Roman"/>
          <w:kern w:val="0"/>
          <w14:ligatures w14:val="none"/>
        </w:rPr>
      </w:pPr>
      <w:r w:rsidRPr="00A56D67">
        <w:rPr>
          <w:rFonts w:ascii="Times New Roman" w:eastAsia="Times New Roman" w:hAnsi="Times New Roman" w:cs="Times New Roman"/>
          <w:color w:val="000000"/>
          <w:kern w:val="0"/>
          <w14:ligatures w14:val="none"/>
        </w:rPr>
        <w:t>·</w:t>
      </w:r>
      <w:r w:rsidRPr="00A56D67">
        <w:rPr>
          <w:rFonts w:ascii="Times New Roman" w:eastAsia="Times New Roman" w:hAnsi="Times New Roman" w:cs="Times New Roman"/>
          <w:color w:val="000000"/>
          <w:kern w:val="0"/>
          <w:sz w:val="14"/>
          <w:szCs w:val="14"/>
          <w14:ligatures w14:val="none"/>
        </w:rPr>
        <w:t xml:space="preserve">      </w:t>
      </w:r>
      <w:r w:rsidRPr="00A56D67">
        <w:rPr>
          <w:rFonts w:ascii="Times New Roman" w:eastAsia="Times New Roman" w:hAnsi="Times New Roman" w:cs="Times New Roman"/>
          <w:color w:val="000000"/>
          <w:kern w:val="0"/>
          <w14:ligatures w14:val="none"/>
        </w:rPr>
        <w:t>Variance Inflation Factor</w:t>
      </w:r>
    </w:p>
    <w:p w14:paraId="6AE91BA7" w14:textId="77777777" w:rsidR="00A56D67" w:rsidRPr="00A56D67" w:rsidRDefault="00A56D67" w:rsidP="00A56D67">
      <w:pPr>
        <w:spacing w:before="240" w:after="240" w:line="240" w:lineRule="auto"/>
        <w:rPr>
          <w:rFonts w:ascii="Times New Roman" w:eastAsia="Times New Roman" w:hAnsi="Times New Roman" w:cs="Times New Roman"/>
          <w:kern w:val="0"/>
          <w14:ligatures w14:val="none"/>
        </w:rPr>
      </w:pPr>
      <w:r w:rsidRPr="00A56D67">
        <w:rPr>
          <w:rFonts w:ascii="Times New Roman" w:eastAsia="Times New Roman" w:hAnsi="Times New Roman" w:cs="Times New Roman"/>
          <w:color w:val="000000"/>
          <w:kern w:val="0"/>
          <w14:ligatures w14:val="none"/>
        </w:rPr>
        <w:t>All the adjusted VIF values were below 2. The indicates there was no important multicollinearity among the predictors</w:t>
      </w:r>
    </w:p>
    <w:p w14:paraId="0BD6CF21" w14:textId="77777777" w:rsidR="00A56D67" w:rsidRPr="00A56D67" w:rsidRDefault="00A56D67" w:rsidP="00A56D67">
      <w:pPr>
        <w:spacing w:before="240" w:after="240" w:line="240" w:lineRule="auto"/>
        <w:ind w:left="720"/>
        <w:rPr>
          <w:rFonts w:ascii="Times New Roman" w:eastAsia="Times New Roman" w:hAnsi="Times New Roman" w:cs="Times New Roman"/>
          <w:kern w:val="0"/>
          <w14:ligatures w14:val="none"/>
        </w:rPr>
      </w:pPr>
      <w:r w:rsidRPr="00A56D67">
        <w:rPr>
          <w:rFonts w:ascii="Times New Roman" w:eastAsia="Times New Roman" w:hAnsi="Times New Roman" w:cs="Times New Roman"/>
          <w:color w:val="000000"/>
          <w:kern w:val="0"/>
          <w14:ligatures w14:val="none"/>
        </w:rPr>
        <w:t>·</w:t>
      </w:r>
      <w:r w:rsidRPr="00A56D67">
        <w:rPr>
          <w:rFonts w:ascii="Times New Roman" w:eastAsia="Times New Roman" w:hAnsi="Times New Roman" w:cs="Times New Roman"/>
          <w:color w:val="000000"/>
          <w:kern w:val="0"/>
          <w:sz w:val="14"/>
          <w:szCs w:val="14"/>
          <w14:ligatures w14:val="none"/>
        </w:rPr>
        <w:t xml:space="preserve">      </w:t>
      </w:r>
      <w:r w:rsidRPr="00A56D67">
        <w:rPr>
          <w:rFonts w:ascii="Times New Roman" w:eastAsia="Times New Roman" w:hAnsi="Times New Roman" w:cs="Times New Roman"/>
          <w:color w:val="000000"/>
          <w:kern w:val="0"/>
          <w14:ligatures w14:val="none"/>
        </w:rPr>
        <w:t>Cramer’s V association matrix</w:t>
      </w:r>
    </w:p>
    <w:p w14:paraId="4AD4E966" w14:textId="68903961" w:rsidR="00A56D67" w:rsidRPr="00A56D67" w:rsidRDefault="00A56D67" w:rsidP="00A56D67">
      <w:pPr>
        <w:spacing w:before="240" w:after="240" w:line="240" w:lineRule="auto"/>
        <w:rPr>
          <w:rFonts w:ascii="Times New Roman" w:eastAsia="Times New Roman" w:hAnsi="Times New Roman" w:cs="Times New Roman"/>
          <w:kern w:val="0"/>
          <w14:ligatures w14:val="none"/>
        </w:rPr>
      </w:pPr>
      <w:r w:rsidRPr="00A56D67">
        <w:rPr>
          <w:rFonts w:ascii="Times New Roman" w:eastAsia="Times New Roman" w:hAnsi="Times New Roman" w:cs="Times New Roman"/>
          <w:color w:val="000000"/>
          <w:kern w:val="0"/>
          <w14:ligatures w14:val="none"/>
        </w:rPr>
        <w:t>Cramer’s V was used to assess pairwise associations among categorical predictors, since Pearson’s correlation is not appropriate for nominal variables</w:t>
      </w:r>
      <w:r>
        <w:rPr>
          <w:rFonts w:ascii="Times New Roman" w:eastAsia="Times New Roman" w:hAnsi="Times New Roman" w:cs="Times New Roman"/>
          <w:color w:val="000000"/>
          <w:kern w:val="0"/>
          <w14:ligatures w14:val="none"/>
        </w:rPr>
        <w:t xml:space="preserve"> and will always assume a numerical relationship between variables.</w:t>
      </w:r>
      <w:r w:rsidRPr="00A56D67">
        <w:rPr>
          <w:rFonts w:ascii="Times New Roman" w:eastAsia="Times New Roman" w:hAnsi="Times New Roman" w:cs="Times New Roman"/>
          <w:color w:val="000000"/>
          <w:kern w:val="0"/>
          <w14:ligatures w14:val="none"/>
        </w:rPr>
        <w:t xml:space="preserve"> It provided an initial visual screening for possible redundancy, while VIF was used as the formal multivariable diagnostic of multicollinearity.</w:t>
      </w:r>
    </w:p>
    <w:p w14:paraId="650AC1AC" w14:textId="77777777" w:rsidR="00A56D67" w:rsidRPr="00A56D67" w:rsidRDefault="00A56D67" w:rsidP="00A56D67">
      <w:pPr>
        <w:spacing w:before="240" w:after="240" w:line="240" w:lineRule="auto"/>
        <w:rPr>
          <w:rFonts w:ascii="Times New Roman" w:eastAsia="Times New Roman" w:hAnsi="Times New Roman" w:cs="Times New Roman"/>
          <w:kern w:val="0"/>
          <w14:ligatures w14:val="none"/>
        </w:rPr>
      </w:pPr>
      <w:r w:rsidRPr="00A56D67">
        <w:rPr>
          <w:rFonts w:ascii="Times New Roman" w:eastAsia="Times New Roman" w:hAnsi="Times New Roman" w:cs="Times New Roman"/>
          <w:color w:val="000000"/>
          <w:kern w:val="0"/>
          <w14:ligatures w14:val="none"/>
        </w:rPr>
        <w:t>From the results, the strongest associations were between region and ethnicity (0.69), region and urban/rural residence (0.49), and wealth and urban/rural residence (0.55). Own FGM status showed generally weak associations with other predictors.</w:t>
      </w:r>
    </w:p>
    <w:p w14:paraId="68B4D898" w14:textId="3211D309" w:rsidR="00A56D67" w:rsidRPr="00A56D67" w:rsidRDefault="00A56D67" w:rsidP="00A56D67">
      <w:pPr>
        <w:spacing w:before="240" w:after="240" w:line="240" w:lineRule="auto"/>
        <w:rPr>
          <w:rFonts w:ascii="Times New Roman" w:eastAsia="Times New Roman" w:hAnsi="Times New Roman" w:cs="Times New Roman"/>
          <w:kern w:val="0"/>
          <w14:ligatures w14:val="none"/>
        </w:rPr>
      </w:pPr>
      <w:r w:rsidRPr="00A56D67">
        <w:rPr>
          <w:rFonts w:ascii="Times New Roman" w:eastAsia="Times New Roman" w:hAnsi="Times New Roman" w:cs="Times New Roman"/>
          <w:noProof/>
          <w:color w:val="000000"/>
          <w:kern w:val="0"/>
          <w14:ligatures w14:val="none"/>
        </w:rPr>
        <w:drawing>
          <wp:inline distT="0" distB="0" distL="0" distR="0" wp14:anchorId="22C5E934" wp14:editId="4D1B7985">
            <wp:extent cx="4003675" cy="4003675"/>
            <wp:effectExtent l="0" t="0" r="0" b="0"/>
            <wp:docPr id="8819149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03675" cy="4003675"/>
                    </a:xfrm>
                    <a:prstGeom prst="rect">
                      <a:avLst/>
                    </a:prstGeom>
                    <a:noFill/>
                    <a:ln>
                      <a:noFill/>
                    </a:ln>
                  </pic:spPr>
                </pic:pic>
              </a:graphicData>
            </a:graphic>
          </wp:inline>
        </w:drawing>
      </w:r>
    </w:p>
    <w:p w14:paraId="7CE63BBF" w14:textId="77777777" w:rsidR="00A56D67" w:rsidRPr="00A56D67" w:rsidRDefault="00A56D67" w:rsidP="00A56D67">
      <w:pPr>
        <w:spacing w:before="240" w:after="240" w:line="240" w:lineRule="auto"/>
        <w:jc w:val="both"/>
        <w:rPr>
          <w:rFonts w:ascii="Times New Roman" w:eastAsia="Times New Roman" w:hAnsi="Times New Roman" w:cs="Times New Roman"/>
          <w:kern w:val="0"/>
          <w14:ligatures w14:val="none"/>
        </w:rPr>
      </w:pPr>
      <w:r w:rsidRPr="00A56D67">
        <w:rPr>
          <w:rFonts w:ascii="Times New Roman" w:eastAsia="Times New Roman" w:hAnsi="Times New Roman" w:cs="Times New Roman"/>
          <w:color w:val="000000"/>
          <w:kern w:val="0"/>
          <w14:ligatures w14:val="none"/>
        </w:rPr>
        <w:t> </w:t>
      </w:r>
    </w:p>
    <w:p w14:paraId="278F0A3F" w14:textId="1D158605" w:rsidR="00A56D67" w:rsidRDefault="00A56D67" w:rsidP="00A56D67">
      <w:pPr>
        <w:spacing w:before="240" w:after="240" w:line="240" w:lineRule="auto"/>
        <w:jc w:val="both"/>
        <w:rPr>
          <w:rFonts w:ascii="Times New Roman" w:eastAsia="Times New Roman" w:hAnsi="Times New Roman" w:cs="Times New Roman"/>
          <w:kern w:val="0"/>
          <w14:ligatures w14:val="none"/>
        </w:rPr>
      </w:pPr>
      <w:r w:rsidRPr="00A56D67">
        <w:rPr>
          <w:rFonts w:ascii="Times New Roman" w:eastAsia="Times New Roman" w:hAnsi="Times New Roman" w:cs="Times New Roman"/>
          <w:noProof/>
          <w:color w:val="000000"/>
          <w:kern w:val="0"/>
          <w14:ligatures w14:val="none"/>
        </w:rPr>
        <w:lastRenderedPageBreak/>
        <w:drawing>
          <wp:inline distT="0" distB="0" distL="0" distR="0" wp14:anchorId="1D902B76" wp14:editId="02A8B432">
            <wp:extent cx="4465320" cy="4074795"/>
            <wp:effectExtent l="0" t="0" r="5080" b="1905"/>
            <wp:docPr id="4654162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65320" cy="4074795"/>
                    </a:xfrm>
                    <a:prstGeom prst="rect">
                      <a:avLst/>
                    </a:prstGeom>
                    <a:noFill/>
                    <a:ln>
                      <a:noFill/>
                    </a:ln>
                  </pic:spPr>
                </pic:pic>
              </a:graphicData>
            </a:graphic>
          </wp:inline>
        </w:drawing>
      </w:r>
    </w:p>
    <w:p w14:paraId="0D008153" w14:textId="7A23F61D" w:rsidR="00A56D67" w:rsidRDefault="00A56D67" w:rsidP="00A56D67">
      <w:pPr>
        <w:pStyle w:val="ListParagraph"/>
        <w:numPr>
          <w:ilvl w:val="0"/>
          <w:numId w:val="1"/>
        </w:numPr>
        <w:spacing w:before="240" w:after="240" w:line="240" w:lineRule="auto"/>
        <w:jc w:val="both"/>
        <w:rPr>
          <w:rFonts w:ascii="Times New Roman" w:eastAsia="Times New Roman" w:hAnsi="Times New Roman" w:cs="Times New Roman"/>
          <w:kern w:val="0"/>
          <w14:ligatures w14:val="none"/>
        </w:rPr>
      </w:pPr>
      <w:r w:rsidRPr="00A56D67">
        <w:rPr>
          <w:rFonts w:ascii="Times New Roman" w:eastAsia="Times New Roman" w:hAnsi="Times New Roman" w:cs="Times New Roman"/>
          <w:kern w:val="0"/>
          <w14:ligatures w14:val="none"/>
        </w:rPr>
        <w:t>Results</w:t>
      </w:r>
    </w:p>
    <w:p w14:paraId="5F311EDE" w14:textId="41BEF2A4" w:rsidR="00A56D67" w:rsidRDefault="00A56D67" w:rsidP="00A56D67">
      <w:pPr>
        <w:spacing w:before="240" w:after="24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comparison of the risk incidence and the attitude incidence results show a</w:t>
      </w:r>
      <w:r w:rsidR="00C65AA4">
        <w:rPr>
          <w:rFonts w:ascii="Times New Roman" w:eastAsia="Times New Roman" w:hAnsi="Times New Roman" w:cs="Times New Roman"/>
          <w:kern w:val="0"/>
          <w14:ligatures w14:val="none"/>
        </w:rPr>
        <w:t xml:space="preserve"> strong positive correlation</w:t>
      </w:r>
      <w:r>
        <w:rPr>
          <w:rFonts w:ascii="Times New Roman" w:eastAsia="Times New Roman" w:hAnsi="Times New Roman" w:cs="Times New Roman"/>
          <w:kern w:val="0"/>
          <w14:ligatures w14:val="none"/>
        </w:rPr>
        <w:t xml:space="preserve"> coefficient of 0.7</w:t>
      </w:r>
      <w:r w:rsidR="00C65AA4">
        <w:rPr>
          <w:rFonts w:ascii="Times New Roman" w:eastAsia="Times New Roman" w:hAnsi="Times New Roman" w:cs="Times New Roman"/>
          <w:kern w:val="0"/>
          <w14:ligatures w14:val="none"/>
        </w:rPr>
        <w:t xml:space="preserve">4. This suggests that states with higher estimated FGM risk generally tend to have a higher support for continuation.  The relation is though not perfect as some states such as Sokoto and Kebbi, which have higher support for </w:t>
      </w:r>
      <w:proofErr w:type="gramStart"/>
      <w:r w:rsidR="00C65AA4">
        <w:rPr>
          <w:rFonts w:ascii="Times New Roman" w:eastAsia="Times New Roman" w:hAnsi="Times New Roman" w:cs="Times New Roman"/>
          <w:kern w:val="0"/>
          <w14:ligatures w14:val="none"/>
        </w:rPr>
        <w:t>continuation</w:t>
      </w:r>
      <w:proofErr w:type="gramEnd"/>
      <w:r w:rsidR="00C65AA4">
        <w:rPr>
          <w:rFonts w:ascii="Times New Roman" w:eastAsia="Times New Roman" w:hAnsi="Times New Roman" w:cs="Times New Roman"/>
          <w:kern w:val="0"/>
          <w14:ligatures w14:val="none"/>
        </w:rPr>
        <w:t xml:space="preserve"> but the estimated risk is relatively low. Attitudes and actual practices are related but not identical. This correlation should not be interpretated as evidence of causation.</w:t>
      </w:r>
    </w:p>
    <w:tbl>
      <w:tblPr>
        <w:tblStyle w:val="TableGrid"/>
        <w:tblW w:w="0" w:type="auto"/>
        <w:tblLook w:val="04A0" w:firstRow="1" w:lastRow="0" w:firstColumn="1" w:lastColumn="0" w:noHBand="0" w:noVBand="1"/>
      </w:tblPr>
      <w:tblGrid>
        <w:gridCol w:w="1163"/>
        <w:gridCol w:w="1930"/>
        <w:gridCol w:w="2616"/>
      </w:tblGrid>
      <w:tr w:rsidR="00E81F6E" w:rsidRPr="00E81F6E" w14:paraId="7CB5A983" w14:textId="77777777" w:rsidTr="00E81F6E">
        <w:tc>
          <w:tcPr>
            <w:tcW w:w="0" w:type="auto"/>
            <w:hideMark/>
          </w:tcPr>
          <w:p w14:paraId="6B273228" w14:textId="77777777" w:rsidR="00E81F6E" w:rsidRPr="00E81F6E" w:rsidRDefault="00E81F6E" w:rsidP="00E81F6E">
            <w:pPr>
              <w:spacing w:before="100" w:beforeAutospacing="1" w:after="100" w:afterAutospacing="1"/>
              <w:jc w:val="center"/>
              <w:rPr>
                <w:rFonts w:ascii="Times New Roman" w:eastAsia="Times New Roman" w:hAnsi="Times New Roman" w:cs="Times New Roman"/>
                <w:b/>
                <w:bCs/>
                <w:kern w:val="0"/>
                <w14:ligatures w14:val="none"/>
              </w:rPr>
            </w:pPr>
            <w:r w:rsidRPr="00E81F6E">
              <w:rPr>
                <w:rFonts w:ascii="Times New Roman" w:eastAsia="Times New Roman" w:hAnsi="Times New Roman" w:cs="Times New Roman"/>
                <w:b/>
                <w:bCs/>
                <w:kern w:val="0"/>
                <w14:ligatures w14:val="none"/>
              </w:rPr>
              <w:t>State</w:t>
            </w:r>
          </w:p>
        </w:tc>
        <w:tc>
          <w:tcPr>
            <w:tcW w:w="0" w:type="auto"/>
            <w:hideMark/>
          </w:tcPr>
          <w:p w14:paraId="59BC0DFC" w14:textId="77777777" w:rsidR="00E81F6E" w:rsidRPr="00E81F6E" w:rsidRDefault="00E81F6E" w:rsidP="00E81F6E">
            <w:pPr>
              <w:spacing w:before="100" w:beforeAutospacing="1" w:after="100" w:afterAutospacing="1"/>
              <w:jc w:val="center"/>
              <w:rPr>
                <w:rFonts w:ascii="Times New Roman" w:eastAsia="Times New Roman" w:hAnsi="Times New Roman" w:cs="Times New Roman"/>
                <w:b/>
                <w:bCs/>
                <w:kern w:val="0"/>
                <w14:ligatures w14:val="none"/>
              </w:rPr>
            </w:pPr>
            <w:r w:rsidRPr="00E81F6E">
              <w:rPr>
                <w:rFonts w:ascii="Times New Roman" w:eastAsia="Times New Roman" w:hAnsi="Times New Roman" w:cs="Times New Roman"/>
                <w:b/>
                <w:bCs/>
                <w:kern w:val="0"/>
                <w14:ligatures w14:val="none"/>
              </w:rPr>
              <w:t>Attitude support</w:t>
            </w:r>
          </w:p>
        </w:tc>
        <w:tc>
          <w:tcPr>
            <w:tcW w:w="0" w:type="auto"/>
            <w:hideMark/>
          </w:tcPr>
          <w:p w14:paraId="1E715424" w14:textId="77777777" w:rsidR="00E81F6E" w:rsidRPr="00E81F6E" w:rsidRDefault="00E81F6E" w:rsidP="00E81F6E">
            <w:pPr>
              <w:spacing w:before="100" w:beforeAutospacing="1" w:after="100" w:afterAutospacing="1"/>
              <w:jc w:val="center"/>
              <w:rPr>
                <w:rFonts w:ascii="Times New Roman" w:eastAsia="Times New Roman" w:hAnsi="Times New Roman" w:cs="Times New Roman"/>
                <w:b/>
                <w:bCs/>
                <w:kern w:val="0"/>
                <w14:ligatures w14:val="none"/>
              </w:rPr>
            </w:pPr>
            <w:r w:rsidRPr="00E81F6E">
              <w:rPr>
                <w:rFonts w:ascii="Times New Roman" w:eastAsia="Times New Roman" w:hAnsi="Times New Roman" w:cs="Times New Roman"/>
                <w:b/>
                <w:bCs/>
                <w:kern w:val="0"/>
                <w14:ligatures w14:val="none"/>
              </w:rPr>
              <w:t>Latest risk (2020–2024)</w:t>
            </w:r>
          </w:p>
        </w:tc>
      </w:tr>
      <w:tr w:rsidR="00E81F6E" w:rsidRPr="00E81F6E" w14:paraId="144E355B" w14:textId="77777777" w:rsidTr="00E81F6E">
        <w:tc>
          <w:tcPr>
            <w:tcW w:w="0" w:type="auto"/>
            <w:hideMark/>
          </w:tcPr>
          <w:p w14:paraId="60350EE2" w14:textId="77777777" w:rsidR="00E81F6E" w:rsidRPr="00E81F6E" w:rsidRDefault="00E81F6E" w:rsidP="00E81F6E">
            <w:pPr>
              <w:spacing w:before="100" w:beforeAutospacing="1" w:after="100" w:afterAutospacing="1"/>
              <w:rPr>
                <w:rFonts w:ascii="Times New Roman" w:eastAsia="Times New Roman" w:hAnsi="Times New Roman" w:cs="Times New Roman"/>
                <w:kern w:val="0"/>
                <w14:ligatures w14:val="none"/>
              </w:rPr>
            </w:pPr>
            <w:r w:rsidRPr="00E81F6E">
              <w:rPr>
                <w:rFonts w:ascii="Times New Roman" w:eastAsia="Times New Roman" w:hAnsi="Times New Roman" w:cs="Times New Roman"/>
                <w:kern w:val="0"/>
                <w14:ligatures w14:val="none"/>
              </w:rPr>
              <w:t>Katsina</w:t>
            </w:r>
          </w:p>
        </w:tc>
        <w:tc>
          <w:tcPr>
            <w:tcW w:w="0" w:type="auto"/>
            <w:hideMark/>
          </w:tcPr>
          <w:p w14:paraId="6E88DD86" w14:textId="77777777" w:rsidR="00E81F6E" w:rsidRPr="00E81F6E" w:rsidRDefault="00E81F6E" w:rsidP="00E81F6E">
            <w:pPr>
              <w:spacing w:before="100" w:beforeAutospacing="1" w:after="100" w:afterAutospacing="1"/>
              <w:rPr>
                <w:rFonts w:ascii="Times New Roman" w:eastAsia="Times New Roman" w:hAnsi="Times New Roman" w:cs="Times New Roman"/>
                <w:kern w:val="0"/>
                <w14:ligatures w14:val="none"/>
              </w:rPr>
            </w:pPr>
            <w:r w:rsidRPr="00E81F6E">
              <w:rPr>
                <w:rFonts w:ascii="Times New Roman" w:eastAsia="Times New Roman" w:hAnsi="Times New Roman" w:cs="Times New Roman"/>
                <w:kern w:val="0"/>
                <w14:ligatures w14:val="none"/>
              </w:rPr>
              <w:t>57.8%</w:t>
            </w:r>
          </w:p>
        </w:tc>
        <w:tc>
          <w:tcPr>
            <w:tcW w:w="0" w:type="auto"/>
            <w:hideMark/>
          </w:tcPr>
          <w:p w14:paraId="13A74D53" w14:textId="77777777" w:rsidR="00E81F6E" w:rsidRPr="00E81F6E" w:rsidRDefault="00E81F6E" w:rsidP="00E81F6E">
            <w:pPr>
              <w:spacing w:before="100" w:beforeAutospacing="1" w:after="100" w:afterAutospacing="1"/>
              <w:rPr>
                <w:rFonts w:ascii="Times New Roman" w:eastAsia="Times New Roman" w:hAnsi="Times New Roman" w:cs="Times New Roman"/>
                <w:kern w:val="0"/>
                <w14:ligatures w14:val="none"/>
              </w:rPr>
            </w:pPr>
            <w:r w:rsidRPr="00E81F6E">
              <w:rPr>
                <w:rFonts w:ascii="Times New Roman" w:eastAsia="Times New Roman" w:hAnsi="Times New Roman" w:cs="Times New Roman"/>
                <w:kern w:val="0"/>
                <w14:ligatures w14:val="none"/>
              </w:rPr>
              <w:t>20.2%</w:t>
            </w:r>
          </w:p>
        </w:tc>
      </w:tr>
      <w:tr w:rsidR="00E81F6E" w:rsidRPr="00E81F6E" w14:paraId="299414E9" w14:textId="77777777" w:rsidTr="00E81F6E">
        <w:tc>
          <w:tcPr>
            <w:tcW w:w="0" w:type="auto"/>
            <w:hideMark/>
          </w:tcPr>
          <w:p w14:paraId="1761B37C" w14:textId="77777777" w:rsidR="00E81F6E" w:rsidRPr="00E81F6E" w:rsidRDefault="00E81F6E" w:rsidP="00E81F6E">
            <w:pPr>
              <w:spacing w:before="100" w:beforeAutospacing="1" w:after="100" w:afterAutospacing="1"/>
              <w:rPr>
                <w:rFonts w:ascii="Times New Roman" w:eastAsia="Times New Roman" w:hAnsi="Times New Roman" w:cs="Times New Roman"/>
                <w:kern w:val="0"/>
                <w14:ligatures w14:val="none"/>
              </w:rPr>
            </w:pPr>
            <w:r w:rsidRPr="00E81F6E">
              <w:rPr>
                <w:rFonts w:ascii="Times New Roman" w:eastAsia="Times New Roman" w:hAnsi="Times New Roman" w:cs="Times New Roman"/>
                <w:kern w:val="0"/>
                <w14:ligatures w14:val="none"/>
              </w:rPr>
              <w:t>Jigawa</w:t>
            </w:r>
          </w:p>
        </w:tc>
        <w:tc>
          <w:tcPr>
            <w:tcW w:w="0" w:type="auto"/>
            <w:hideMark/>
          </w:tcPr>
          <w:p w14:paraId="1A2F6435" w14:textId="77777777" w:rsidR="00E81F6E" w:rsidRPr="00E81F6E" w:rsidRDefault="00E81F6E" w:rsidP="00E81F6E">
            <w:pPr>
              <w:spacing w:before="100" w:beforeAutospacing="1" w:after="100" w:afterAutospacing="1"/>
              <w:rPr>
                <w:rFonts w:ascii="Times New Roman" w:eastAsia="Times New Roman" w:hAnsi="Times New Roman" w:cs="Times New Roman"/>
                <w:kern w:val="0"/>
                <w14:ligatures w14:val="none"/>
              </w:rPr>
            </w:pPr>
            <w:r w:rsidRPr="00E81F6E">
              <w:rPr>
                <w:rFonts w:ascii="Times New Roman" w:eastAsia="Times New Roman" w:hAnsi="Times New Roman" w:cs="Times New Roman"/>
                <w:kern w:val="0"/>
                <w14:ligatures w14:val="none"/>
              </w:rPr>
              <w:t>46.1%</w:t>
            </w:r>
          </w:p>
        </w:tc>
        <w:tc>
          <w:tcPr>
            <w:tcW w:w="0" w:type="auto"/>
            <w:hideMark/>
          </w:tcPr>
          <w:p w14:paraId="2723F5A9" w14:textId="77777777" w:rsidR="00E81F6E" w:rsidRPr="00E81F6E" w:rsidRDefault="00E81F6E" w:rsidP="00E81F6E">
            <w:pPr>
              <w:spacing w:before="100" w:beforeAutospacing="1" w:after="100" w:afterAutospacing="1"/>
              <w:rPr>
                <w:rFonts w:ascii="Times New Roman" w:eastAsia="Times New Roman" w:hAnsi="Times New Roman" w:cs="Times New Roman"/>
                <w:kern w:val="0"/>
                <w14:ligatures w14:val="none"/>
              </w:rPr>
            </w:pPr>
            <w:r w:rsidRPr="00E81F6E">
              <w:rPr>
                <w:rFonts w:ascii="Times New Roman" w:eastAsia="Times New Roman" w:hAnsi="Times New Roman" w:cs="Times New Roman"/>
                <w:kern w:val="0"/>
                <w14:ligatures w14:val="none"/>
              </w:rPr>
              <w:t>17.1%</w:t>
            </w:r>
          </w:p>
        </w:tc>
      </w:tr>
      <w:tr w:rsidR="00E81F6E" w:rsidRPr="00E81F6E" w14:paraId="760BD6F5" w14:textId="77777777" w:rsidTr="00E81F6E">
        <w:tc>
          <w:tcPr>
            <w:tcW w:w="0" w:type="auto"/>
            <w:hideMark/>
          </w:tcPr>
          <w:p w14:paraId="30F2F12F" w14:textId="77777777" w:rsidR="00E81F6E" w:rsidRPr="00E81F6E" w:rsidRDefault="00E81F6E" w:rsidP="00E81F6E">
            <w:pPr>
              <w:spacing w:before="100" w:beforeAutospacing="1" w:after="100" w:afterAutospacing="1"/>
              <w:rPr>
                <w:rFonts w:ascii="Times New Roman" w:eastAsia="Times New Roman" w:hAnsi="Times New Roman" w:cs="Times New Roman"/>
                <w:kern w:val="0"/>
                <w14:ligatures w14:val="none"/>
              </w:rPr>
            </w:pPr>
            <w:r w:rsidRPr="00E81F6E">
              <w:rPr>
                <w:rFonts w:ascii="Times New Roman" w:eastAsia="Times New Roman" w:hAnsi="Times New Roman" w:cs="Times New Roman"/>
                <w:kern w:val="0"/>
                <w14:ligatures w14:val="none"/>
              </w:rPr>
              <w:t>Kwara</w:t>
            </w:r>
          </w:p>
        </w:tc>
        <w:tc>
          <w:tcPr>
            <w:tcW w:w="0" w:type="auto"/>
            <w:hideMark/>
          </w:tcPr>
          <w:p w14:paraId="731B56F0" w14:textId="77777777" w:rsidR="00E81F6E" w:rsidRPr="00E81F6E" w:rsidRDefault="00E81F6E" w:rsidP="00E81F6E">
            <w:pPr>
              <w:spacing w:before="100" w:beforeAutospacing="1" w:after="100" w:afterAutospacing="1"/>
              <w:rPr>
                <w:rFonts w:ascii="Times New Roman" w:eastAsia="Times New Roman" w:hAnsi="Times New Roman" w:cs="Times New Roman"/>
                <w:kern w:val="0"/>
                <w14:ligatures w14:val="none"/>
              </w:rPr>
            </w:pPr>
            <w:r w:rsidRPr="00E81F6E">
              <w:rPr>
                <w:rFonts w:ascii="Times New Roman" w:eastAsia="Times New Roman" w:hAnsi="Times New Roman" w:cs="Times New Roman"/>
                <w:kern w:val="0"/>
                <w14:ligatures w14:val="none"/>
              </w:rPr>
              <w:t>37.1%</w:t>
            </w:r>
          </w:p>
        </w:tc>
        <w:tc>
          <w:tcPr>
            <w:tcW w:w="0" w:type="auto"/>
            <w:hideMark/>
          </w:tcPr>
          <w:p w14:paraId="7AE31E3C" w14:textId="77777777" w:rsidR="00E81F6E" w:rsidRPr="00E81F6E" w:rsidRDefault="00E81F6E" w:rsidP="00E81F6E">
            <w:pPr>
              <w:spacing w:before="100" w:beforeAutospacing="1" w:after="100" w:afterAutospacing="1"/>
              <w:rPr>
                <w:rFonts w:ascii="Times New Roman" w:eastAsia="Times New Roman" w:hAnsi="Times New Roman" w:cs="Times New Roman"/>
                <w:kern w:val="0"/>
                <w14:ligatures w14:val="none"/>
              </w:rPr>
            </w:pPr>
            <w:r w:rsidRPr="00E81F6E">
              <w:rPr>
                <w:rFonts w:ascii="Times New Roman" w:eastAsia="Times New Roman" w:hAnsi="Times New Roman" w:cs="Times New Roman"/>
                <w:kern w:val="0"/>
                <w14:ligatures w14:val="none"/>
              </w:rPr>
              <w:t>14.1%</w:t>
            </w:r>
          </w:p>
        </w:tc>
      </w:tr>
      <w:tr w:rsidR="00E81F6E" w:rsidRPr="00E81F6E" w14:paraId="3905CA96" w14:textId="77777777" w:rsidTr="00E81F6E">
        <w:tc>
          <w:tcPr>
            <w:tcW w:w="0" w:type="auto"/>
            <w:hideMark/>
          </w:tcPr>
          <w:p w14:paraId="3F427C40" w14:textId="77777777" w:rsidR="00E81F6E" w:rsidRPr="00E81F6E" w:rsidRDefault="00E81F6E" w:rsidP="00E81F6E">
            <w:pPr>
              <w:spacing w:before="100" w:beforeAutospacing="1" w:after="100" w:afterAutospacing="1"/>
              <w:rPr>
                <w:rFonts w:ascii="Times New Roman" w:eastAsia="Times New Roman" w:hAnsi="Times New Roman" w:cs="Times New Roman"/>
                <w:kern w:val="0"/>
                <w14:ligatures w14:val="none"/>
              </w:rPr>
            </w:pPr>
            <w:r w:rsidRPr="00E81F6E">
              <w:rPr>
                <w:rFonts w:ascii="Times New Roman" w:eastAsia="Times New Roman" w:hAnsi="Times New Roman" w:cs="Times New Roman"/>
                <w:kern w:val="0"/>
                <w14:ligatures w14:val="none"/>
              </w:rPr>
              <w:t>Kaduna</w:t>
            </w:r>
          </w:p>
        </w:tc>
        <w:tc>
          <w:tcPr>
            <w:tcW w:w="0" w:type="auto"/>
            <w:hideMark/>
          </w:tcPr>
          <w:p w14:paraId="74A577D7" w14:textId="77777777" w:rsidR="00E81F6E" w:rsidRPr="00E81F6E" w:rsidRDefault="00E81F6E" w:rsidP="00E81F6E">
            <w:pPr>
              <w:spacing w:before="100" w:beforeAutospacing="1" w:after="100" w:afterAutospacing="1"/>
              <w:rPr>
                <w:rFonts w:ascii="Times New Roman" w:eastAsia="Times New Roman" w:hAnsi="Times New Roman" w:cs="Times New Roman"/>
                <w:kern w:val="0"/>
                <w14:ligatures w14:val="none"/>
              </w:rPr>
            </w:pPr>
            <w:r w:rsidRPr="00E81F6E">
              <w:rPr>
                <w:rFonts w:ascii="Times New Roman" w:eastAsia="Times New Roman" w:hAnsi="Times New Roman" w:cs="Times New Roman"/>
                <w:kern w:val="0"/>
                <w14:ligatures w14:val="none"/>
              </w:rPr>
              <w:t>50.1%</w:t>
            </w:r>
          </w:p>
        </w:tc>
        <w:tc>
          <w:tcPr>
            <w:tcW w:w="0" w:type="auto"/>
            <w:hideMark/>
          </w:tcPr>
          <w:p w14:paraId="0AF37615" w14:textId="77777777" w:rsidR="00E81F6E" w:rsidRPr="00E81F6E" w:rsidRDefault="00E81F6E" w:rsidP="00E81F6E">
            <w:pPr>
              <w:spacing w:before="100" w:beforeAutospacing="1" w:after="100" w:afterAutospacing="1"/>
              <w:rPr>
                <w:rFonts w:ascii="Times New Roman" w:eastAsia="Times New Roman" w:hAnsi="Times New Roman" w:cs="Times New Roman"/>
                <w:kern w:val="0"/>
                <w14:ligatures w14:val="none"/>
              </w:rPr>
            </w:pPr>
            <w:r w:rsidRPr="00E81F6E">
              <w:rPr>
                <w:rFonts w:ascii="Times New Roman" w:eastAsia="Times New Roman" w:hAnsi="Times New Roman" w:cs="Times New Roman"/>
                <w:kern w:val="0"/>
                <w14:ligatures w14:val="none"/>
              </w:rPr>
              <w:t>12.2%</w:t>
            </w:r>
          </w:p>
        </w:tc>
      </w:tr>
      <w:tr w:rsidR="00E81F6E" w:rsidRPr="00E81F6E" w14:paraId="2EE564AE" w14:textId="77777777" w:rsidTr="00E81F6E">
        <w:tc>
          <w:tcPr>
            <w:tcW w:w="0" w:type="auto"/>
            <w:hideMark/>
          </w:tcPr>
          <w:p w14:paraId="2E39B6DB" w14:textId="77777777" w:rsidR="00E81F6E" w:rsidRPr="00E81F6E" w:rsidRDefault="00E81F6E" w:rsidP="00E81F6E">
            <w:pPr>
              <w:spacing w:before="100" w:beforeAutospacing="1" w:after="100" w:afterAutospacing="1"/>
              <w:rPr>
                <w:rFonts w:ascii="Times New Roman" w:eastAsia="Times New Roman" w:hAnsi="Times New Roman" w:cs="Times New Roman"/>
                <w:kern w:val="0"/>
                <w14:ligatures w14:val="none"/>
              </w:rPr>
            </w:pPr>
            <w:r w:rsidRPr="00E81F6E">
              <w:rPr>
                <w:rFonts w:ascii="Times New Roman" w:eastAsia="Times New Roman" w:hAnsi="Times New Roman" w:cs="Times New Roman"/>
                <w:kern w:val="0"/>
                <w14:ligatures w14:val="none"/>
              </w:rPr>
              <w:t>Kano</w:t>
            </w:r>
          </w:p>
        </w:tc>
        <w:tc>
          <w:tcPr>
            <w:tcW w:w="0" w:type="auto"/>
            <w:hideMark/>
          </w:tcPr>
          <w:p w14:paraId="7728CBA4" w14:textId="77777777" w:rsidR="00E81F6E" w:rsidRPr="00E81F6E" w:rsidRDefault="00E81F6E" w:rsidP="00E81F6E">
            <w:pPr>
              <w:spacing w:before="100" w:beforeAutospacing="1" w:after="100" w:afterAutospacing="1"/>
              <w:rPr>
                <w:rFonts w:ascii="Times New Roman" w:eastAsia="Times New Roman" w:hAnsi="Times New Roman" w:cs="Times New Roman"/>
                <w:kern w:val="0"/>
                <w14:ligatures w14:val="none"/>
              </w:rPr>
            </w:pPr>
            <w:r w:rsidRPr="00E81F6E">
              <w:rPr>
                <w:rFonts w:ascii="Times New Roman" w:eastAsia="Times New Roman" w:hAnsi="Times New Roman" w:cs="Times New Roman"/>
                <w:kern w:val="0"/>
                <w14:ligatures w14:val="none"/>
              </w:rPr>
              <w:t>35.3%</w:t>
            </w:r>
          </w:p>
        </w:tc>
        <w:tc>
          <w:tcPr>
            <w:tcW w:w="0" w:type="auto"/>
            <w:hideMark/>
          </w:tcPr>
          <w:p w14:paraId="73195BD8" w14:textId="77777777" w:rsidR="00E81F6E" w:rsidRPr="00E81F6E" w:rsidRDefault="00E81F6E" w:rsidP="00E81F6E">
            <w:pPr>
              <w:spacing w:before="100" w:beforeAutospacing="1" w:after="100" w:afterAutospacing="1"/>
              <w:rPr>
                <w:rFonts w:ascii="Times New Roman" w:eastAsia="Times New Roman" w:hAnsi="Times New Roman" w:cs="Times New Roman"/>
                <w:kern w:val="0"/>
                <w14:ligatures w14:val="none"/>
              </w:rPr>
            </w:pPr>
            <w:r w:rsidRPr="00E81F6E">
              <w:rPr>
                <w:rFonts w:ascii="Times New Roman" w:eastAsia="Times New Roman" w:hAnsi="Times New Roman" w:cs="Times New Roman"/>
                <w:kern w:val="0"/>
                <w14:ligatures w14:val="none"/>
              </w:rPr>
              <w:t>8.7%</w:t>
            </w:r>
          </w:p>
        </w:tc>
      </w:tr>
      <w:tr w:rsidR="00E81F6E" w:rsidRPr="00E81F6E" w14:paraId="4C2A680B" w14:textId="77777777" w:rsidTr="00E81F6E">
        <w:tc>
          <w:tcPr>
            <w:tcW w:w="0" w:type="auto"/>
            <w:hideMark/>
          </w:tcPr>
          <w:p w14:paraId="315440C0" w14:textId="77777777" w:rsidR="00E81F6E" w:rsidRPr="00E81F6E" w:rsidRDefault="00E81F6E" w:rsidP="00E81F6E">
            <w:pPr>
              <w:spacing w:before="100" w:beforeAutospacing="1" w:after="100" w:afterAutospacing="1"/>
              <w:rPr>
                <w:rFonts w:ascii="Times New Roman" w:eastAsia="Times New Roman" w:hAnsi="Times New Roman" w:cs="Times New Roman"/>
                <w:kern w:val="0"/>
                <w14:ligatures w14:val="none"/>
              </w:rPr>
            </w:pPr>
            <w:r w:rsidRPr="00E81F6E">
              <w:rPr>
                <w:rFonts w:ascii="Times New Roman" w:eastAsia="Times New Roman" w:hAnsi="Times New Roman" w:cs="Times New Roman"/>
                <w:kern w:val="0"/>
                <w14:ligatures w14:val="none"/>
              </w:rPr>
              <w:t>Nasarawa</w:t>
            </w:r>
          </w:p>
        </w:tc>
        <w:tc>
          <w:tcPr>
            <w:tcW w:w="0" w:type="auto"/>
            <w:hideMark/>
          </w:tcPr>
          <w:p w14:paraId="0844E1EA" w14:textId="77777777" w:rsidR="00E81F6E" w:rsidRPr="00E81F6E" w:rsidRDefault="00E81F6E" w:rsidP="00E81F6E">
            <w:pPr>
              <w:spacing w:before="100" w:beforeAutospacing="1" w:after="100" w:afterAutospacing="1"/>
              <w:rPr>
                <w:rFonts w:ascii="Times New Roman" w:eastAsia="Times New Roman" w:hAnsi="Times New Roman" w:cs="Times New Roman"/>
                <w:kern w:val="0"/>
                <w14:ligatures w14:val="none"/>
              </w:rPr>
            </w:pPr>
            <w:r w:rsidRPr="00E81F6E">
              <w:rPr>
                <w:rFonts w:ascii="Times New Roman" w:eastAsia="Times New Roman" w:hAnsi="Times New Roman" w:cs="Times New Roman"/>
                <w:kern w:val="0"/>
                <w14:ligatures w14:val="none"/>
              </w:rPr>
              <w:t>33.8%</w:t>
            </w:r>
          </w:p>
        </w:tc>
        <w:tc>
          <w:tcPr>
            <w:tcW w:w="0" w:type="auto"/>
            <w:hideMark/>
          </w:tcPr>
          <w:p w14:paraId="559B9184" w14:textId="77777777" w:rsidR="00E81F6E" w:rsidRPr="00E81F6E" w:rsidRDefault="00E81F6E" w:rsidP="00E81F6E">
            <w:pPr>
              <w:spacing w:before="100" w:beforeAutospacing="1" w:after="100" w:afterAutospacing="1"/>
              <w:rPr>
                <w:rFonts w:ascii="Times New Roman" w:eastAsia="Times New Roman" w:hAnsi="Times New Roman" w:cs="Times New Roman"/>
                <w:kern w:val="0"/>
                <w14:ligatures w14:val="none"/>
              </w:rPr>
            </w:pPr>
            <w:r w:rsidRPr="00E81F6E">
              <w:rPr>
                <w:rFonts w:ascii="Times New Roman" w:eastAsia="Times New Roman" w:hAnsi="Times New Roman" w:cs="Times New Roman"/>
                <w:kern w:val="0"/>
                <w14:ligatures w14:val="none"/>
              </w:rPr>
              <w:t>8.5%</w:t>
            </w:r>
          </w:p>
        </w:tc>
      </w:tr>
    </w:tbl>
    <w:p w14:paraId="61E194B9" w14:textId="77777777" w:rsidR="00E81F6E" w:rsidRPr="00A56D67" w:rsidRDefault="00E81F6E" w:rsidP="00A56D67">
      <w:pPr>
        <w:spacing w:before="240" w:after="240" w:line="240" w:lineRule="auto"/>
        <w:jc w:val="both"/>
        <w:rPr>
          <w:rFonts w:ascii="Times New Roman" w:eastAsia="Times New Roman" w:hAnsi="Times New Roman" w:cs="Times New Roman"/>
          <w:kern w:val="0"/>
          <w14:ligatures w14:val="none"/>
        </w:rPr>
      </w:pPr>
    </w:p>
    <w:p w14:paraId="3581A64C" w14:textId="77777777" w:rsidR="00A56D67" w:rsidRPr="00A56D67" w:rsidRDefault="00A56D67" w:rsidP="00A56D67">
      <w:pPr>
        <w:spacing w:before="240" w:after="240" w:line="240" w:lineRule="auto"/>
        <w:jc w:val="both"/>
        <w:rPr>
          <w:rFonts w:ascii="Times New Roman" w:eastAsia="Times New Roman" w:hAnsi="Times New Roman" w:cs="Times New Roman"/>
          <w:kern w:val="0"/>
          <w14:ligatures w14:val="none"/>
        </w:rPr>
      </w:pPr>
    </w:p>
    <w:p w14:paraId="3588D01B" w14:textId="2FE4A58D" w:rsidR="00A56D67" w:rsidRPr="00A56D67" w:rsidRDefault="00A56D67" w:rsidP="00A56D67">
      <w:pPr>
        <w:spacing w:before="240" w:after="240" w:line="240" w:lineRule="auto"/>
        <w:jc w:val="both"/>
        <w:rPr>
          <w:rFonts w:ascii="Times New Roman" w:eastAsia="Times New Roman" w:hAnsi="Times New Roman" w:cs="Times New Roman"/>
          <w:kern w:val="0"/>
          <w14:ligatures w14:val="none"/>
        </w:rPr>
      </w:pPr>
      <w:r w:rsidRPr="00A56D67">
        <w:rPr>
          <w:rFonts w:ascii="Times New Roman" w:eastAsia="Times New Roman" w:hAnsi="Times New Roman" w:cs="Times New Roman"/>
          <w:noProof/>
          <w:color w:val="000000"/>
          <w:kern w:val="0"/>
          <w14:ligatures w14:val="none"/>
        </w:rPr>
        <w:lastRenderedPageBreak/>
        <w:drawing>
          <wp:inline distT="0" distB="0" distL="0" distR="0" wp14:anchorId="3EE010DA" wp14:editId="627B5123">
            <wp:extent cx="4003675" cy="4003675"/>
            <wp:effectExtent l="0" t="0" r="0" b="0"/>
            <wp:docPr id="714750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03675" cy="4003675"/>
                    </a:xfrm>
                    <a:prstGeom prst="rect">
                      <a:avLst/>
                    </a:prstGeom>
                    <a:noFill/>
                    <a:ln>
                      <a:noFill/>
                    </a:ln>
                  </pic:spPr>
                </pic:pic>
              </a:graphicData>
            </a:graphic>
          </wp:inline>
        </w:drawing>
      </w:r>
    </w:p>
    <w:p w14:paraId="5CA45EA5" w14:textId="77777777" w:rsidR="00A56D67" w:rsidRPr="00A56D67" w:rsidRDefault="00A56D67" w:rsidP="00A56D67">
      <w:pPr>
        <w:spacing w:before="240" w:after="240" w:line="240" w:lineRule="auto"/>
        <w:jc w:val="both"/>
        <w:rPr>
          <w:rFonts w:ascii="Times New Roman" w:eastAsia="Times New Roman" w:hAnsi="Times New Roman" w:cs="Times New Roman"/>
          <w:kern w:val="0"/>
          <w14:ligatures w14:val="none"/>
        </w:rPr>
      </w:pPr>
      <w:r w:rsidRPr="00A56D67">
        <w:rPr>
          <w:rFonts w:ascii="Times New Roman" w:eastAsia="Times New Roman" w:hAnsi="Times New Roman" w:cs="Times New Roman"/>
          <w:color w:val="000000"/>
          <w:kern w:val="0"/>
          <w14:ligatures w14:val="none"/>
        </w:rPr>
        <w:t> </w:t>
      </w:r>
    </w:p>
    <w:p w14:paraId="28CFBAAE" w14:textId="5BC2DE7C" w:rsidR="00A56D67" w:rsidRPr="00A56D67" w:rsidRDefault="00A56D67" w:rsidP="00A56D67">
      <w:pPr>
        <w:spacing w:before="240" w:after="240" w:line="240" w:lineRule="auto"/>
        <w:jc w:val="both"/>
        <w:rPr>
          <w:rFonts w:ascii="Times New Roman" w:eastAsia="Times New Roman" w:hAnsi="Times New Roman" w:cs="Times New Roman"/>
          <w:kern w:val="0"/>
          <w14:ligatures w14:val="none"/>
        </w:rPr>
      </w:pPr>
      <w:r w:rsidRPr="00A56D67">
        <w:rPr>
          <w:rFonts w:ascii="Times New Roman" w:eastAsia="Times New Roman" w:hAnsi="Times New Roman" w:cs="Times New Roman"/>
          <w:noProof/>
          <w:color w:val="000000"/>
          <w:kern w:val="0"/>
          <w14:ligatures w14:val="none"/>
        </w:rPr>
        <w:lastRenderedPageBreak/>
        <w:drawing>
          <wp:inline distT="0" distB="0" distL="0" distR="0" wp14:anchorId="34F363DF" wp14:editId="4010B37F">
            <wp:extent cx="4003675" cy="4003675"/>
            <wp:effectExtent l="0" t="0" r="0" b="0"/>
            <wp:docPr id="49049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03675" cy="4003675"/>
                    </a:xfrm>
                    <a:prstGeom prst="rect">
                      <a:avLst/>
                    </a:prstGeom>
                    <a:noFill/>
                    <a:ln>
                      <a:noFill/>
                    </a:ln>
                  </pic:spPr>
                </pic:pic>
              </a:graphicData>
            </a:graphic>
          </wp:inline>
        </w:drawing>
      </w:r>
    </w:p>
    <w:p w14:paraId="44397DC7" w14:textId="77777777" w:rsidR="00A56D67" w:rsidRPr="00A56D67" w:rsidRDefault="00A56D67" w:rsidP="00A56D67">
      <w:pPr>
        <w:spacing w:after="0" w:line="240" w:lineRule="auto"/>
        <w:rPr>
          <w:rFonts w:ascii="Times New Roman" w:eastAsia="Times New Roman" w:hAnsi="Times New Roman" w:cs="Times New Roman"/>
          <w:kern w:val="0"/>
          <w14:ligatures w14:val="none"/>
        </w:rPr>
      </w:pPr>
    </w:p>
    <w:p w14:paraId="54CDC584" w14:textId="58C53E24" w:rsidR="00ED6D33" w:rsidRPr="00ED6D33" w:rsidRDefault="00ED6D33" w:rsidP="00ED6D33">
      <w:pPr>
        <w:rPr>
          <w:rFonts w:ascii="Times New Roman" w:hAnsi="Times New Roman" w:cs="Times New Roman"/>
        </w:rPr>
      </w:pPr>
    </w:p>
    <w:sectPr w:rsidR="00ED6D33" w:rsidRPr="00ED6D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7336E2"/>
    <w:multiLevelType w:val="multilevel"/>
    <w:tmpl w:val="524E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F17D1"/>
    <w:multiLevelType w:val="hybridMultilevel"/>
    <w:tmpl w:val="B7FE1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2800A8"/>
    <w:multiLevelType w:val="hybridMultilevel"/>
    <w:tmpl w:val="B8169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6A3FC3"/>
    <w:multiLevelType w:val="multilevel"/>
    <w:tmpl w:val="C4B6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DD750F"/>
    <w:multiLevelType w:val="hybridMultilevel"/>
    <w:tmpl w:val="03EE2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EA42A9"/>
    <w:multiLevelType w:val="hybridMultilevel"/>
    <w:tmpl w:val="20ACB2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8853ED"/>
    <w:multiLevelType w:val="hybridMultilevel"/>
    <w:tmpl w:val="9BAC9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2740E1A"/>
    <w:multiLevelType w:val="hybridMultilevel"/>
    <w:tmpl w:val="566E4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343722">
    <w:abstractNumId w:val="5"/>
  </w:num>
  <w:num w:numId="2" w16cid:durableId="175967346">
    <w:abstractNumId w:val="2"/>
  </w:num>
  <w:num w:numId="3" w16cid:durableId="1257061054">
    <w:abstractNumId w:val="6"/>
  </w:num>
  <w:num w:numId="4" w16cid:durableId="2037928294">
    <w:abstractNumId w:val="7"/>
  </w:num>
  <w:num w:numId="5" w16cid:durableId="1814058578">
    <w:abstractNumId w:val="3"/>
  </w:num>
  <w:num w:numId="6" w16cid:durableId="449856233">
    <w:abstractNumId w:val="4"/>
  </w:num>
  <w:num w:numId="7" w16cid:durableId="1275210310">
    <w:abstractNumId w:val="0"/>
  </w:num>
  <w:num w:numId="8" w16cid:durableId="51827640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8D0"/>
    <w:rsid w:val="00003756"/>
    <w:rsid w:val="00021606"/>
    <w:rsid w:val="00095D1F"/>
    <w:rsid w:val="000F07AB"/>
    <w:rsid w:val="000F1556"/>
    <w:rsid w:val="00150418"/>
    <w:rsid w:val="001B6D5C"/>
    <w:rsid w:val="00205575"/>
    <w:rsid w:val="0032017B"/>
    <w:rsid w:val="00322757"/>
    <w:rsid w:val="0037296D"/>
    <w:rsid w:val="003A6C12"/>
    <w:rsid w:val="004A63B4"/>
    <w:rsid w:val="004D4F84"/>
    <w:rsid w:val="00521706"/>
    <w:rsid w:val="0059198B"/>
    <w:rsid w:val="005E66BF"/>
    <w:rsid w:val="00643E50"/>
    <w:rsid w:val="00653D6A"/>
    <w:rsid w:val="0067383A"/>
    <w:rsid w:val="006D3350"/>
    <w:rsid w:val="007A6406"/>
    <w:rsid w:val="00835B6E"/>
    <w:rsid w:val="00842194"/>
    <w:rsid w:val="008F75B3"/>
    <w:rsid w:val="00935F95"/>
    <w:rsid w:val="00A178D0"/>
    <w:rsid w:val="00A36B3E"/>
    <w:rsid w:val="00A56D67"/>
    <w:rsid w:val="00AF1FC0"/>
    <w:rsid w:val="00B33CFF"/>
    <w:rsid w:val="00B801C1"/>
    <w:rsid w:val="00B85086"/>
    <w:rsid w:val="00BF1366"/>
    <w:rsid w:val="00C65AA4"/>
    <w:rsid w:val="00C93363"/>
    <w:rsid w:val="00CD4658"/>
    <w:rsid w:val="00CE0DE1"/>
    <w:rsid w:val="00D150E4"/>
    <w:rsid w:val="00E02456"/>
    <w:rsid w:val="00E0553F"/>
    <w:rsid w:val="00E81F6E"/>
    <w:rsid w:val="00E84560"/>
    <w:rsid w:val="00E853EB"/>
    <w:rsid w:val="00ED6D33"/>
    <w:rsid w:val="00F65572"/>
    <w:rsid w:val="00F9574B"/>
    <w:rsid w:val="00FC79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D2C2B"/>
  <w15:chartTrackingRefBased/>
  <w15:docId w15:val="{A5D52846-15AF-804E-9545-5845449F3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78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78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78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78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78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78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8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8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8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8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78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78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78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78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78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8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8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8D0"/>
    <w:rPr>
      <w:rFonts w:eastAsiaTheme="majorEastAsia" w:cstheme="majorBidi"/>
      <w:color w:val="272727" w:themeColor="text1" w:themeTint="D8"/>
    </w:rPr>
  </w:style>
  <w:style w:type="paragraph" w:styleId="Title">
    <w:name w:val="Title"/>
    <w:basedOn w:val="Normal"/>
    <w:next w:val="Normal"/>
    <w:link w:val="TitleChar"/>
    <w:uiPriority w:val="10"/>
    <w:qFormat/>
    <w:rsid w:val="00A178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8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8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8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8D0"/>
    <w:pPr>
      <w:spacing w:before="160"/>
      <w:jc w:val="center"/>
    </w:pPr>
    <w:rPr>
      <w:i/>
      <w:iCs/>
      <w:color w:val="404040" w:themeColor="text1" w:themeTint="BF"/>
    </w:rPr>
  </w:style>
  <w:style w:type="character" w:customStyle="1" w:styleId="QuoteChar">
    <w:name w:val="Quote Char"/>
    <w:basedOn w:val="DefaultParagraphFont"/>
    <w:link w:val="Quote"/>
    <w:uiPriority w:val="29"/>
    <w:rsid w:val="00A178D0"/>
    <w:rPr>
      <w:i/>
      <w:iCs/>
      <w:color w:val="404040" w:themeColor="text1" w:themeTint="BF"/>
    </w:rPr>
  </w:style>
  <w:style w:type="paragraph" w:styleId="ListParagraph">
    <w:name w:val="List Paragraph"/>
    <w:basedOn w:val="Normal"/>
    <w:uiPriority w:val="34"/>
    <w:qFormat/>
    <w:rsid w:val="00A178D0"/>
    <w:pPr>
      <w:ind w:left="720"/>
      <w:contextualSpacing/>
    </w:pPr>
  </w:style>
  <w:style w:type="character" w:styleId="IntenseEmphasis">
    <w:name w:val="Intense Emphasis"/>
    <w:basedOn w:val="DefaultParagraphFont"/>
    <w:uiPriority w:val="21"/>
    <w:qFormat/>
    <w:rsid w:val="00A178D0"/>
    <w:rPr>
      <w:i/>
      <w:iCs/>
      <w:color w:val="0F4761" w:themeColor="accent1" w:themeShade="BF"/>
    </w:rPr>
  </w:style>
  <w:style w:type="paragraph" w:styleId="IntenseQuote">
    <w:name w:val="Intense Quote"/>
    <w:basedOn w:val="Normal"/>
    <w:next w:val="Normal"/>
    <w:link w:val="IntenseQuoteChar"/>
    <w:uiPriority w:val="30"/>
    <w:qFormat/>
    <w:rsid w:val="00A178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78D0"/>
    <w:rPr>
      <w:i/>
      <w:iCs/>
      <w:color w:val="0F4761" w:themeColor="accent1" w:themeShade="BF"/>
    </w:rPr>
  </w:style>
  <w:style w:type="character" w:styleId="IntenseReference">
    <w:name w:val="Intense Reference"/>
    <w:basedOn w:val="DefaultParagraphFont"/>
    <w:uiPriority w:val="32"/>
    <w:qFormat/>
    <w:rsid w:val="00A178D0"/>
    <w:rPr>
      <w:b/>
      <w:bCs/>
      <w:smallCaps/>
      <w:color w:val="0F4761" w:themeColor="accent1" w:themeShade="BF"/>
      <w:spacing w:val="5"/>
    </w:rPr>
  </w:style>
  <w:style w:type="character" w:customStyle="1" w:styleId="w6asjqtextbase">
    <w:name w:val="w6asjq_textbase"/>
    <w:basedOn w:val="DefaultParagraphFont"/>
    <w:rsid w:val="00095D1F"/>
  </w:style>
  <w:style w:type="paragraph" w:customStyle="1" w:styleId="isselectedend">
    <w:name w:val="isselectedend"/>
    <w:basedOn w:val="Normal"/>
    <w:rsid w:val="00ED6D3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D6D33"/>
    <w:rPr>
      <w:b/>
      <w:bCs/>
    </w:rPr>
  </w:style>
  <w:style w:type="paragraph" w:styleId="NormalWeb">
    <w:name w:val="Normal (Web)"/>
    <w:basedOn w:val="Normal"/>
    <w:uiPriority w:val="99"/>
    <w:unhideWhenUsed/>
    <w:rsid w:val="00ED6D3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6asjqtextbase1">
    <w:name w:val="w6asjq_textbase1"/>
    <w:basedOn w:val="DefaultParagraphFont"/>
    <w:rsid w:val="00653D6A"/>
  </w:style>
  <w:style w:type="table" w:styleId="TableGrid">
    <w:name w:val="Table Grid"/>
    <w:basedOn w:val="TableNormal"/>
    <w:uiPriority w:val="39"/>
    <w:rsid w:val="00835B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A36B3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308</TotalTime>
  <Pages>18</Pages>
  <Words>1954</Words>
  <Characters>11142</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Misiko Kakai</dc:creator>
  <cp:keywords/>
  <dc:description/>
  <cp:lastModifiedBy>John Misiko Kakai</cp:lastModifiedBy>
  <cp:revision>15</cp:revision>
  <dcterms:created xsi:type="dcterms:W3CDTF">2026-09-15T06:02:00Z</dcterms:created>
  <dcterms:modified xsi:type="dcterms:W3CDTF">2026-09-17T12:35:00Z</dcterms:modified>
</cp:coreProperties>
</file>