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7FFF5"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1. Attackers: Anonymous</w:t>
      </w:r>
    </w:p>
    <w:p w14:paraId="028313B4"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 xml:space="preserve">In this case, the attackers were linked to a group called </w:t>
      </w:r>
      <w:r w:rsidRPr="00182A30">
        <w:rPr>
          <w:rFonts w:ascii="Times New Roman" w:hAnsi="Times New Roman" w:cs="Times New Roman"/>
          <w:b/>
          <w:bCs/>
        </w:rPr>
        <w:t>Anonymous</w:t>
      </w:r>
      <w:r w:rsidRPr="00182A30">
        <w:rPr>
          <w:rFonts w:ascii="Times New Roman" w:hAnsi="Times New Roman" w:cs="Times New Roman"/>
        </w:rPr>
        <w:t>, though they denied full responsibility for the extent of the breach. Understanding the group’s philosophy, motivations, and actions is crucial for contextualizing why this attack happened.</w:t>
      </w:r>
    </w:p>
    <w:p w14:paraId="79978E9E"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Background of Anonymous</w:t>
      </w:r>
    </w:p>
    <w:p w14:paraId="46474660"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Formation and Ideology</w:t>
      </w:r>
      <w:r w:rsidRPr="00182A30">
        <w:rPr>
          <w:rFonts w:ascii="Times New Roman" w:hAnsi="Times New Roman" w:cs="Times New Roman"/>
        </w:rPr>
        <w:t>: Anonymous originated as a decentralized hacktivist group on the 4chan forums in the early 2000s. They became famous for their anarchistic approach, promoting internet freedom, and fighting censorship, corporate control, and governmental overreach. Anonymous operated under a philosophy of defending digital rights and free access to information.</w:t>
      </w:r>
    </w:p>
    <w:p w14:paraId="3763AEE9"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Key Activities Before PSN Attack</w:t>
      </w:r>
      <w:r w:rsidRPr="00182A30">
        <w:rPr>
          <w:rFonts w:ascii="Times New Roman" w:hAnsi="Times New Roman" w:cs="Times New Roman"/>
        </w:rPr>
        <w:t>: Before the PSN breach, Anonymous had already launched attacks against several high-profile organizations, particularly those they perceived as limiting internet freedom. For instance, they supported WikiLeaks by attacking companies like PayPal, Visa, and MasterCard when these companies cut financial support to WikiLeaks. This pattern of targeting entities they viewed as opponents of freedom made Sony an obvious target following the company’s actions against hackers.</w:t>
      </w:r>
    </w:p>
    <w:p w14:paraId="0639F8EA"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Motivation for the PSN Attack</w:t>
      </w:r>
    </w:p>
    <w:p w14:paraId="790EDB6E"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 xml:space="preserve">The PSN attack was primarily motivated by </w:t>
      </w:r>
      <w:r w:rsidRPr="00182A30">
        <w:rPr>
          <w:rFonts w:ascii="Times New Roman" w:hAnsi="Times New Roman" w:cs="Times New Roman"/>
          <w:b/>
          <w:bCs/>
        </w:rPr>
        <w:t>Anonymous' displeasure with Sony’s legal actions against George Hotz ("</w:t>
      </w:r>
      <w:proofErr w:type="spellStart"/>
      <w:r w:rsidRPr="00182A30">
        <w:rPr>
          <w:rFonts w:ascii="Times New Roman" w:hAnsi="Times New Roman" w:cs="Times New Roman"/>
          <w:b/>
          <w:bCs/>
        </w:rPr>
        <w:t>Geohot</w:t>
      </w:r>
      <w:proofErr w:type="spellEnd"/>
      <w:r w:rsidRPr="00182A30">
        <w:rPr>
          <w:rFonts w:ascii="Times New Roman" w:hAnsi="Times New Roman" w:cs="Times New Roman"/>
          <w:b/>
          <w:bCs/>
        </w:rPr>
        <w:t>")</w:t>
      </w:r>
      <w:r w:rsidRPr="00182A30">
        <w:rPr>
          <w:rFonts w:ascii="Times New Roman" w:hAnsi="Times New Roman" w:cs="Times New Roman"/>
        </w:rPr>
        <w:t>, a hacker who developed software to "jailbreak" the PlayStation 3 (PS3).</w:t>
      </w:r>
    </w:p>
    <w:p w14:paraId="4A051487"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George Hotz Lawsuit</w:t>
      </w:r>
      <w:r w:rsidRPr="00182A30">
        <w:rPr>
          <w:rFonts w:ascii="Times New Roman" w:hAnsi="Times New Roman" w:cs="Times New Roman"/>
        </w:rPr>
        <w:t>: Hotz became notorious for unlocking the PS3, allowing users to bypass restrictions imposed by Sony and run unauthorized software, including pirated games. Sony's lawsuit against Hotz for this act angered the hacker community. Many believed that consumers had the right to modify devices they purchased, and Sony's aggressive legal response was seen as corporate overreach.</w:t>
      </w:r>
    </w:p>
    <w:p w14:paraId="3FF16BC4"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Operation Sony</w:t>
      </w:r>
      <w:r w:rsidRPr="00182A30">
        <w:rPr>
          <w:rFonts w:ascii="Times New Roman" w:hAnsi="Times New Roman" w:cs="Times New Roman"/>
        </w:rPr>
        <w:t xml:space="preserve">: In retaliation for Sony's legal battle with Hotz, Anonymous launched </w:t>
      </w:r>
      <w:r w:rsidRPr="00182A30">
        <w:rPr>
          <w:rFonts w:ascii="Times New Roman" w:hAnsi="Times New Roman" w:cs="Times New Roman"/>
          <w:b/>
          <w:bCs/>
        </w:rPr>
        <w:t>Operation Sony</w:t>
      </w:r>
      <w:r w:rsidRPr="00182A30">
        <w:rPr>
          <w:rFonts w:ascii="Times New Roman" w:hAnsi="Times New Roman" w:cs="Times New Roman"/>
        </w:rPr>
        <w:t xml:space="preserve">, targeting Sony’s online infrastructure. Anonymous saw this as an act of </w:t>
      </w:r>
      <w:proofErr w:type="gramStart"/>
      <w:r w:rsidRPr="00182A30">
        <w:rPr>
          <w:rFonts w:ascii="Times New Roman" w:hAnsi="Times New Roman" w:cs="Times New Roman"/>
        </w:rPr>
        <w:t>protest against</w:t>
      </w:r>
      <w:proofErr w:type="gramEnd"/>
      <w:r w:rsidRPr="00182A30">
        <w:rPr>
          <w:rFonts w:ascii="Times New Roman" w:hAnsi="Times New Roman" w:cs="Times New Roman"/>
        </w:rPr>
        <w:t xml:space="preserve"> Sony’s suppression of digital freedom, making the company a symbol of corporate control. However, Anonymous denied responsibility for the large-scale theft of personal data, emphasizing that their intent was merely to disrupt Sony’s operations, not to harm users.</w:t>
      </w:r>
    </w:p>
    <w:p w14:paraId="2BC0072F"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Contributing Factors</w:t>
      </w:r>
    </w:p>
    <w:p w14:paraId="00E06CC5"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Weak Security Measures</w:t>
      </w:r>
      <w:r w:rsidRPr="00182A30">
        <w:rPr>
          <w:rFonts w:ascii="Times New Roman" w:hAnsi="Times New Roman" w:cs="Times New Roman"/>
        </w:rPr>
        <w:t xml:space="preserve">: Sony’s inadequate security infrastructure made it easier for Anonymous and potentially other attackers to breach the PlayStation Network. Sony failed to adequately encrypt sensitive customer data, leaving millions of accounts vulnerable. This </w:t>
      </w:r>
      <w:r w:rsidRPr="00182A30">
        <w:rPr>
          <w:rFonts w:ascii="Times New Roman" w:hAnsi="Times New Roman" w:cs="Times New Roman"/>
        </w:rPr>
        <w:lastRenderedPageBreak/>
        <w:t>vulnerability likely emboldened the attackers, knowing that Sony had not implemented advanced protections.</w:t>
      </w:r>
    </w:p>
    <w:p w14:paraId="7A6B9410" w14:textId="77777777" w:rsidR="00182A30" w:rsidRDefault="00182A30" w:rsidP="00182A30">
      <w:pPr>
        <w:rPr>
          <w:rFonts w:ascii="Times New Roman" w:hAnsi="Times New Roman" w:cs="Times New Roman"/>
        </w:rPr>
      </w:pPr>
      <w:r w:rsidRPr="00182A30">
        <w:rPr>
          <w:rFonts w:ascii="Times New Roman" w:hAnsi="Times New Roman" w:cs="Times New Roman"/>
          <w:b/>
          <w:bCs/>
        </w:rPr>
        <w:t>External Pressures from Hacktivism</w:t>
      </w:r>
      <w:r w:rsidRPr="00182A30">
        <w:rPr>
          <w:rFonts w:ascii="Times New Roman" w:hAnsi="Times New Roman" w:cs="Times New Roman"/>
        </w:rPr>
        <w:t>: The broader cultural landscape of hacktivism at the time encouraged groups like Anonymous to target corporations perceived as infringing on digital rights. Sony, having aggressively pursued legal action against hackers, became a prime target. The attackers were driven by the idea of defending online freedom and retaliating against corporate practices they deemed unjust</w:t>
      </w:r>
    </w:p>
    <w:p w14:paraId="3CB97B1D" w14:textId="7C5F9888" w:rsidR="00182A30" w:rsidRPr="00182A30" w:rsidRDefault="00182A30" w:rsidP="00182A30">
      <w:pPr>
        <w:rPr>
          <w:rFonts w:ascii="Times New Roman" w:hAnsi="Times New Roman" w:cs="Times New Roman"/>
        </w:rPr>
      </w:pPr>
      <w:r w:rsidRPr="00182A30">
        <w:rPr>
          <w:rFonts w:ascii="Times New Roman" w:hAnsi="Times New Roman" w:cs="Times New Roman"/>
        </w:rPr>
        <w:t>.</w:t>
      </w:r>
    </w:p>
    <w:p w14:paraId="32B4CE32"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2. Defenders: Sony Corporation</w:t>
      </w:r>
    </w:p>
    <w:p w14:paraId="5D571E1E"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 xml:space="preserve">In this scenario, </w:t>
      </w:r>
      <w:r w:rsidRPr="00182A30">
        <w:rPr>
          <w:rFonts w:ascii="Times New Roman" w:hAnsi="Times New Roman" w:cs="Times New Roman"/>
          <w:b/>
          <w:bCs/>
        </w:rPr>
        <w:t>Sony Corporation</w:t>
      </w:r>
      <w:r w:rsidRPr="00182A30">
        <w:rPr>
          <w:rFonts w:ascii="Times New Roman" w:hAnsi="Times New Roman" w:cs="Times New Roman"/>
        </w:rPr>
        <w:t xml:space="preserve"> was the primary defender. Sony’s business model, security practices, and response to the attack played a significant role in both the cause of the breach and its aftermath.</w:t>
      </w:r>
    </w:p>
    <w:p w14:paraId="722B4973"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Sony’s Background and Policies</w:t>
      </w:r>
    </w:p>
    <w:p w14:paraId="01ADB7D8"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Business Practices</w:t>
      </w:r>
      <w:r w:rsidRPr="00182A30">
        <w:rPr>
          <w:rFonts w:ascii="Times New Roman" w:hAnsi="Times New Roman" w:cs="Times New Roman"/>
        </w:rPr>
        <w:t>: At the time, Sony was one of the largest global technology and entertainment companies, with the PlayStation brand being a significant part of their business. The PlayStation Network (PSN) provided online gaming services, media, and digital content distribution to millions of users. As such, Sony was responsible for safeguarding vast amounts of personal and financial data.</w:t>
      </w:r>
    </w:p>
    <w:p w14:paraId="00727EB6"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Security Policies</w:t>
      </w:r>
      <w:r w:rsidRPr="00182A30">
        <w:rPr>
          <w:rFonts w:ascii="Times New Roman" w:hAnsi="Times New Roman" w:cs="Times New Roman"/>
        </w:rPr>
        <w:t>: Before the attack, Sony had implemented a security protocol for PSN, but these measures were later criticized as insufficient. Sony did not use advanced encryption for sensitive data like credit card information, and their failure to update security protocols regularly left their network vulnerable to increasingly sophisticated cyber threats.</w:t>
      </w:r>
    </w:p>
    <w:p w14:paraId="4373CA29"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Legal Actions Against Hackers</w:t>
      </w:r>
    </w:p>
    <w:p w14:paraId="4C1F60A7"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Retaliation for Legal Actions</w:t>
      </w:r>
      <w:r w:rsidRPr="00182A30">
        <w:rPr>
          <w:rFonts w:ascii="Times New Roman" w:hAnsi="Times New Roman" w:cs="Times New Roman"/>
        </w:rPr>
        <w:t>: Sony’s lawsuit against George Hotz played a direct role in provoking Anonymous’ attack. Sony’s aggressive protection of its intellectual property, while legally justifiable, created resentment within the hacker community, leading Anonymous to target the company. The legal battle between Sony and Hotz turned Sony into a symbol of corporate suppression in the eyes of hacktivists.</w:t>
      </w:r>
    </w:p>
    <w:p w14:paraId="6ACBC4A0"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Sony’s Corporate Culture and Response</w:t>
      </w:r>
    </w:p>
    <w:p w14:paraId="264325CA"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Corporate Culture</w:t>
      </w:r>
      <w:r w:rsidRPr="00182A30">
        <w:rPr>
          <w:rFonts w:ascii="Times New Roman" w:hAnsi="Times New Roman" w:cs="Times New Roman"/>
        </w:rPr>
        <w:t>: Sony’s culture at the time appeared to prioritize proprietary control over intellectual property, often at the expense of user autonomy. The company focused on protecting its hardware and software from piracy, but this aggressive stance against hacking alienated parts of the tech community and left the company vulnerable to backlash.</w:t>
      </w:r>
    </w:p>
    <w:p w14:paraId="790D6D01"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lastRenderedPageBreak/>
        <w:t>Slow Response to the Breach</w:t>
      </w:r>
      <w:r w:rsidRPr="00182A30">
        <w:rPr>
          <w:rFonts w:ascii="Times New Roman" w:hAnsi="Times New Roman" w:cs="Times New Roman"/>
        </w:rPr>
        <w:t>: Sony was widely criticized for its delayed response to the breach. Although the attack occurred between April 17–19, 2011, Sony did not inform users until April 26 that their personal information had been compromised. This delay led to significant consumer distrust and raised questions about the company’s transparency and crisis management.</w:t>
      </w:r>
    </w:p>
    <w:p w14:paraId="131BA92A"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Post-Attack Reforms</w:t>
      </w:r>
      <w:r w:rsidRPr="00182A30">
        <w:rPr>
          <w:rFonts w:ascii="Times New Roman" w:hAnsi="Times New Roman" w:cs="Times New Roman"/>
        </w:rPr>
        <w:t>: After the breach, Sony took steps to improve its security infrastructure. The company hired cybersecurity experts, created a new role for a Chief Information Security Officer, and implemented stronger encryption and monitoring systems. These reforms demonstrated that Sony had not adequately prioritized cybersecurity prior to the attack.</w:t>
      </w:r>
    </w:p>
    <w:p w14:paraId="27357605"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Contributing Factors</w:t>
      </w:r>
    </w:p>
    <w:p w14:paraId="48FD556A" w14:textId="77777777" w:rsidR="00182A30" w:rsidRPr="00182A30" w:rsidRDefault="00182A30" w:rsidP="00182A30">
      <w:pPr>
        <w:rPr>
          <w:rFonts w:ascii="Times New Roman" w:hAnsi="Times New Roman" w:cs="Times New Roman"/>
        </w:rPr>
      </w:pPr>
      <w:r w:rsidRPr="00182A30">
        <w:rPr>
          <w:rFonts w:ascii="Times New Roman" w:hAnsi="Times New Roman" w:cs="Times New Roman"/>
          <w:b/>
          <w:bCs/>
        </w:rPr>
        <w:t>Lack of Adequate Security</w:t>
      </w:r>
      <w:r w:rsidRPr="00182A30">
        <w:rPr>
          <w:rFonts w:ascii="Times New Roman" w:hAnsi="Times New Roman" w:cs="Times New Roman"/>
        </w:rPr>
        <w:t>: Sony’s underinvestment in robust cybersecurity measures made the PSN a prime target for attackers. Despite being a major global corporation with extensive resources, Sony’s failure to implement strong encryption and other security features left millions of user accounts at risk.</w:t>
      </w:r>
    </w:p>
    <w:p w14:paraId="39C294CE" w14:textId="77777777" w:rsidR="00182A30" w:rsidRDefault="00182A30" w:rsidP="00182A30">
      <w:pPr>
        <w:rPr>
          <w:rFonts w:ascii="Times New Roman" w:hAnsi="Times New Roman" w:cs="Times New Roman"/>
        </w:rPr>
      </w:pPr>
      <w:r w:rsidRPr="00182A30">
        <w:rPr>
          <w:rFonts w:ascii="Times New Roman" w:hAnsi="Times New Roman" w:cs="Times New Roman"/>
          <w:b/>
          <w:bCs/>
        </w:rPr>
        <w:t>Customer Distrust</w:t>
      </w:r>
      <w:r w:rsidRPr="00182A30">
        <w:rPr>
          <w:rFonts w:ascii="Times New Roman" w:hAnsi="Times New Roman" w:cs="Times New Roman"/>
        </w:rPr>
        <w:t>: The delayed response to the breach significantly damaged Sony’s reputation. Consumers felt betrayed by Sony’s failure to protect their personal data and by the company’s slow communication about the breach’s extent. The lack of transparency only deepened the backlash Sony faced.</w:t>
      </w:r>
    </w:p>
    <w:p w14:paraId="6FE12A56" w14:textId="77777777" w:rsidR="00182A30" w:rsidRPr="00182A30" w:rsidRDefault="00182A30" w:rsidP="00182A30">
      <w:pPr>
        <w:rPr>
          <w:rFonts w:ascii="Times New Roman" w:hAnsi="Times New Roman" w:cs="Times New Roman"/>
        </w:rPr>
      </w:pPr>
    </w:p>
    <w:p w14:paraId="78D37FBE"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3. Comparative Analysis</w:t>
      </w:r>
    </w:p>
    <w:p w14:paraId="64D8A537"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When analyzing the roles of the attackers and defenders, consider how these key factors contributed to the PSN cyberattack:</w:t>
      </w:r>
    </w:p>
    <w:p w14:paraId="66471F4C" w14:textId="77777777" w:rsidR="00182A30" w:rsidRPr="00182A30" w:rsidRDefault="00182A30" w:rsidP="00182A30">
      <w:pPr>
        <w:rPr>
          <w:rFonts w:ascii="Times New Roman" w:hAnsi="Times New Roman" w:cs="Times New Roman"/>
          <w:b/>
          <w:bCs/>
        </w:rPr>
      </w:pPr>
      <w:r w:rsidRPr="00182A30">
        <w:rPr>
          <w:rFonts w:ascii="Times New Roman" w:hAnsi="Times New Roman" w:cs="Times New Roman"/>
          <w:b/>
          <w:bCs/>
        </w:rPr>
        <w:t>Motivations of the Attackers</w:t>
      </w:r>
    </w:p>
    <w:p w14:paraId="51888B2A"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 xml:space="preserve">The attackers, mainly Anonymous, were driven by </w:t>
      </w:r>
      <w:r w:rsidRPr="00182A30">
        <w:rPr>
          <w:rFonts w:ascii="Times New Roman" w:hAnsi="Times New Roman" w:cs="Times New Roman"/>
          <w:b/>
          <w:bCs/>
        </w:rPr>
        <w:t>hacktivist principles</w:t>
      </w:r>
      <w:r w:rsidRPr="00182A30">
        <w:rPr>
          <w:rFonts w:ascii="Times New Roman" w:hAnsi="Times New Roman" w:cs="Times New Roman"/>
        </w:rPr>
        <w:t>. Anonymous saw themselves as defenders of online freedom and transparency, and their actions were often reactionary, targeting companies they believed were acting unjustly. In this case, Sony’s lawsuit against Hotz, and their broader corporate practices, made them a natural target for hacktivism.</w:t>
      </w:r>
    </w:p>
    <w:p w14:paraId="7E4F9AF4" w14:textId="77777777" w:rsidR="00182A30" w:rsidRPr="00182A30" w:rsidRDefault="00182A30" w:rsidP="00182A30">
      <w:pPr>
        <w:rPr>
          <w:rFonts w:ascii="Times New Roman" w:hAnsi="Times New Roman" w:cs="Times New Roman"/>
          <w:b/>
          <w:bCs/>
        </w:rPr>
      </w:pPr>
      <w:r w:rsidRPr="00182A30">
        <w:rPr>
          <w:rFonts w:ascii="Times New Roman" w:hAnsi="Times New Roman" w:cs="Times New Roman"/>
          <w:b/>
          <w:bCs/>
        </w:rPr>
        <w:t>Sony’s Role in the Incident</w:t>
      </w:r>
    </w:p>
    <w:p w14:paraId="4EF87488"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Sony’s lawsuit against hackers, its aggressive intellectual property protection policies, and its negligence in cybersecurity made the company an appealing target. Sony’s decision to prioritize legal actions against hackers rather than investing in stronger security measures contributed to the breach.</w:t>
      </w:r>
    </w:p>
    <w:p w14:paraId="2C9B62D8"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Larger Cultural and Technological Context</w:t>
      </w:r>
    </w:p>
    <w:p w14:paraId="602BBF59" w14:textId="77777777" w:rsidR="00182A30" w:rsidRDefault="00182A30" w:rsidP="00182A30">
      <w:pPr>
        <w:rPr>
          <w:rFonts w:ascii="Times New Roman" w:hAnsi="Times New Roman" w:cs="Times New Roman"/>
        </w:rPr>
      </w:pPr>
      <w:r w:rsidRPr="00182A30">
        <w:rPr>
          <w:rFonts w:ascii="Times New Roman" w:hAnsi="Times New Roman" w:cs="Times New Roman"/>
        </w:rPr>
        <w:t xml:space="preserve">The PSN breach occurred during a period when cybersecurity concerns were becoming more prevalent. The attack served as a wake-up call to major companies about the importance of </w:t>
      </w:r>
      <w:r w:rsidRPr="00182A30">
        <w:rPr>
          <w:rFonts w:ascii="Times New Roman" w:hAnsi="Times New Roman" w:cs="Times New Roman"/>
        </w:rPr>
        <w:lastRenderedPageBreak/>
        <w:t>protecting user data and being more proactive about digital threats. Sony’s slow adaptation to evolving cyber threats highlighted how corporate structures were often unprepared for sophisticated attacks.</w:t>
      </w:r>
    </w:p>
    <w:p w14:paraId="31FE1B07" w14:textId="77777777" w:rsidR="00182A30" w:rsidRPr="00182A30" w:rsidRDefault="00182A30" w:rsidP="00182A30">
      <w:pPr>
        <w:rPr>
          <w:rFonts w:ascii="Times New Roman" w:hAnsi="Times New Roman" w:cs="Times New Roman"/>
        </w:rPr>
      </w:pPr>
    </w:p>
    <w:p w14:paraId="0958B318" w14:textId="77777777" w:rsidR="00182A30" w:rsidRPr="00182A30" w:rsidRDefault="00182A30" w:rsidP="00182A30">
      <w:pPr>
        <w:jc w:val="center"/>
        <w:rPr>
          <w:rFonts w:ascii="Times New Roman" w:hAnsi="Times New Roman" w:cs="Times New Roman"/>
          <w:b/>
          <w:bCs/>
        </w:rPr>
      </w:pPr>
      <w:r w:rsidRPr="00182A30">
        <w:rPr>
          <w:rFonts w:ascii="Times New Roman" w:hAnsi="Times New Roman" w:cs="Times New Roman"/>
          <w:b/>
          <w:bCs/>
        </w:rPr>
        <w:t>4. Concluding Points</w:t>
      </w:r>
    </w:p>
    <w:p w14:paraId="2ADB5991" w14:textId="77777777" w:rsidR="00182A30" w:rsidRPr="00182A30" w:rsidRDefault="00182A30" w:rsidP="00182A30">
      <w:pPr>
        <w:rPr>
          <w:rFonts w:ascii="Times New Roman" w:hAnsi="Times New Roman" w:cs="Times New Roman"/>
          <w:b/>
          <w:bCs/>
        </w:rPr>
      </w:pPr>
      <w:r w:rsidRPr="00182A30">
        <w:rPr>
          <w:rFonts w:ascii="Times New Roman" w:hAnsi="Times New Roman" w:cs="Times New Roman"/>
          <w:b/>
          <w:bCs/>
        </w:rPr>
        <w:t>Attackers’ Contribution</w:t>
      </w:r>
    </w:p>
    <w:p w14:paraId="3C07CBD8" w14:textId="77777777" w:rsidR="00182A30" w:rsidRPr="00182A30" w:rsidRDefault="00182A30" w:rsidP="00182A30">
      <w:pPr>
        <w:rPr>
          <w:rFonts w:ascii="Times New Roman" w:hAnsi="Times New Roman" w:cs="Times New Roman"/>
        </w:rPr>
      </w:pPr>
      <w:r w:rsidRPr="00182A30">
        <w:rPr>
          <w:rFonts w:ascii="Times New Roman" w:hAnsi="Times New Roman" w:cs="Times New Roman"/>
        </w:rPr>
        <w:t xml:space="preserve">The attackers, driven by a combination of </w:t>
      </w:r>
      <w:r w:rsidRPr="00182A30">
        <w:rPr>
          <w:rFonts w:ascii="Times New Roman" w:hAnsi="Times New Roman" w:cs="Times New Roman"/>
          <w:b/>
          <w:bCs/>
        </w:rPr>
        <w:t>hacktivism</w:t>
      </w:r>
      <w:r w:rsidRPr="00182A30">
        <w:rPr>
          <w:rFonts w:ascii="Times New Roman" w:hAnsi="Times New Roman" w:cs="Times New Roman"/>
        </w:rPr>
        <w:t xml:space="preserve"> and </w:t>
      </w:r>
      <w:r w:rsidRPr="00182A30">
        <w:rPr>
          <w:rFonts w:ascii="Times New Roman" w:hAnsi="Times New Roman" w:cs="Times New Roman"/>
          <w:b/>
          <w:bCs/>
        </w:rPr>
        <w:t>retaliation</w:t>
      </w:r>
      <w:r w:rsidRPr="00182A30">
        <w:rPr>
          <w:rFonts w:ascii="Times New Roman" w:hAnsi="Times New Roman" w:cs="Times New Roman"/>
        </w:rPr>
        <w:t>, exploited Sony’s weak security infrastructure. Their motivation stemmed from a desire to protest Sony’s legal actions against Hotz and to make a statement about digital rights and corporate overreach.</w:t>
      </w:r>
    </w:p>
    <w:p w14:paraId="1223F1D7" w14:textId="77777777" w:rsidR="00182A30" w:rsidRPr="00182A30" w:rsidRDefault="00182A30" w:rsidP="00182A30">
      <w:pPr>
        <w:rPr>
          <w:rFonts w:ascii="Times New Roman" w:hAnsi="Times New Roman" w:cs="Times New Roman"/>
          <w:b/>
          <w:bCs/>
        </w:rPr>
      </w:pPr>
      <w:r w:rsidRPr="00182A30">
        <w:rPr>
          <w:rFonts w:ascii="Times New Roman" w:hAnsi="Times New Roman" w:cs="Times New Roman"/>
          <w:b/>
          <w:bCs/>
        </w:rPr>
        <w:t>Defenders’ Contribution</w:t>
      </w:r>
    </w:p>
    <w:p w14:paraId="08018CD1" w14:textId="77777777" w:rsidR="00182A30" w:rsidRPr="00182A30" w:rsidRDefault="00182A30" w:rsidP="00182A30">
      <w:r w:rsidRPr="00182A30">
        <w:rPr>
          <w:rFonts w:ascii="Times New Roman" w:hAnsi="Times New Roman" w:cs="Times New Roman"/>
        </w:rPr>
        <w:t>Sony’s failure to implement adequate cybersecurity measures and its aggressive stance on protecting intellectual property played a significant role in leading to the attack. Sony’s inadequate response to the breach further damaged its reputation, highlighting the need for corporations to balance intellectual property protection with strong security practices</w:t>
      </w:r>
      <w:r w:rsidRPr="00182A30">
        <w:t>.</w:t>
      </w:r>
    </w:p>
    <w:p w14:paraId="6153189D" w14:textId="77777777" w:rsidR="00865C5E" w:rsidRDefault="00865C5E"/>
    <w:sectPr w:rsidR="008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411B"/>
    <w:multiLevelType w:val="multilevel"/>
    <w:tmpl w:val="B8E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67A8"/>
    <w:multiLevelType w:val="multilevel"/>
    <w:tmpl w:val="BEF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6759C"/>
    <w:multiLevelType w:val="multilevel"/>
    <w:tmpl w:val="4AC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B53FC"/>
    <w:multiLevelType w:val="multilevel"/>
    <w:tmpl w:val="677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E34F9"/>
    <w:multiLevelType w:val="multilevel"/>
    <w:tmpl w:val="C17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C1852"/>
    <w:multiLevelType w:val="multilevel"/>
    <w:tmpl w:val="5AF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E3658"/>
    <w:multiLevelType w:val="multilevel"/>
    <w:tmpl w:val="321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037151">
    <w:abstractNumId w:val="2"/>
  </w:num>
  <w:num w:numId="2" w16cid:durableId="1108548531">
    <w:abstractNumId w:val="1"/>
  </w:num>
  <w:num w:numId="3" w16cid:durableId="1984695538">
    <w:abstractNumId w:val="4"/>
  </w:num>
  <w:num w:numId="4" w16cid:durableId="678780244">
    <w:abstractNumId w:val="5"/>
  </w:num>
  <w:num w:numId="5" w16cid:durableId="409927779">
    <w:abstractNumId w:val="3"/>
  </w:num>
  <w:num w:numId="6" w16cid:durableId="322588726">
    <w:abstractNumId w:val="0"/>
  </w:num>
  <w:num w:numId="7" w16cid:durableId="1097367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30"/>
    <w:rsid w:val="00182A30"/>
    <w:rsid w:val="00865C5E"/>
    <w:rsid w:val="00A31738"/>
    <w:rsid w:val="00C31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2348"/>
  <w15:chartTrackingRefBased/>
  <w15:docId w15:val="{768DAE99-CE2A-4346-A6FB-9FD3D203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A30"/>
    <w:rPr>
      <w:rFonts w:eastAsiaTheme="majorEastAsia" w:cstheme="majorBidi"/>
      <w:color w:val="272727" w:themeColor="text1" w:themeTint="D8"/>
    </w:rPr>
  </w:style>
  <w:style w:type="paragraph" w:styleId="Title">
    <w:name w:val="Title"/>
    <w:basedOn w:val="Normal"/>
    <w:next w:val="Normal"/>
    <w:link w:val="TitleChar"/>
    <w:uiPriority w:val="10"/>
    <w:qFormat/>
    <w:rsid w:val="0018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A30"/>
    <w:pPr>
      <w:spacing w:before="160"/>
      <w:jc w:val="center"/>
    </w:pPr>
    <w:rPr>
      <w:i/>
      <w:iCs/>
      <w:color w:val="404040" w:themeColor="text1" w:themeTint="BF"/>
    </w:rPr>
  </w:style>
  <w:style w:type="character" w:customStyle="1" w:styleId="QuoteChar">
    <w:name w:val="Quote Char"/>
    <w:basedOn w:val="DefaultParagraphFont"/>
    <w:link w:val="Quote"/>
    <w:uiPriority w:val="29"/>
    <w:rsid w:val="00182A30"/>
    <w:rPr>
      <w:i/>
      <w:iCs/>
      <w:color w:val="404040" w:themeColor="text1" w:themeTint="BF"/>
    </w:rPr>
  </w:style>
  <w:style w:type="paragraph" w:styleId="ListParagraph">
    <w:name w:val="List Paragraph"/>
    <w:basedOn w:val="Normal"/>
    <w:uiPriority w:val="34"/>
    <w:qFormat/>
    <w:rsid w:val="00182A30"/>
    <w:pPr>
      <w:ind w:left="720"/>
      <w:contextualSpacing/>
    </w:pPr>
  </w:style>
  <w:style w:type="character" w:styleId="IntenseEmphasis">
    <w:name w:val="Intense Emphasis"/>
    <w:basedOn w:val="DefaultParagraphFont"/>
    <w:uiPriority w:val="21"/>
    <w:qFormat/>
    <w:rsid w:val="00182A30"/>
    <w:rPr>
      <w:i/>
      <w:iCs/>
      <w:color w:val="0F4761" w:themeColor="accent1" w:themeShade="BF"/>
    </w:rPr>
  </w:style>
  <w:style w:type="paragraph" w:styleId="IntenseQuote">
    <w:name w:val="Intense Quote"/>
    <w:basedOn w:val="Normal"/>
    <w:next w:val="Normal"/>
    <w:link w:val="IntenseQuoteChar"/>
    <w:uiPriority w:val="30"/>
    <w:qFormat/>
    <w:rsid w:val="00182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A30"/>
    <w:rPr>
      <w:i/>
      <w:iCs/>
      <w:color w:val="0F4761" w:themeColor="accent1" w:themeShade="BF"/>
    </w:rPr>
  </w:style>
  <w:style w:type="character" w:styleId="IntenseReference">
    <w:name w:val="Intense Reference"/>
    <w:basedOn w:val="DefaultParagraphFont"/>
    <w:uiPriority w:val="32"/>
    <w:qFormat/>
    <w:rsid w:val="00182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746707">
      <w:bodyDiv w:val="1"/>
      <w:marLeft w:val="0"/>
      <w:marRight w:val="0"/>
      <w:marTop w:val="0"/>
      <w:marBottom w:val="0"/>
      <w:divBdr>
        <w:top w:val="none" w:sz="0" w:space="0" w:color="auto"/>
        <w:left w:val="none" w:sz="0" w:space="0" w:color="auto"/>
        <w:bottom w:val="none" w:sz="0" w:space="0" w:color="auto"/>
        <w:right w:val="none" w:sz="0" w:space="0" w:color="auto"/>
      </w:divBdr>
    </w:div>
    <w:div w:id="205962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1236</Words>
  <Characters>7050</Characters>
  <Application>Microsoft Office Word</Application>
  <DocSecurity>0</DocSecurity>
  <Lines>58</Lines>
  <Paragraphs>16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2024-10-19T20:30:00Z</dcterms:created>
  <dcterms:modified xsi:type="dcterms:W3CDTF">2024-10-19T20:33:00Z</dcterms:modified>
</cp:coreProperties>
</file>