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2EB85" w14:textId="77777777" w:rsidR="00FE60BD" w:rsidRPr="00EF5639" w:rsidRDefault="00FE60BD" w:rsidP="00FE60BD">
      <w:pPr>
        <w:pStyle w:val="ListParagraph"/>
        <w:numPr>
          <w:ilvl w:val="0"/>
          <w:numId w:val="1"/>
        </w:numPr>
        <w:rPr>
          <w:rFonts w:ascii="Times New Roman" w:hAnsi="Times New Roman" w:cs="Times New Roman"/>
          <w:b/>
          <w:bCs/>
        </w:rPr>
      </w:pPr>
      <w:r w:rsidRPr="00EF5639">
        <w:rPr>
          <w:rFonts w:ascii="Times New Roman" w:hAnsi="Times New Roman" w:cs="Times New Roman"/>
          <w:b/>
          <w:bCs/>
        </w:rPr>
        <w:t>(a) What are the five primary checklists you should use to collect initial information about an incident?</w:t>
      </w:r>
    </w:p>
    <w:p w14:paraId="54824562" w14:textId="77777777" w:rsidR="00FE60BD" w:rsidRPr="00EF5639" w:rsidRDefault="00FE60BD" w:rsidP="00FE60BD">
      <w:pPr>
        <w:pStyle w:val="ListParagraph"/>
        <w:rPr>
          <w:rFonts w:ascii="Times New Roman" w:hAnsi="Times New Roman" w:cs="Times New Roman"/>
        </w:rPr>
      </w:pPr>
      <w:r w:rsidRPr="00EF5639">
        <w:rPr>
          <w:rFonts w:ascii="Times New Roman" w:hAnsi="Times New Roman" w:cs="Times New Roman"/>
        </w:rPr>
        <w:t>When collecting initial information about an incident, the five primary checklists to use are the Identification, Containment, Eradication, Recovery, and Lessons Learned checklists. The Identification checklist focuses on gathering details such as the type of incident and its scope to understand the nature of the threat. The Containment checklist helps define steps to isolate the affected systems and limit the incident's impact. The Eradication checklist outlines the process for identifying and removing the root cause of the incident, ensuring it is thoroughly addressed. The Recovery checklist involves steps to restore system functionality, including verifying the integrity of backups and services before returning them to normal operation. Finally, the Lessons Learned checklist is used post-incident to document the timeline, assess the effectiveness of the response, and identify improvements to prevent future incidents. Together, these checklists ensure a structured and effective incident response process.</w:t>
      </w:r>
    </w:p>
    <w:p w14:paraId="54F5EF9B" w14:textId="4DF1E8F1" w:rsidR="00FE60BD" w:rsidRPr="00EF5639" w:rsidRDefault="00FE60BD" w:rsidP="00FE60BD">
      <w:pPr>
        <w:pStyle w:val="ListParagraph"/>
        <w:rPr>
          <w:rFonts w:ascii="Times New Roman" w:hAnsi="Times New Roman" w:cs="Times New Roman"/>
          <w:b/>
          <w:bCs/>
        </w:rPr>
      </w:pPr>
      <w:r w:rsidRPr="00EF5639">
        <w:rPr>
          <w:rFonts w:ascii="Times New Roman" w:hAnsi="Times New Roman" w:cs="Times New Roman"/>
        </w:rPr>
        <w:br/>
      </w:r>
      <w:r w:rsidRPr="00EF5639">
        <w:rPr>
          <w:rFonts w:ascii="Times New Roman" w:hAnsi="Times New Roman" w:cs="Times New Roman"/>
          <w:b/>
          <w:bCs/>
        </w:rPr>
        <w:t>(b) List two key data points for each and explain why they are important.</w:t>
      </w:r>
    </w:p>
    <w:p w14:paraId="47D26D30" w14:textId="77777777" w:rsidR="00E1080F" w:rsidRPr="00EF5639" w:rsidRDefault="00E1080F" w:rsidP="00FE60BD">
      <w:pPr>
        <w:pStyle w:val="ListParagraph"/>
        <w:rPr>
          <w:rFonts w:ascii="Times New Roman" w:hAnsi="Times New Roman" w:cs="Times New Roman"/>
          <w:b/>
          <w:bCs/>
        </w:rPr>
      </w:pPr>
    </w:p>
    <w:p w14:paraId="3B356442"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Identification Checklist:</w:t>
      </w:r>
    </w:p>
    <w:p w14:paraId="4FC46C88"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The first key data point is the type of incident. Identifying whether the incident is a malware infection, data breach, DDoS attack, or other threat is essential. This categorization helps determine the immediate steps needed to address the issue and assess its severity. Understanding the type of incident also guides the response strategy, allowing resources to be allocated effectively to mitigate the situation.</w:t>
      </w:r>
    </w:p>
    <w:p w14:paraId="62ECD6F8" w14:textId="054C00B9"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The second key data point is the time of detection. Knowing when the incident was first detected is crucial for assessing its potential duration and impact. This information assists in evaluating the scope of the compromise and informs the next steps for containment and resolution, ensuring a timely and effective response.</w:t>
      </w:r>
    </w:p>
    <w:p w14:paraId="32FFDCAF" w14:textId="77777777" w:rsidR="00E1080F" w:rsidRPr="00EF5639" w:rsidRDefault="00E1080F" w:rsidP="00E1080F">
      <w:pPr>
        <w:pStyle w:val="ListParagraph"/>
        <w:rPr>
          <w:rFonts w:ascii="Times New Roman" w:hAnsi="Times New Roman" w:cs="Times New Roman"/>
        </w:rPr>
      </w:pPr>
    </w:p>
    <w:p w14:paraId="1CC1F154"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Containment Checklist:</w:t>
      </w:r>
    </w:p>
    <w:p w14:paraId="1F9CCC2E"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One key data point for containment is identifying the affected systems or services. Recognizing which systems or services are compromised allows the response team to isolate these components and prevent further damage. Quick identification and isolation are essential to minimize the incident’s impact on the organization.</w:t>
      </w:r>
    </w:p>
    <w:p w14:paraId="05D5228E" w14:textId="1D63FAE4"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Another key data point is understanding the scope of the incident. Determining how widespread the incident is helps in formulating the appropriate containment strategy, whether it’s a short-term or long-term solution. This knowledge enables the team to focus on protecting the most critical assets and containing the incident's spread.</w:t>
      </w:r>
    </w:p>
    <w:p w14:paraId="5C9B50DD" w14:textId="77777777" w:rsidR="00E1080F" w:rsidRPr="00EF5639" w:rsidRDefault="00E1080F" w:rsidP="00E1080F">
      <w:pPr>
        <w:pStyle w:val="ListParagraph"/>
        <w:rPr>
          <w:rFonts w:ascii="Times New Roman" w:hAnsi="Times New Roman" w:cs="Times New Roman"/>
        </w:rPr>
      </w:pPr>
    </w:p>
    <w:p w14:paraId="10ECFAA6" w14:textId="77777777" w:rsidR="00EF5639" w:rsidRDefault="00EF5639" w:rsidP="00E1080F">
      <w:pPr>
        <w:pStyle w:val="ListParagraph"/>
        <w:rPr>
          <w:rFonts w:ascii="Times New Roman" w:hAnsi="Times New Roman" w:cs="Times New Roman"/>
        </w:rPr>
      </w:pPr>
    </w:p>
    <w:p w14:paraId="51D7E939" w14:textId="77777777" w:rsidR="00EF5639" w:rsidRDefault="00EF5639" w:rsidP="00E1080F">
      <w:pPr>
        <w:pStyle w:val="ListParagraph"/>
        <w:rPr>
          <w:rFonts w:ascii="Times New Roman" w:hAnsi="Times New Roman" w:cs="Times New Roman"/>
        </w:rPr>
      </w:pPr>
    </w:p>
    <w:p w14:paraId="4D7A1FBA" w14:textId="6E587045"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lastRenderedPageBreak/>
        <w:t>Eradication Checklist:</w:t>
      </w:r>
    </w:p>
    <w:p w14:paraId="6D8DDB9D"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The first key data point in this phase is identifying the root cause of the incident. Understanding the root cause is crucial for ensuring that the threat is fully addressed and removed. Without eliminating the underlying issue, there is a risk of the incident recurring, which could result in additional damage to the organization.</w:t>
      </w:r>
    </w:p>
    <w:p w14:paraId="712F1418" w14:textId="28736246"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The second data point involves the mitigation measures taken. Listing actions, such as deleting malware or applying security patches, provides a clear record of how the threat was eradicated. This documentation is important for preventing future exploits and for reference in similar future incidents.</w:t>
      </w:r>
    </w:p>
    <w:p w14:paraId="3622D20F" w14:textId="77777777" w:rsidR="00E1080F" w:rsidRPr="00EF5639" w:rsidRDefault="00E1080F" w:rsidP="00E1080F">
      <w:pPr>
        <w:pStyle w:val="ListParagraph"/>
        <w:rPr>
          <w:rFonts w:ascii="Times New Roman" w:hAnsi="Times New Roman" w:cs="Times New Roman"/>
        </w:rPr>
      </w:pPr>
    </w:p>
    <w:p w14:paraId="70E14E4E"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Recovery Checklist:</w:t>
      </w:r>
    </w:p>
    <w:p w14:paraId="6D67B30C"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One critical data point is verifying the backup integrity. Ensuring that recent backups are intact and uncompromised is key to restoring the affected systems to their normal operation without reintroducing the threat. This step is essential to return to business as usual while minimizing downtime and data loss.</w:t>
      </w:r>
    </w:p>
    <w:p w14:paraId="52B20303" w14:textId="167A504F"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The second key data point is confirming system functionality post-recovery. Testing systems and services to ensure they are operating correctly helps confirm that the incident has been resolved successfully. This ensures that normal operations can resume safely and that any potential risks have been fully mitigated.</w:t>
      </w:r>
    </w:p>
    <w:p w14:paraId="122A6894" w14:textId="77777777" w:rsidR="00E1080F" w:rsidRPr="00EF5639" w:rsidRDefault="00E1080F" w:rsidP="00E1080F">
      <w:pPr>
        <w:pStyle w:val="ListParagraph"/>
        <w:rPr>
          <w:rFonts w:ascii="Times New Roman" w:hAnsi="Times New Roman" w:cs="Times New Roman"/>
        </w:rPr>
      </w:pPr>
    </w:p>
    <w:p w14:paraId="7FFAAB1C"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Lessons Learned Checklist:</w:t>
      </w:r>
    </w:p>
    <w:p w14:paraId="7B1ADC54" w14:textId="77777777" w:rsidR="00E1080F" w:rsidRPr="00EF5639" w:rsidRDefault="00E1080F" w:rsidP="00E1080F">
      <w:pPr>
        <w:pStyle w:val="ListParagraph"/>
        <w:rPr>
          <w:rFonts w:ascii="Times New Roman" w:hAnsi="Times New Roman" w:cs="Times New Roman"/>
        </w:rPr>
      </w:pPr>
      <w:r w:rsidRPr="00EF5639">
        <w:rPr>
          <w:rFonts w:ascii="Times New Roman" w:hAnsi="Times New Roman" w:cs="Times New Roman"/>
        </w:rPr>
        <w:t>A vital data point in this checklist is documenting the incident timeline. Creating a detailed timeline of events, from detection to resolution, provides an overview of the incident’s handling. This analysis helps identify any delays or gaps in the response process and highlights areas for improvement in future incidents.</w:t>
      </w:r>
    </w:p>
    <w:p w14:paraId="5A6AFD19" w14:textId="5FF66C1A" w:rsidR="00FE60BD" w:rsidRPr="00EF5639" w:rsidRDefault="00E1080F" w:rsidP="00E1080F">
      <w:pPr>
        <w:pStyle w:val="ListParagraph"/>
        <w:rPr>
          <w:rFonts w:ascii="Times New Roman" w:hAnsi="Times New Roman" w:cs="Times New Roman"/>
        </w:rPr>
      </w:pPr>
      <w:r w:rsidRPr="00EF5639">
        <w:rPr>
          <w:rFonts w:ascii="Times New Roman" w:hAnsi="Times New Roman" w:cs="Times New Roman"/>
        </w:rPr>
        <w:t xml:space="preserve">The second key data point is evaluating the response effectiveness. Reviewing what worked well and what didn’t </w:t>
      </w:r>
      <w:r w:rsidRPr="00EF5639">
        <w:rPr>
          <w:rFonts w:ascii="Times New Roman" w:hAnsi="Times New Roman" w:cs="Times New Roman"/>
        </w:rPr>
        <w:t>offer</w:t>
      </w:r>
      <w:r w:rsidRPr="00EF5639">
        <w:rPr>
          <w:rFonts w:ascii="Times New Roman" w:hAnsi="Times New Roman" w:cs="Times New Roman"/>
        </w:rPr>
        <w:t xml:space="preserve"> insights into refining response procedures. This feedback is crucial for improving preparedness and implementing measures to prevent similar incidents in the future, thereby strengthening the organization’s overall security posture.</w:t>
      </w:r>
    </w:p>
    <w:p w14:paraId="4AD4421E" w14:textId="77777777" w:rsidR="00E1080F" w:rsidRPr="00EF5639" w:rsidRDefault="00E1080F" w:rsidP="00E1080F">
      <w:pPr>
        <w:pStyle w:val="ListParagraph"/>
        <w:rPr>
          <w:rFonts w:ascii="Times New Roman" w:hAnsi="Times New Roman" w:cs="Times New Roman"/>
        </w:rPr>
      </w:pPr>
    </w:p>
    <w:p w14:paraId="364135D5" w14:textId="77777777" w:rsidR="00E1080F" w:rsidRPr="00EF5639" w:rsidRDefault="00E1080F" w:rsidP="00E1080F">
      <w:pPr>
        <w:pStyle w:val="ListParagraph"/>
        <w:rPr>
          <w:rFonts w:ascii="Times New Roman" w:hAnsi="Times New Roman" w:cs="Times New Roman"/>
        </w:rPr>
      </w:pPr>
    </w:p>
    <w:p w14:paraId="692C5587" w14:textId="77777777" w:rsidR="00E1080F" w:rsidRDefault="00E1080F" w:rsidP="00E1080F">
      <w:pPr>
        <w:pStyle w:val="ListParagraph"/>
        <w:rPr>
          <w:rFonts w:ascii="Times New Roman" w:hAnsi="Times New Roman" w:cs="Times New Roman"/>
        </w:rPr>
      </w:pPr>
    </w:p>
    <w:p w14:paraId="1F0514A3" w14:textId="77777777" w:rsidR="00EF5639" w:rsidRDefault="00EF5639" w:rsidP="00E1080F">
      <w:pPr>
        <w:pStyle w:val="ListParagraph"/>
        <w:rPr>
          <w:rFonts w:ascii="Times New Roman" w:hAnsi="Times New Roman" w:cs="Times New Roman"/>
        </w:rPr>
      </w:pPr>
    </w:p>
    <w:p w14:paraId="04664679" w14:textId="77777777" w:rsidR="00EF5639" w:rsidRDefault="00EF5639" w:rsidP="00E1080F">
      <w:pPr>
        <w:pStyle w:val="ListParagraph"/>
        <w:rPr>
          <w:rFonts w:ascii="Times New Roman" w:hAnsi="Times New Roman" w:cs="Times New Roman"/>
        </w:rPr>
      </w:pPr>
    </w:p>
    <w:p w14:paraId="37F855DC" w14:textId="77777777" w:rsidR="00EF5639" w:rsidRPr="00EF5639" w:rsidRDefault="00EF5639" w:rsidP="00E1080F">
      <w:pPr>
        <w:pStyle w:val="ListParagraph"/>
        <w:rPr>
          <w:rFonts w:ascii="Times New Roman" w:hAnsi="Times New Roman" w:cs="Times New Roman"/>
        </w:rPr>
      </w:pPr>
    </w:p>
    <w:p w14:paraId="1E40F126" w14:textId="77777777" w:rsidR="00E1080F" w:rsidRPr="00EF5639" w:rsidRDefault="00E1080F" w:rsidP="00E1080F">
      <w:pPr>
        <w:pStyle w:val="ListParagraph"/>
        <w:rPr>
          <w:rFonts w:ascii="Times New Roman" w:hAnsi="Times New Roman" w:cs="Times New Roman"/>
        </w:rPr>
      </w:pPr>
    </w:p>
    <w:p w14:paraId="2E77BCC7" w14:textId="77777777" w:rsidR="00E1080F" w:rsidRPr="00EF5639" w:rsidRDefault="00E1080F" w:rsidP="00E1080F">
      <w:pPr>
        <w:pStyle w:val="ListParagraph"/>
        <w:rPr>
          <w:rFonts w:ascii="Times New Roman" w:hAnsi="Times New Roman" w:cs="Times New Roman"/>
        </w:rPr>
      </w:pPr>
    </w:p>
    <w:p w14:paraId="71DB2533" w14:textId="77777777" w:rsidR="00E1080F" w:rsidRPr="00EF5639" w:rsidRDefault="00E1080F" w:rsidP="00E1080F">
      <w:pPr>
        <w:pStyle w:val="ListParagraph"/>
        <w:rPr>
          <w:rFonts w:ascii="Times New Roman" w:hAnsi="Times New Roman" w:cs="Times New Roman"/>
        </w:rPr>
      </w:pPr>
    </w:p>
    <w:p w14:paraId="2FA9F876" w14:textId="46A0AC2F" w:rsidR="00FE60BD" w:rsidRPr="00EF5639" w:rsidRDefault="00FE60BD" w:rsidP="00FE60BD">
      <w:pPr>
        <w:pStyle w:val="ListParagraph"/>
        <w:numPr>
          <w:ilvl w:val="0"/>
          <w:numId w:val="1"/>
        </w:numPr>
        <w:rPr>
          <w:rFonts w:ascii="Times New Roman" w:hAnsi="Times New Roman" w:cs="Times New Roman"/>
          <w:b/>
          <w:bCs/>
        </w:rPr>
      </w:pPr>
      <w:r w:rsidRPr="00EF5639">
        <w:rPr>
          <w:rFonts w:ascii="Times New Roman" w:hAnsi="Times New Roman" w:cs="Times New Roman"/>
          <w:b/>
          <w:bCs/>
        </w:rPr>
        <w:lastRenderedPageBreak/>
        <w:t>From the Practical Malware Analysis book</w:t>
      </w:r>
      <w:r w:rsidR="00EF5639" w:rsidRPr="00EF5639">
        <w:rPr>
          <w:rFonts w:ascii="Times New Roman" w:hAnsi="Times New Roman" w:cs="Times New Roman"/>
          <w:b/>
          <w:bCs/>
        </w:rPr>
        <w:t xml:space="preserve"> </w:t>
      </w:r>
      <w:r w:rsidRPr="00EF5639">
        <w:rPr>
          <w:rFonts w:ascii="Times New Roman" w:hAnsi="Times New Roman" w:cs="Times New Roman"/>
          <w:b/>
          <w:bCs/>
        </w:rPr>
        <w:t>(</w:t>
      </w:r>
      <w:hyperlink r:id="rId5" w:history="1">
        <w:r w:rsidRPr="00EF5639">
          <w:rPr>
            <w:rStyle w:val="Hyperlink"/>
            <w:rFonts w:ascii="Times New Roman" w:hAnsi="Times New Roman" w:cs="Times New Roman"/>
            <w:b/>
            <w:bCs/>
          </w:rPr>
          <w:t>https://github.com/mikesiko/PracticalMalwareAnalysis-</w:t>
        </w:r>
      </w:hyperlink>
      <w:r w:rsidRPr="00EF5639">
        <w:rPr>
          <w:rFonts w:ascii="Times New Roman" w:hAnsi="Times New Roman" w:cs="Times New Roman"/>
          <w:b/>
          <w:bCs/>
        </w:rPr>
        <w:t xml:space="preserve"> </w:t>
      </w:r>
      <w:r w:rsidRPr="00EF5639">
        <w:rPr>
          <w:rFonts w:ascii="Times New Roman" w:hAnsi="Times New Roman" w:cs="Times New Roman"/>
          <w:b/>
          <w:bCs/>
        </w:rPr>
        <w:t>Labs), generate host-based and network-based indicators for the binary file Lab06-02.exe. Note that you</w:t>
      </w:r>
      <w:r w:rsidRPr="00EF5639">
        <w:rPr>
          <w:rFonts w:ascii="Times New Roman" w:hAnsi="Times New Roman" w:cs="Times New Roman"/>
          <w:b/>
          <w:bCs/>
        </w:rPr>
        <w:t xml:space="preserve"> </w:t>
      </w:r>
      <w:r w:rsidRPr="00EF5639">
        <w:rPr>
          <w:rFonts w:ascii="Times New Roman" w:hAnsi="Times New Roman" w:cs="Times New Roman"/>
          <w:b/>
          <w:bCs/>
        </w:rPr>
        <w:t>may be able to generate extremely effective network signatures if you perform dynamic analysis on the</w:t>
      </w:r>
      <w:r w:rsidRPr="00EF5639">
        <w:rPr>
          <w:rFonts w:ascii="Times New Roman" w:hAnsi="Times New Roman" w:cs="Times New Roman"/>
          <w:b/>
          <w:bCs/>
        </w:rPr>
        <w:t xml:space="preserve"> </w:t>
      </w:r>
      <w:r w:rsidRPr="00EF5639">
        <w:rPr>
          <w:rFonts w:ascii="Times New Roman" w:hAnsi="Times New Roman" w:cs="Times New Roman"/>
          <w:b/>
          <w:bCs/>
        </w:rPr>
        <w:t>binary and understand what the malware is looking for.</w:t>
      </w:r>
    </w:p>
    <w:p w14:paraId="71C49A66" w14:textId="77777777" w:rsidR="00EF5639" w:rsidRPr="00EF5639" w:rsidRDefault="00EF5639" w:rsidP="00EF5639">
      <w:pPr>
        <w:pStyle w:val="NormalWeb"/>
        <w:ind w:left="720"/>
      </w:pPr>
      <w:r w:rsidRPr="00EF5639">
        <w:t xml:space="preserve">For the host-based indicators, I first ran the </w:t>
      </w:r>
      <w:r w:rsidRPr="00EF5639">
        <w:rPr>
          <w:rStyle w:val="HTMLCode"/>
          <w:rFonts w:ascii="Times New Roman" w:eastAsiaTheme="majorEastAsia" w:hAnsi="Times New Roman" w:cs="Times New Roman"/>
          <w:sz w:val="24"/>
          <w:szCs w:val="24"/>
        </w:rPr>
        <w:t>strings</w:t>
      </w:r>
      <w:r w:rsidRPr="00EF5639">
        <w:t xml:space="preserve"> command on the binary. This provided me with several pieces of information. One key finding was the presence of multiple references to "UPX," indicating that the binary was packed using the UPX packer. Recognizing this packing method was important because it suggested that the malware was likely obfuscated to evade detection. I realized that unpacking the binary (e.g., using </w:t>
      </w:r>
      <w:proofErr w:type="spellStart"/>
      <w:r w:rsidRPr="00EF5639">
        <w:rPr>
          <w:rStyle w:val="HTMLCode"/>
          <w:rFonts w:ascii="Times New Roman" w:eastAsiaTheme="majorEastAsia" w:hAnsi="Times New Roman" w:cs="Times New Roman"/>
          <w:sz w:val="24"/>
          <w:szCs w:val="24"/>
        </w:rPr>
        <w:t>upx</w:t>
      </w:r>
      <w:proofErr w:type="spellEnd"/>
      <w:r w:rsidRPr="00EF5639">
        <w:rPr>
          <w:rStyle w:val="HTMLCode"/>
          <w:rFonts w:ascii="Times New Roman" w:eastAsiaTheme="majorEastAsia" w:hAnsi="Times New Roman" w:cs="Times New Roman"/>
          <w:sz w:val="24"/>
          <w:szCs w:val="24"/>
        </w:rPr>
        <w:t xml:space="preserve"> -d</w:t>
      </w:r>
      <w:r w:rsidRPr="00EF5639">
        <w:t>) would be necessary before conducting a deeper analysis, as unpacked binaries often reveal additional internal strings and functions that can further explain the malware's behavior.</w:t>
      </w:r>
    </w:p>
    <w:p w14:paraId="1E6424EE" w14:textId="7BA1F3BB" w:rsidR="00EF5639" w:rsidRPr="00EF5639" w:rsidRDefault="00EF5639" w:rsidP="00EF5639">
      <w:pPr>
        <w:pStyle w:val="NormalWeb"/>
        <w:ind w:left="720"/>
      </w:pPr>
      <w:r w:rsidRPr="00EF5639">
        <w:t>Another suspicious string I found was "</w:t>
      </w:r>
      <w:proofErr w:type="spellStart"/>
      <w:r w:rsidRPr="00EF5639">
        <w:t>MalService</w:t>
      </w:r>
      <w:proofErr w:type="spellEnd"/>
      <w:r w:rsidRPr="00EF5639">
        <w:t xml:space="preserve">," which suggested that the malware might attempt to install itself as a system service. Additionally, I identified references to Windows Service-related API functions, such as </w:t>
      </w:r>
      <w:proofErr w:type="spellStart"/>
      <w:r w:rsidRPr="00EF5639">
        <w:rPr>
          <w:rStyle w:val="HTMLCode"/>
          <w:rFonts w:ascii="Times New Roman" w:eastAsiaTheme="majorEastAsia" w:hAnsi="Times New Roman" w:cs="Times New Roman"/>
          <w:sz w:val="24"/>
          <w:szCs w:val="24"/>
        </w:rPr>
        <w:t>CreateServiceA</w:t>
      </w:r>
      <w:proofErr w:type="spellEnd"/>
      <w:r w:rsidRPr="00EF5639">
        <w:t xml:space="preserve"> and </w:t>
      </w:r>
      <w:proofErr w:type="spellStart"/>
      <w:r w:rsidRPr="00EF5639">
        <w:rPr>
          <w:rStyle w:val="HTMLCode"/>
          <w:rFonts w:ascii="Times New Roman" w:eastAsiaTheme="majorEastAsia" w:hAnsi="Times New Roman" w:cs="Times New Roman"/>
          <w:sz w:val="24"/>
          <w:szCs w:val="24"/>
        </w:rPr>
        <w:t>StartServiceCtrlDispatcherA</w:t>
      </w:r>
      <w:proofErr w:type="spellEnd"/>
      <w:r w:rsidRPr="00EF5639">
        <w:t xml:space="preserve">. This confirmed my suspicion that the malware was interacting with the Windows Service Control Manager to achieve persistence. To detect this behavior, I would </w:t>
      </w:r>
      <w:r w:rsidRPr="00EF5639">
        <w:t>monitor</w:t>
      </w:r>
      <w:r w:rsidRPr="00EF5639">
        <w:t xml:space="preserve"> the creation of new services named "</w:t>
      </w:r>
      <w:proofErr w:type="spellStart"/>
      <w:r w:rsidRPr="00EF5639">
        <w:t>MalService</w:t>
      </w:r>
      <w:proofErr w:type="spellEnd"/>
      <w:r w:rsidRPr="00EF5639">
        <w:t xml:space="preserve">" or scan for registry entries related to this service under </w:t>
      </w:r>
      <w:r w:rsidRPr="00EF5639">
        <w:rPr>
          <w:rStyle w:val="HTMLCode"/>
          <w:rFonts w:ascii="Times New Roman" w:eastAsiaTheme="majorEastAsia" w:hAnsi="Times New Roman" w:cs="Times New Roman"/>
          <w:sz w:val="24"/>
          <w:szCs w:val="24"/>
        </w:rPr>
        <w:t>HKLM\SYSTEM\</w:t>
      </w:r>
      <w:proofErr w:type="spellStart"/>
      <w:r w:rsidRPr="00EF5639">
        <w:rPr>
          <w:rStyle w:val="HTMLCode"/>
          <w:rFonts w:ascii="Times New Roman" w:eastAsiaTheme="majorEastAsia" w:hAnsi="Times New Roman" w:cs="Times New Roman"/>
          <w:sz w:val="24"/>
          <w:szCs w:val="24"/>
        </w:rPr>
        <w:t>CurrentControlSet</w:t>
      </w:r>
      <w:proofErr w:type="spellEnd"/>
      <w:r w:rsidRPr="00EF5639">
        <w:rPr>
          <w:rStyle w:val="HTMLCode"/>
          <w:rFonts w:ascii="Times New Roman" w:eastAsiaTheme="majorEastAsia" w:hAnsi="Times New Roman" w:cs="Times New Roman"/>
          <w:sz w:val="24"/>
          <w:szCs w:val="24"/>
        </w:rPr>
        <w:t>\Services</w:t>
      </w:r>
      <w:r w:rsidRPr="00EF5639">
        <w:t>.</w:t>
      </w:r>
    </w:p>
    <w:p w14:paraId="02E98B44" w14:textId="77777777" w:rsidR="00EF5639" w:rsidRPr="00EF5639" w:rsidRDefault="00EF5639" w:rsidP="00EF5639">
      <w:pPr>
        <w:pStyle w:val="NormalWeb"/>
        <w:ind w:left="720"/>
      </w:pPr>
      <w:r w:rsidRPr="00EF5639">
        <w:t xml:space="preserve">The </w:t>
      </w:r>
      <w:r w:rsidRPr="00EF5639">
        <w:rPr>
          <w:rStyle w:val="HTMLCode"/>
          <w:rFonts w:ascii="Times New Roman" w:eastAsiaTheme="majorEastAsia" w:hAnsi="Times New Roman" w:cs="Times New Roman"/>
          <w:sz w:val="24"/>
          <w:szCs w:val="24"/>
        </w:rPr>
        <w:t>strings</w:t>
      </w:r>
      <w:r w:rsidRPr="00EF5639">
        <w:t xml:space="preserve"> output also revealed several Windows API calls, including </w:t>
      </w:r>
      <w:proofErr w:type="spellStart"/>
      <w:r w:rsidRPr="00EF5639">
        <w:rPr>
          <w:rStyle w:val="HTMLCode"/>
          <w:rFonts w:ascii="Times New Roman" w:eastAsiaTheme="majorEastAsia" w:hAnsi="Times New Roman" w:cs="Times New Roman"/>
          <w:sz w:val="24"/>
          <w:szCs w:val="24"/>
        </w:rPr>
        <w:t>CreateMutexA</w:t>
      </w:r>
      <w:proofErr w:type="spellEnd"/>
      <w:r w:rsidRPr="00EF5639">
        <w:t xml:space="preserve">, </w:t>
      </w:r>
      <w:proofErr w:type="spellStart"/>
      <w:r w:rsidRPr="00EF5639">
        <w:rPr>
          <w:rStyle w:val="HTMLCode"/>
          <w:rFonts w:ascii="Times New Roman" w:eastAsiaTheme="majorEastAsia" w:hAnsi="Times New Roman" w:cs="Times New Roman"/>
          <w:sz w:val="24"/>
          <w:szCs w:val="24"/>
        </w:rPr>
        <w:t>OpenMutexA</w:t>
      </w:r>
      <w:proofErr w:type="spellEnd"/>
      <w:r w:rsidRPr="00EF5639">
        <w:t xml:space="preserve">, </w:t>
      </w:r>
      <w:proofErr w:type="spellStart"/>
      <w:r w:rsidRPr="00EF5639">
        <w:rPr>
          <w:rStyle w:val="HTMLCode"/>
          <w:rFonts w:ascii="Times New Roman" w:eastAsiaTheme="majorEastAsia" w:hAnsi="Times New Roman" w:cs="Times New Roman"/>
          <w:sz w:val="24"/>
          <w:szCs w:val="24"/>
        </w:rPr>
        <w:t>CreateThread</w:t>
      </w:r>
      <w:proofErr w:type="spellEnd"/>
      <w:r w:rsidRPr="00EF5639">
        <w:t xml:space="preserve">, and </w:t>
      </w:r>
      <w:proofErr w:type="spellStart"/>
      <w:r w:rsidRPr="00EF5639">
        <w:rPr>
          <w:rStyle w:val="HTMLCode"/>
          <w:rFonts w:ascii="Times New Roman" w:eastAsiaTheme="majorEastAsia" w:hAnsi="Times New Roman" w:cs="Times New Roman"/>
          <w:sz w:val="24"/>
          <w:szCs w:val="24"/>
        </w:rPr>
        <w:t>InternetOpenUrlA</w:t>
      </w:r>
      <w:proofErr w:type="spellEnd"/>
      <w:r w:rsidRPr="00EF5639">
        <w:t xml:space="preserve">. These APIs suggested that the malware had capabilities for thread management, synchronization using mutexes, and potential network communication. The presence of </w:t>
      </w:r>
      <w:proofErr w:type="spellStart"/>
      <w:r w:rsidRPr="00EF5639">
        <w:rPr>
          <w:rStyle w:val="HTMLCode"/>
          <w:rFonts w:ascii="Times New Roman" w:eastAsiaTheme="majorEastAsia" w:hAnsi="Times New Roman" w:cs="Times New Roman"/>
          <w:sz w:val="24"/>
          <w:szCs w:val="24"/>
        </w:rPr>
        <w:t>InternetOpenUrlA</w:t>
      </w:r>
      <w:proofErr w:type="spellEnd"/>
      <w:r w:rsidRPr="00EF5639">
        <w:t xml:space="preserve"> particularly stood out to me, as it indicated that the malware might establish HTTP connections, a crucial piece of information for network-based indicators that would require further analysis during the dynamic phase.</w:t>
      </w:r>
    </w:p>
    <w:p w14:paraId="54906A25" w14:textId="77777777" w:rsidR="00EF5639" w:rsidRPr="00EF5639" w:rsidRDefault="00EF5639" w:rsidP="00EF5639">
      <w:pPr>
        <w:pStyle w:val="NormalWeb"/>
        <w:ind w:left="720"/>
      </w:pPr>
      <w:r w:rsidRPr="00EF5639">
        <w:t xml:space="preserve">Additionally, I found some suspicious file names and paths in the </w:t>
      </w:r>
      <w:r w:rsidRPr="00EF5639">
        <w:rPr>
          <w:rStyle w:val="HTMLCode"/>
          <w:rFonts w:ascii="Times New Roman" w:eastAsiaTheme="majorEastAsia" w:hAnsi="Times New Roman" w:cs="Times New Roman"/>
          <w:sz w:val="24"/>
          <w:szCs w:val="24"/>
        </w:rPr>
        <w:t>strings</w:t>
      </w:r>
      <w:r w:rsidRPr="00EF5639">
        <w:t xml:space="preserve"> analysis. Notably, there was a URL, "</w:t>
      </w:r>
      <w:hyperlink r:id="rId6" w:tgtFrame="_new" w:history="1">
        <w:r w:rsidRPr="00EF5639">
          <w:rPr>
            <w:rStyle w:val="Hyperlink"/>
          </w:rPr>
          <w:t>http://www.malwareanalysisbook.com</w:t>
        </w:r>
      </w:hyperlink>
      <w:r w:rsidRPr="00EF5639">
        <w:t xml:space="preserve">," and an identifier "HGL345." I interpreted this as an indication that the malware might try to connect to an external domain, possibly for command and control (C2) communication. Furthermore, the path displayed at the bottom of the </w:t>
      </w:r>
      <w:r w:rsidRPr="00EF5639">
        <w:rPr>
          <w:rStyle w:val="HTMLCode"/>
          <w:rFonts w:ascii="Times New Roman" w:eastAsiaTheme="majorEastAsia" w:hAnsi="Times New Roman" w:cs="Times New Roman"/>
          <w:sz w:val="24"/>
          <w:szCs w:val="24"/>
        </w:rPr>
        <w:t>strings</w:t>
      </w:r>
      <w:r w:rsidRPr="00EF5639">
        <w:t xml:space="preserve"> output, "C:\Users\Kamran Saifullah\Desktop\Practical Malware Analysis Labs\</w:t>
      </w:r>
      <w:proofErr w:type="spellStart"/>
      <w:r w:rsidRPr="00EF5639">
        <w:t>BinaryCollection</w:t>
      </w:r>
      <w:proofErr w:type="spellEnd"/>
      <w:r w:rsidRPr="00EF5639">
        <w:t>\Chapter_1L," appeared to be part of the environment where the malware was analyzed. While this specific path may not be directly used by the malware, the inclusion of URLs and domain references was noteworthy for further exploration.</w:t>
      </w:r>
    </w:p>
    <w:p w14:paraId="1E3BBE4E" w14:textId="77777777" w:rsidR="00FE60BD" w:rsidRPr="00EF5639" w:rsidRDefault="00FE60BD" w:rsidP="00EF5639">
      <w:pPr>
        <w:ind w:left="720"/>
        <w:rPr>
          <w:rFonts w:ascii="Times New Roman" w:hAnsi="Times New Roman" w:cs="Times New Roman"/>
        </w:rPr>
      </w:pPr>
    </w:p>
    <w:p w14:paraId="69D413A0" w14:textId="77777777" w:rsidR="00EF5639" w:rsidRPr="00EF5639" w:rsidRDefault="00EF5639" w:rsidP="00FE60BD">
      <w:pPr>
        <w:rPr>
          <w:rFonts w:ascii="Times New Roman" w:hAnsi="Times New Roman" w:cs="Times New Roman"/>
        </w:rPr>
      </w:pPr>
    </w:p>
    <w:p w14:paraId="47E3EB14" w14:textId="77777777" w:rsidR="00EF5639" w:rsidRPr="00EF5639" w:rsidRDefault="00EF5639" w:rsidP="00FE60BD">
      <w:pPr>
        <w:rPr>
          <w:rFonts w:ascii="Times New Roman" w:hAnsi="Times New Roman" w:cs="Times New Roman"/>
        </w:rPr>
      </w:pPr>
    </w:p>
    <w:p w14:paraId="582476D4" w14:textId="77777777" w:rsidR="00EF5639" w:rsidRPr="00EF5639" w:rsidRDefault="00EF5639" w:rsidP="00FE60BD">
      <w:pPr>
        <w:rPr>
          <w:rFonts w:ascii="Times New Roman" w:hAnsi="Times New Roman" w:cs="Times New Roman"/>
        </w:rPr>
      </w:pPr>
    </w:p>
    <w:p w14:paraId="42263402" w14:textId="77777777" w:rsidR="00E1080F" w:rsidRPr="00EF5639" w:rsidRDefault="00FE60BD" w:rsidP="00E1080F">
      <w:pPr>
        <w:pStyle w:val="ListParagraph"/>
        <w:numPr>
          <w:ilvl w:val="0"/>
          <w:numId w:val="1"/>
        </w:numPr>
        <w:rPr>
          <w:rFonts w:ascii="Times New Roman" w:hAnsi="Times New Roman" w:cs="Times New Roman"/>
        </w:rPr>
      </w:pPr>
      <w:r w:rsidRPr="00EF5639">
        <w:rPr>
          <w:rFonts w:ascii="Times New Roman" w:hAnsi="Times New Roman" w:cs="Times New Roman"/>
          <w:b/>
          <w:bCs/>
        </w:rPr>
        <w:t xml:space="preserve">In the customer data loss scenario, </w:t>
      </w:r>
      <w:proofErr w:type="gramStart"/>
      <w:r w:rsidRPr="00EF5639">
        <w:rPr>
          <w:rFonts w:ascii="Times New Roman" w:hAnsi="Times New Roman" w:cs="Times New Roman"/>
          <w:b/>
          <w:bCs/>
        </w:rPr>
        <w:t>a number of</w:t>
      </w:r>
      <w:proofErr w:type="gramEnd"/>
      <w:r w:rsidRPr="00EF5639">
        <w:rPr>
          <w:rFonts w:ascii="Times New Roman" w:hAnsi="Times New Roman" w:cs="Times New Roman"/>
          <w:b/>
          <w:bCs/>
        </w:rPr>
        <w:t xml:space="preserve"> steps were taken to verify the customer’s complaints.</w:t>
      </w:r>
      <w:r w:rsidRPr="00EF5639">
        <w:rPr>
          <w:rFonts w:ascii="Times New Roman" w:hAnsi="Times New Roman" w:cs="Times New Roman"/>
          <w:b/>
          <w:bCs/>
        </w:rPr>
        <w:t xml:space="preserve"> </w:t>
      </w:r>
      <w:r w:rsidRPr="00EF5639">
        <w:rPr>
          <w:rFonts w:ascii="Times New Roman" w:hAnsi="Times New Roman" w:cs="Times New Roman"/>
          <w:b/>
          <w:bCs/>
        </w:rPr>
        <w:t>List at least two other useful steps you could have taken to help verify the customer’s complaints or</w:t>
      </w:r>
      <w:r w:rsidRPr="00EF5639">
        <w:rPr>
          <w:rFonts w:ascii="Times New Roman" w:hAnsi="Times New Roman" w:cs="Times New Roman"/>
          <w:b/>
          <w:bCs/>
        </w:rPr>
        <w:t xml:space="preserve"> </w:t>
      </w:r>
      <w:r w:rsidRPr="00EF5639">
        <w:rPr>
          <w:rFonts w:ascii="Times New Roman" w:hAnsi="Times New Roman" w:cs="Times New Roman"/>
          <w:b/>
          <w:bCs/>
        </w:rPr>
        <w:t>isolate the source of the data loss.</w:t>
      </w:r>
    </w:p>
    <w:p w14:paraId="6C10EBFC" w14:textId="4EA60B8A" w:rsidR="00E1080F" w:rsidRPr="00EF5639" w:rsidRDefault="00E1080F" w:rsidP="00EF5639">
      <w:pPr>
        <w:pStyle w:val="ListParagraph"/>
        <w:rPr>
          <w:rFonts w:ascii="Times New Roman" w:hAnsi="Times New Roman" w:cs="Times New Roman"/>
        </w:rPr>
      </w:pPr>
      <w:r w:rsidRPr="00EF5639">
        <w:rPr>
          <w:rFonts w:ascii="Times New Roman" w:hAnsi="Times New Roman" w:cs="Times New Roman"/>
        </w:rPr>
        <w:t>One useful step to verify the customer’s complaints or isolate the source of the data loss is to cross-verify access logs and user activity. Analyzing access logs from relevant systems, such as databases, file servers, and applications, can provide crucial insights into who accessed the data and when. By reviewing these logs, it is possible to identify unusual or unauthorized access patterns around the time of the reported data loss. This could include abnormal login times, access from unexpected IP addresses, or attempts to download large amounts of data. Cross-verifying access logs can help determine if the data was accessed or exfiltrated by an internal actor (e.g., an employee) or an external attacker, aiding in isolating the root cause of the data loss.</w:t>
      </w:r>
    </w:p>
    <w:p w14:paraId="315DBEBD" w14:textId="66EE5D0A" w:rsidR="00FE60BD" w:rsidRPr="00EF5639" w:rsidRDefault="00E1080F" w:rsidP="00EF5639">
      <w:pPr>
        <w:pStyle w:val="ListParagraph"/>
        <w:rPr>
          <w:rFonts w:ascii="Times New Roman" w:hAnsi="Times New Roman" w:cs="Times New Roman"/>
        </w:rPr>
      </w:pPr>
      <w:r w:rsidRPr="00E1080F">
        <w:rPr>
          <w:rFonts w:ascii="Times New Roman" w:hAnsi="Times New Roman" w:cs="Times New Roman"/>
        </w:rPr>
        <w:t>Another critical step is to conduct a forensic analysis of the affected systems. Forensic analysis involves examining the systems in question, such as servers or endpoints, for indicators of compromise (IOCs) like malware, unauthorized access, or data exfiltration tools. This process may include creating disk images, analyzing system memory, and capturing network packets to identify hidden or deleted artifacts that could explain the data loss. Forensic analysis can reveal if malicious software was used to steal data, whether files were copied or moved, or if unauthorized software was installed. By providing concrete evidence of the methods used to exfiltrate data, this step is vital in understanding the nature of the incident and preventing future occurrences.</w:t>
      </w:r>
    </w:p>
    <w:p w14:paraId="4BCE75A0" w14:textId="77777777" w:rsidR="00865C5E" w:rsidRDefault="00865C5E"/>
    <w:sectPr w:rsidR="00865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8A675B"/>
    <w:multiLevelType w:val="hybridMultilevel"/>
    <w:tmpl w:val="25C0A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9737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BD"/>
    <w:rsid w:val="007D2DD2"/>
    <w:rsid w:val="00865C5E"/>
    <w:rsid w:val="00A31738"/>
    <w:rsid w:val="00E1080F"/>
    <w:rsid w:val="00EF5639"/>
    <w:rsid w:val="00FE6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C43A"/>
  <w15:chartTrackingRefBased/>
  <w15:docId w15:val="{A17586F6-0AF8-443A-B460-93C138561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0BD"/>
    <w:rPr>
      <w:rFonts w:eastAsiaTheme="majorEastAsia" w:cstheme="majorBidi"/>
      <w:color w:val="272727" w:themeColor="text1" w:themeTint="D8"/>
    </w:rPr>
  </w:style>
  <w:style w:type="paragraph" w:styleId="Title">
    <w:name w:val="Title"/>
    <w:basedOn w:val="Normal"/>
    <w:next w:val="Normal"/>
    <w:link w:val="TitleChar"/>
    <w:uiPriority w:val="10"/>
    <w:qFormat/>
    <w:rsid w:val="00FE6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0BD"/>
    <w:pPr>
      <w:spacing w:before="160"/>
      <w:jc w:val="center"/>
    </w:pPr>
    <w:rPr>
      <w:i/>
      <w:iCs/>
      <w:color w:val="404040" w:themeColor="text1" w:themeTint="BF"/>
    </w:rPr>
  </w:style>
  <w:style w:type="character" w:customStyle="1" w:styleId="QuoteChar">
    <w:name w:val="Quote Char"/>
    <w:basedOn w:val="DefaultParagraphFont"/>
    <w:link w:val="Quote"/>
    <w:uiPriority w:val="29"/>
    <w:rsid w:val="00FE60BD"/>
    <w:rPr>
      <w:i/>
      <w:iCs/>
      <w:color w:val="404040" w:themeColor="text1" w:themeTint="BF"/>
    </w:rPr>
  </w:style>
  <w:style w:type="paragraph" w:styleId="ListParagraph">
    <w:name w:val="List Paragraph"/>
    <w:basedOn w:val="Normal"/>
    <w:uiPriority w:val="34"/>
    <w:qFormat/>
    <w:rsid w:val="00FE60BD"/>
    <w:pPr>
      <w:ind w:left="720"/>
      <w:contextualSpacing/>
    </w:pPr>
  </w:style>
  <w:style w:type="character" w:styleId="IntenseEmphasis">
    <w:name w:val="Intense Emphasis"/>
    <w:basedOn w:val="DefaultParagraphFont"/>
    <w:uiPriority w:val="21"/>
    <w:qFormat/>
    <w:rsid w:val="00FE60BD"/>
    <w:rPr>
      <w:i/>
      <w:iCs/>
      <w:color w:val="0F4761" w:themeColor="accent1" w:themeShade="BF"/>
    </w:rPr>
  </w:style>
  <w:style w:type="paragraph" w:styleId="IntenseQuote">
    <w:name w:val="Intense Quote"/>
    <w:basedOn w:val="Normal"/>
    <w:next w:val="Normal"/>
    <w:link w:val="IntenseQuoteChar"/>
    <w:uiPriority w:val="30"/>
    <w:qFormat/>
    <w:rsid w:val="00FE6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0BD"/>
    <w:rPr>
      <w:i/>
      <w:iCs/>
      <w:color w:val="0F4761" w:themeColor="accent1" w:themeShade="BF"/>
    </w:rPr>
  </w:style>
  <w:style w:type="character" w:styleId="IntenseReference">
    <w:name w:val="Intense Reference"/>
    <w:basedOn w:val="DefaultParagraphFont"/>
    <w:uiPriority w:val="32"/>
    <w:qFormat/>
    <w:rsid w:val="00FE60BD"/>
    <w:rPr>
      <w:b/>
      <w:bCs/>
      <w:smallCaps/>
      <w:color w:val="0F4761" w:themeColor="accent1" w:themeShade="BF"/>
      <w:spacing w:val="5"/>
    </w:rPr>
  </w:style>
  <w:style w:type="character" w:styleId="Hyperlink">
    <w:name w:val="Hyperlink"/>
    <w:basedOn w:val="DefaultParagraphFont"/>
    <w:uiPriority w:val="99"/>
    <w:unhideWhenUsed/>
    <w:rsid w:val="00FE60BD"/>
    <w:rPr>
      <w:color w:val="467886" w:themeColor="hyperlink"/>
      <w:u w:val="single"/>
    </w:rPr>
  </w:style>
  <w:style w:type="character" w:styleId="UnresolvedMention">
    <w:name w:val="Unresolved Mention"/>
    <w:basedOn w:val="DefaultParagraphFont"/>
    <w:uiPriority w:val="99"/>
    <w:semiHidden/>
    <w:unhideWhenUsed/>
    <w:rsid w:val="00FE60BD"/>
    <w:rPr>
      <w:color w:val="605E5C"/>
      <w:shd w:val="clear" w:color="auto" w:fill="E1DFDD"/>
    </w:rPr>
  </w:style>
  <w:style w:type="paragraph" w:styleId="NormalWeb">
    <w:name w:val="Normal (Web)"/>
    <w:basedOn w:val="Normal"/>
    <w:uiPriority w:val="99"/>
    <w:semiHidden/>
    <w:unhideWhenUsed/>
    <w:rsid w:val="00E1080F"/>
    <w:rPr>
      <w:rFonts w:ascii="Times New Roman" w:hAnsi="Times New Roman" w:cs="Times New Roman"/>
    </w:rPr>
  </w:style>
  <w:style w:type="character" w:styleId="HTMLCode">
    <w:name w:val="HTML Code"/>
    <w:basedOn w:val="DefaultParagraphFont"/>
    <w:uiPriority w:val="99"/>
    <w:semiHidden/>
    <w:unhideWhenUsed/>
    <w:rsid w:val="00EF56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69041">
      <w:bodyDiv w:val="1"/>
      <w:marLeft w:val="0"/>
      <w:marRight w:val="0"/>
      <w:marTop w:val="0"/>
      <w:marBottom w:val="0"/>
      <w:divBdr>
        <w:top w:val="none" w:sz="0" w:space="0" w:color="auto"/>
        <w:left w:val="none" w:sz="0" w:space="0" w:color="auto"/>
        <w:bottom w:val="none" w:sz="0" w:space="0" w:color="auto"/>
        <w:right w:val="none" w:sz="0" w:space="0" w:color="auto"/>
      </w:divBdr>
    </w:div>
    <w:div w:id="325062138">
      <w:bodyDiv w:val="1"/>
      <w:marLeft w:val="0"/>
      <w:marRight w:val="0"/>
      <w:marTop w:val="0"/>
      <w:marBottom w:val="0"/>
      <w:divBdr>
        <w:top w:val="none" w:sz="0" w:space="0" w:color="auto"/>
        <w:left w:val="none" w:sz="0" w:space="0" w:color="auto"/>
        <w:bottom w:val="none" w:sz="0" w:space="0" w:color="auto"/>
        <w:right w:val="none" w:sz="0" w:space="0" w:color="auto"/>
      </w:divBdr>
      <w:divsChild>
        <w:div w:id="54281618">
          <w:marLeft w:val="0"/>
          <w:marRight w:val="0"/>
          <w:marTop w:val="0"/>
          <w:marBottom w:val="0"/>
          <w:divBdr>
            <w:top w:val="none" w:sz="0" w:space="0" w:color="auto"/>
            <w:left w:val="none" w:sz="0" w:space="0" w:color="auto"/>
            <w:bottom w:val="none" w:sz="0" w:space="0" w:color="auto"/>
            <w:right w:val="none" w:sz="0" w:space="0" w:color="auto"/>
          </w:divBdr>
          <w:divsChild>
            <w:div w:id="20159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4963">
      <w:bodyDiv w:val="1"/>
      <w:marLeft w:val="0"/>
      <w:marRight w:val="0"/>
      <w:marTop w:val="0"/>
      <w:marBottom w:val="0"/>
      <w:divBdr>
        <w:top w:val="none" w:sz="0" w:space="0" w:color="auto"/>
        <w:left w:val="none" w:sz="0" w:space="0" w:color="auto"/>
        <w:bottom w:val="none" w:sz="0" w:space="0" w:color="auto"/>
        <w:right w:val="none" w:sz="0" w:space="0" w:color="auto"/>
      </w:divBdr>
    </w:div>
    <w:div w:id="758647775">
      <w:bodyDiv w:val="1"/>
      <w:marLeft w:val="0"/>
      <w:marRight w:val="0"/>
      <w:marTop w:val="0"/>
      <w:marBottom w:val="0"/>
      <w:divBdr>
        <w:top w:val="none" w:sz="0" w:space="0" w:color="auto"/>
        <w:left w:val="none" w:sz="0" w:space="0" w:color="auto"/>
        <w:bottom w:val="none" w:sz="0" w:space="0" w:color="auto"/>
        <w:right w:val="none" w:sz="0" w:space="0" w:color="auto"/>
      </w:divBdr>
    </w:div>
    <w:div w:id="993920841">
      <w:bodyDiv w:val="1"/>
      <w:marLeft w:val="0"/>
      <w:marRight w:val="0"/>
      <w:marTop w:val="0"/>
      <w:marBottom w:val="0"/>
      <w:divBdr>
        <w:top w:val="none" w:sz="0" w:space="0" w:color="auto"/>
        <w:left w:val="none" w:sz="0" w:space="0" w:color="auto"/>
        <w:bottom w:val="none" w:sz="0" w:space="0" w:color="auto"/>
        <w:right w:val="none" w:sz="0" w:space="0" w:color="auto"/>
      </w:divBdr>
    </w:div>
    <w:div w:id="1130055658">
      <w:bodyDiv w:val="1"/>
      <w:marLeft w:val="0"/>
      <w:marRight w:val="0"/>
      <w:marTop w:val="0"/>
      <w:marBottom w:val="0"/>
      <w:divBdr>
        <w:top w:val="none" w:sz="0" w:space="0" w:color="auto"/>
        <w:left w:val="none" w:sz="0" w:space="0" w:color="auto"/>
        <w:bottom w:val="none" w:sz="0" w:space="0" w:color="auto"/>
        <w:right w:val="none" w:sz="0" w:space="0" w:color="auto"/>
      </w:divBdr>
    </w:div>
    <w:div w:id="1401906812">
      <w:bodyDiv w:val="1"/>
      <w:marLeft w:val="0"/>
      <w:marRight w:val="0"/>
      <w:marTop w:val="0"/>
      <w:marBottom w:val="0"/>
      <w:divBdr>
        <w:top w:val="none" w:sz="0" w:space="0" w:color="auto"/>
        <w:left w:val="none" w:sz="0" w:space="0" w:color="auto"/>
        <w:bottom w:val="none" w:sz="0" w:space="0" w:color="auto"/>
        <w:right w:val="none" w:sz="0" w:space="0" w:color="auto"/>
      </w:divBdr>
      <w:divsChild>
        <w:div w:id="428550382">
          <w:marLeft w:val="0"/>
          <w:marRight w:val="0"/>
          <w:marTop w:val="0"/>
          <w:marBottom w:val="0"/>
          <w:divBdr>
            <w:top w:val="none" w:sz="0" w:space="0" w:color="auto"/>
            <w:left w:val="none" w:sz="0" w:space="0" w:color="auto"/>
            <w:bottom w:val="none" w:sz="0" w:space="0" w:color="auto"/>
            <w:right w:val="none" w:sz="0" w:space="0" w:color="auto"/>
          </w:divBdr>
          <w:divsChild>
            <w:div w:id="55466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alwareanalysisbook.com" TargetMode="External"/><Relationship Id="rId5" Type="http://schemas.openxmlformats.org/officeDocument/2006/relationships/hyperlink" Target="https://github.com/mikesiko/PracticalMalware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2024-09-26T20:56:00Z</dcterms:created>
  <dcterms:modified xsi:type="dcterms:W3CDTF">2024-09-26T21:51:00Z</dcterms:modified>
</cp:coreProperties>
</file>