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80EB8" w14:textId="77777777" w:rsidR="00AC4E80" w:rsidRPr="006D3EA7" w:rsidRDefault="00AC4E80" w:rsidP="00AC4E80">
      <w:pPr>
        <w:spacing w:line="480" w:lineRule="auto"/>
        <w:jc w:val="both"/>
        <w:rPr>
          <w:rFonts w:ascii="Arial" w:hAnsi="Arial" w:cs="Arial"/>
          <w:b/>
          <w:bCs/>
          <w:sz w:val="24"/>
          <w:szCs w:val="24"/>
        </w:rPr>
      </w:pPr>
      <w:r w:rsidRPr="006D3EA7">
        <w:rPr>
          <w:rFonts w:ascii="Arial" w:hAnsi="Arial" w:cs="Arial"/>
          <w:b/>
          <w:bCs/>
          <w:sz w:val="24"/>
          <w:szCs w:val="24"/>
        </w:rPr>
        <w:t>REVIEW OF RELATED STUDIES AND SYSTEM</w:t>
      </w:r>
    </w:p>
    <w:p w14:paraId="1D17D732" w14:textId="745A18D0" w:rsidR="00AC4E80" w:rsidRDefault="00AC4E80" w:rsidP="00AC4E80">
      <w:pPr>
        <w:spacing w:line="480" w:lineRule="auto"/>
        <w:ind w:firstLine="720"/>
        <w:jc w:val="both"/>
        <w:rPr>
          <w:rFonts w:ascii="Arial" w:hAnsi="Arial" w:cs="Arial"/>
        </w:rPr>
      </w:pPr>
      <w:r w:rsidRPr="00AC4E80">
        <w:rPr>
          <w:rFonts w:ascii="Arial" w:hAnsi="Arial" w:cs="Arial"/>
        </w:rPr>
        <w:t>In today’s digital age, efficient document and folder management plays a vital role in ensuring productivity, collaboration, and accessibility. Traditional methods and many existing systems face limitations in scalability, searchability, and user-based customization. This chapter reviews related studies and systems that provide the foundation for the development of the DocuDB Document Management System</w:t>
      </w:r>
      <w:r>
        <w:rPr>
          <w:rFonts w:ascii="Arial" w:hAnsi="Arial" w:cs="Arial"/>
        </w:rPr>
        <w:t>.</w:t>
      </w:r>
    </w:p>
    <w:p w14:paraId="710E37FB" w14:textId="77777777" w:rsidR="00AC4E80" w:rsidRPr="00676C0C" w:rsidRDefault="00AC4E80" w:rsidP="00AC4E80">
      <w:pPr>
        <w:spacing w:line="480" w:lineRule="auto"/>
        <w:jc w:val="both"/>
        <w:rPr>
          <w:rFonts w:ascii="Arial" w:hAnsi="Arial" w:cs="Arial"/>
          <w:b/>
          <w:bCs/>
          <w:sz w:val="24"/>
          <w:szCs w:val="24"/>
        </w:rPr>
      </w:pPr>
      <w:r w:rsidRPr="00676C0C">
        <w:rPr>
          <w:rFonts w:ascii="Arial" w:hAnsi="Arial" w:cs="Arial"/>
          <w:b/>
          <w:bCs/>
          <w:sz w:val="24"/>
          <w:szCs w:val="24"/>
        </w:rPr>
        <w:t>Related Studies</w:t>
      </w:r>
    </w:p>
    <w:p w14:paraId="498695C3" w14:textId="77777777" w:rsidR="00AC4E80" w:rsidRPr="00651F91" w:rsidRDefault="00AC4E80" w:rsidP="00AC4E80">
      <w:pPr>
        <w:spacing w:before="240" w:line="480" w:lineRule="auto"/>
        <w:jc w:val="both"/>
        <w:rPr>
          <w:rFonts w:ascii="Arial" w:hAnsi="Arial" w:cs="Arial"/>
          <w:b/>
          <w:bCs/>
        </w:rPr>
      </w:pPr>
      <w:r w:rsidRPr="00651F91">
        <w:rPr>
          <w:rFonts w:ascii="Arial" w:hAnsi="Arial" w:cs="Arial"/>
          <w:b/>
          <w:bCs/>
        </w:rPr>
        <w:t xml:space="preserve">Challenges in Traditional </w:t>
      </w:r>
      <w:r>
        <w:rPr>
          <w:rFonts w:ascii="Arial" w:hAnsi="Arial" w:cs="Arial"/>
          <w:b/>
          <w:bCs/>
        </w:rPr>
        <w:t>Document</w:t>
      </w:r>
      <w:r w:rsidRPr="00651F91">
        <w:rPr>
          <w:rFonts w:ascii="Arial" w:hAnsi="Arial" w:cs="Arial"/>
          <w:b/>
          <w:bCs/>
        </w:rPr>
        <w:t xml:space="preserve"> Management</w:t>
      </w:r>
    </w:p>
    <w:p w14:paraId="7A698F23" w14:textId="77777777" w:rsidR="00C8707D" w:rsidRDefault="00C8707D" w:rsidP="00C8707D">
      <w:pPr>
        <w:spacing w:before="240" w:line="480" w:lineRule="auto"/>
        <w:ind w:firstLine="720"/>
        <w:jc w:val="both"/>
        <w:rPr>
          <w:rFonts w:ascii="Arial" w:hAnsi="Arial" w:cs="Arial"/>
        </w:rPr>
      </w:pPr>
      <w:r w:rsidRPr="00C8707D">
        <w:rPr>
          <w:rFonts w:ascii="Arial" w:hAnsi="Arial" w:cs="Arial"/>
        </w:rPr>
        <w:t>Traditional methods of document storage, such as physical filing cabinets or even basic digital file systems, often suffer from poor organization, limited accessibility, and difficulties in tracking revisions. According to Raju &amp; Singh (2020), organizations relying on traditional storage encounter problems with duplication, version control, and user access, which hinder efficiency and collaboration. Similarly, Smith (2021) highlights that without a centralized, searchable repository, employees spend significant time searching for documents, reducing overall productivity.</w:t>
      </w:r>
    </w:p>
    <w:p w14:paraId="2D2A334B" w14:textId="77777777" w:rsidR="00C8707D" w:rsidRDefault="00C8707D" w:rsidP="00C8707D">
      <w:pPr>
        <w:spacing w:before="240" w:line="480" w:lineRule="auto"/>
        <w:jc w:val="both"/>
        <w:rPr>
          <w:rFonts w:ascii="Arial" w:hAnsi="Arial" w:cs="Arial"/>
          <w:b/>
          <w:bCs/>
        </w:rPr>
      </w:pPr>
      <w:r w:rsidRPr="00C8707D">
        <w:rPr>
          <w:rFonts w:ascii="Arial" w:hAnsi="Arial" w:cs="Arial"/>
          <w:b/>
          <w:bCs/>
        </w:rPr>
        <w:t>Limitations of Existing Document Management Tools</w:t>
      </w:r>
      <w:r w:rsidRPr="00C8707D">
        <w:rPr>
          <w:rFonts w:ascii="Arial" w:hAnsi="Arial" w:cs="Arial"/>
          <w:b/>
          <w:bCs/>
        </w:rPr>
        <w:t xml:space="preserve"> </w:t>
      </w:r>
    </w:p>
    <w:p w14:paraId="5498F2FE" w14:textId="0EDC1BFB" w:rsidR="00C8707D" w:rsidRPr="00C8707D" w:rsidRDefault="00C8707D" w:rsidP="00C8707D">
      <w:pPr>
        <w:spacing w:before="240" w:line="480" w:lineRule="auto"/>
        <w:ind w:firstLine="720"/>
        <w:jc w:val="both"/>
        <w:rPr>
          <w:rFonts w:ascii="Arial" w:hAnsi="Arial" w:cs="Arial"/>
          <w:b/>
          <w:bCs/>
        </w:rPr>
      </w:pPr>
      <w:r w:rsidRPr="00C8707D">
        <w:rPr>
          <w:rFonts w:ascii="Arial" w:hAnsi="Arial" w:cs="Arial"/>
        </w:rPr>
        <w:t>While cloud-based platforms like Google Drive, Dropbox, and OneDrive have addressed many issues, research shows they are not without drawbacks. According to Torres et al. (2021), these platforms can be expensive for SMEs, lack customized search features tailored to specific users, and may not provide sufficient metadata filtering options. Moreover, studies by Patel (2022) emphasize that many existing tools do not adequately separate user-specific content from shared repositories, leading to clutter and reduced efficiency.</w:t>
      </w:r>
    </w:p>
    <w:p w14:paraId="6C691AAE" w14:textId="52804357" w:rsidR="00AC4E80" w:rsidRPr="00651F91" w:rsidRDefault="00C8707D" w:rsidP="00C8707D">
      <w:pPr>
        <w:spacing w:before="240" w:line="480" w:lineRule="auto"/>
        <w:jc w:val="both"/>
        <w:rPr>
          <w:rFonts w:ascii="Arial" w:hAnsi="Arial" w:cs="Arial"/>
          <w:b/>
          <w:bCs/>
        </w:rPr>
      </w:pPr>
      <w:r>
        <w:rPr>
          <w:rFonts w:ascii="Arial" w:hAnsi="Arial" w:cs="Arial"/>
          <w:b/>
          <w:bCs/>
        </w:rPr>
        <w:lastRenderedPageBreak/>
        <w:t>Role of Search and Metadata in Document Systems</w:t>
      </w:r>
    </w:p>
    <w:p w14:paraId="38F85A5C" w14:textId="6D8F70FA" w:rsidR="00C8707D" w:rsidRDefault="00C8707D" w:rsidP="00C8707D">
      <w:pPr>
        <w:spacing w:before="240" w:line="480" w:lineRule="auto"/>
        <w:ind w:firstLine="720"/>
        <w:jc w:val="both"/>
        <w:rPr>
          <w:rFonts w:ascii="Arial" w:hAnsi="Arial" w:cs="Arial"/>
        </w:rPr>
      </w:pPr>
      <w:r w:rsidRPr="00C8707D">
        <w:rPr>
          <w:rFonts w:ascii="Arial" w:hAnsi="Arial" w:cs="Arial"/>
        </w:rPr>
        <w:t>Efficient search functionalities are key in document management. Studies by Lin &amp; Zhao (2020) demonstrate that metadata-driven search (by filename, type, or date) significantly reduces retrieval time and enhances productivity. However, existing systems often provide limited or generic search capabilities that fail to adapt to user-specific contexts. This highlights the need for systems like DocuDB that integrate user-based search filters and advanced metadata queries</w:t>
      </w:r>
      <w:r>
        <w:rPr>
          <w:rFonts w:ascii="Arial" w:hAnsi="Arial" w:cs="Arial"/>
        </w:rPr>
        <w:t>.</w:t>
      </w:r>
    </w:p>
    <w:p w14:paraId="7170B022" w14:textId="428ACFF3" w:rsidR="00C8707D" w:rsidRPr="00651F91" w:rsidRDefault="00C8707D" w:rsidP="00C8707D">
      <w:pPr>
        <w:spacing w:before="240" w:line="480" w:lineRule="auto"/>
        <w:jc w:val="both"/>
        <w:rPr>
          <w:rFonts w:ascii="Arial" w:hAnsi="Arial" w:cs="Arial"/>
          <w:b/>
          <w:bCs/>
        </w:rPr>
      </w:pPr>
      <w:r>
        <w:rPr>
          <w:rFonts w:ascii="Arial" w:hAnsi="Arial" w:cs="Arial"/>
          <w:b/>
          <w:bCs/>
        </w:rPr>
        <w:t>Text Extraction from Documents</w:t>
      </w:r>
    </w:p>
    <w:p w14:paraId="32EE0CE0" w14:textId="5C3BADBF" w:rsidR="00C8707D" w:rsidRDefault="00C8707D" w:rsidP="00C8707D">
      <w:pPr>
        <w:spacing w:before="240" w:line="480" w:lineRule="auto"/>
        <w:ind w:firstLine="720"/>
        <w:jc w:val="both"/>
        <w:rPr>
          <w:rFonts w:ascii="Arial" w:hAnsi="Arial" w:cs="Arial"/>
        </w:rPr>
      </w:pPr>
      <w:r w:rsidRPr="00C8707D">
        <w:rPr>
          <w:rFonts w:ascii="Arial" w:hAnsi="Arial" w:cs="Arial"/>
        </w:rPr>
        <w:t>A growing trend in document management is the integration of text extraction technologies, enabling content within documents to be indexed and searched. According to Chen et al. (2022), text extraction not only improves search accuracy but also allows for semantic analysis, tagging, and categorization. This is particularly valuable in academic and organizational contexts where information retrieval goes beyond filenames and metadata. DocuDB integrates this functionality to enhance the precision of search and retrieval.</w:t>
      </w:r>
    </w:p>
    <w:p w14:paraId="5FA77E66" w14:textId="5467EA97" w:rsidR="00AC4E80" w:rsidRPr="00651F91" w:rsidRDefault="00C8707D" w:rsidP="00C8707D">
      <w:pPr>
        <w:spacing w:before="240" w:line="480" w:lineRule="auto"/>
        <w:jc w:val="both"/>
        <w:rPr>
          <w:rFonts w:ascii="Arial" w:hAnsi="Arial" w:cs="Arial"/>
          <w:b/>
          <w:bCs/>
        </w:rPr>
      </w:pPr>
      <w:r>
        <w:rPr>
          <w:rFonts w:ascii="Arial" w:hAnsi="Arial" w:cs="Arial"/>
          <w:b/>
          <w:bCs/>
        </w:rPr>
        <w:t>Real-Time Monitoring and User-Based Filtering</w:t>
      </w:r>
    </w:p>
    <w:p w14:paraId="1069EEA8" w14:textId="77777777" w:rsidR="00C8707D" w:rsidRPr="00C8707D" w:rsidRDefault="00C8707D" w:rsidP="00C8707D">
      <w:pPr>
        <w:spacing w:before="240" w:line="480" w:lineRule="auto"/>
        <w:ind w:firstLine="720"/>
        <w:jc w:val="both"/>
        <w:rPr>
          <w:rFonts w:ascii="Arial" w:hAnsi="Arial" w:cs="Arial"/>
        </w:rPr>
      </w:pPr>
      <w:r w:rsidRPr="00C8707D">
        <w:rPr>
          <w:rFonts w:ascii="Arial" w:hAnsi="Arial" w:cs="Arial"/>
        </w:rPr>
        <w:t>Real-time features ensure users can instantly access their uploaded content without delays. Ekstedt (2019) noted that real-time updates and notifications reduce bottlenecks and increase accountability. In systems where multiple users interact, user-based filtering ensures data privacy and relevance by allowing individuals to see only their own documents and folders.</w:t>
      </w:r>
    </w:p>
    <w:p w14:paraId="77D6B1C7" w14:textId="77777777" w:rsidR="00B54FDD" w:rsidRDefault="00C8707D" w:rsidP="00C8707D">
      <w:pPr>
        <w:spacing w:before="240" w:line="480" w:lineRule="auto"/>
        <w:jc w:val="both"/>
        <w:rPr>
          <w:rFonts w:ascii="Arial" w:hAnsi="Arial" w:cs="Arial"/>
        </w:rPr>
      </w:pPr>
      <w:r w:rsidRPr="00C8707D">
        <w:rPr>
          <w:rFonts w:ascii="Arial" w:hAnsi="Arial" w:cs="Arial"/>
        </w:rPr>
        <w:t>Thus, literature emphasizes the importance of combining affordability, usability, user-specific search, and advanced text extraction in modern document management systems. DocuDB is designed to address these gaps with an integrated, user-friendly approach.</w:t>
      </w:r>
    </w:p>
    <w:p w14:paraId="422BD348" w14:textId="1244E375" w:rsidR="00AC4E80" w:rsidRPr="00AA5F74" w:rsidRDefault="00AC4E80" w:rsidP="00C8707D">
      <w:pPr>
        <w:spacing w:before="240" w:line="480" w:lineRule="auto"/>
        <w:jc w:val="both"/>
        <w:rPr>
          <w:rFonts w:ascii="Arial" w:hAnsi="Arial" w:cs="Arial"/>
          <w:b/>
          <w:bCs/>
          <w:sz w:val="24"/>
          <w:szCs w:val="24"/>
        </w:rPr>
      </w:pPr>
      <w:r w:rsidRPr="00AA5F74">
        <w:rPr>
          <w:rFonts w:ascii="Arial" w:hAnsi="Arial" w:cs="Arial"/>
          <w:b/>
          <w:bCs/>
          <w:sz w:val="24"/>
          <w:szCs w:val="24"/>
        </w:rPr>
        <w:lastRenderedPageBreak/>
        <w:t>Related Systems</w:t>
      </w:r>
    </w:p>
    <w:p w14:paraId="26555962" w14:textId="77777777" w:rsidR="00AC4E80" w:rsidRPr="00651F91" w:rsidRDefault="00AC4E80" w:rsidP="00AC4E80">
      <w:pPr>
        <w:spacing w:line="480" w:lineRule="auto"/>
        <w:ind w:firstLine="720"/>
        <w:jc w:val="both"/>
        <w:rPr>
          <w:rFonts w:ascii="Arial" w:hAnsi="Arial" w:cs="Arial"/>
        </w:rPr>
      </w:pPr>
      <w:r w:rsidRPr="00651F91">
        <w:rPr>
          <w:rFonts w:ascii="Arial" w:hAnsi="Arial" w:cs="Arial"/>
        </w:rPr>
        <w:t xml:space="preserve">To better understand the context of the ProTask System, it is essential to evaluate existing task management tools that have gained popularity for their features and functionalities. Each system has strengths tailored to different organizational needs but also presents limitations, especially for Small and Medium-sized Enterprises (SMEs). </w:t>
      </w:r>
    </w:p>
    <w:p w14:paraId="3352D17B" w14:textId="41CC6B1B" w:rsidR="00AC4E80" w:rsidRPr="00651F91" w:rsidRDefault="00AC4E80" w:rsidP="00AC4E80">
      <w:pPr>
        <w:spacing w:before="240" w:line="480" w:lineRule="auto"/>
        <w:jc w:val="both"/>
        <w:rPr>
          <w:rFonts w:ascii="Arial" w:hAnsi="Arial" w:cs="Arial"/>
          <w:b/>
          <w:bCs/>
        </w:rPr>
      </w:pPr>
      <w:r w:rsidRPr="00651F91">
        <w:rPr>
          <w:rFonts w:ascii="Arial" w:hAnsi="Arial" w:cs="Arial"/>
          <w:b/>
          <w:bCs/>
        </w:rPr>
        <w:t xml:space="preserve">Traditional </w:t>
      </w:r>
      <w:r w:rsidR="00B54FDD">
        <w:rPr>
          <w:rFonts w:ascii="Arial" w:hAnsi="Arial" w:cs="Arial"/>
          <w:b/>
          <w:bCs/>
        </w:rPr>
        <w:t>Document Storage</w:t>
      </w:r>
    </w:p>
    <w:p w14:paraId="4622F4E4" w14:textId="77777777" w:rsidR="00B54FDD" w:rsidRDefault="00B54FDD" w:rsidP="00B54FDD">
      <w:pPr>
        <w:spacing w:before="240" w:line="480" w:lineRule="auto"/>
        <w:ind w:firstLine="720"/>
        <w:jc w:val="both"/>
        <w:rPr>
          <w:rFonts w:ascii="Arial" w:hAnsi="Arial" w:cs="Arial"/>
        </w:rPr>
      </w:pPr>
      <w:r w:rsidRPr="00B54FDD">
        <w:rPr>
          <w:rFonts w:ascii="Arial" w:hAnsi="Arial" w:cs="Arial"/>
        </w:rPr>
        <w:t>Traditional storage systems include physical filing, local hard drive storage, and spreadsheets for indexing files. While these methods are cost-effective and simple, they lack scalability and real-time retrieval. According to Nabeel (2024), manual systems hinder collaboration, introduce errors in recordkeeping, and fail to integrate with digital workflows.</w:t>
      </w:r>
    </w:p>
    <w:p w14:paraId="75D81182" w14:textId="2A6845E7" w:rsidR="00AC4E80" w:rsidRPr="00651F91" w:rsidRDefault="007454F7" w:rsidP="00AC4E80">
      <w:pPr>
        <w:spacing w:before="240" w:line="480" w:lineRule="auto"/>
        <w:jc w:val="both"/>
        <w:rPr>
          <w:rFonts w:ascii="Arial" w:hAnsi="Arial" w:cs="Arial"/>
          <w:b/>
          <w:bCs/>
        </w:rPr>
      </w:pPr>
      <w:r>
        <w:rPr>
          <w:rFonts w:ascii="Arial" w:hAnsi="Arial" w:cs="Arial"/>
          <w:b/>
          <w:bCs/>
        </w:rPr>
        <w:t>Google Drive</w:t>
      </w:r>
    </w:p>
    <w:p w14:paraId="105D4E3A" w14:textId="77777777" w:rsidR="007454F7" w:rsidRDefault="007454F7" w:rsidP="007454F7">
      <w:pPr>
        <w:spacing w:before="240" w:line="480" w:lineRule="auto"/>
        <w:ind w:firstLine="720"/>
        <w:jc w:val="both"/>
        <w:rPr>
          <w:rFonts w:ascii="Arial" w:hAnsi="Arial" w:cs="Arial"/>
        </w:rPr>
      </w:pPr>
      <w:r w:rsidRPr="007454F7">
        <w:rPr>
          <w:rFonts w:ascii="Arial" w:hAnsi="Arial" w:cs="Arial"/>
        </w:rPr>
        <w:t>Google Drive offers cloud-based storage and collaboration, enabling multiple users to share and access files. It supports basic search and integrates with productivity tools like Docs and Sheets. However, its search is often limited to filenames and simple content scanning, and advanced filters require premium subscriptions.</w:t>
      </w:r>
    </w:p>
    <w:p w14:paraId="0269D532" w14:textId="08BCF50B" w:rsidR="00AC4E80" w:rsidRPr="00651F91" w:rsidRDefault="007454F7" w:rsidP="007454F7">
      <w:pPr>
        <w:spacing w:before="240" w:line="480" w:lineRule="auto"/>
        <w:jc w:val="both"/>
        <w:rPr>
          <w:rFonts w:ascii="Arial" w:hAnsi="Arial" w:cs="Arial"/>
          <w:b/>
          <w:bCs/>
        </w:rPr>
      </w:pPr>
      <w:r>
        <w:rPr>
          <w:rFonts w:ascii="Arial" w:hAnsi="Arial" w:cs="Arial"/>
          <w:b/>
          <w:bCs/>
        </w:rPr>
        <w:t>Dropbox</w:t>
      </w:r>
    </w:p>
    <w:p w14:paraId="57E8A3EF" w14:textId="77777777" w:rsidR="007454F7" w:rsidRDefault="007454F7" w:rsidP="007454F7">
      <w:pPr>
        <w:spacing w:before="240" w:line="480" w:lineRule="auto"/>
        <w:ind w:firstLine="720"/>
        <w:jc w:val="both"/>
        <w:rPr>
          <w:rFonts w:ascii="Arial" w:hAnsi="Arial" w:cs="Arial"/>
        </w:rPr>
      </w:pPr>
      <w:r w:rsidRPr="007454F7">
        <w:rPr>
          <w:rFonts w:ascii="Arial" w:hAnsi="Arial" w:cs="Arial"/>
        </w:rPr>
        <w:t>Google Drive offers cloud-based storage and collaboration, enabling multiple users to share and access files. It supports basic search and integrates with productivity tools like Docs and Sheets. However, its search is often limited to filenames and simple content scanning, and advanced filters require premium subscriptions.</w:t>
      </w:r>
    </w:p>
    <w:p w14:paraId="619F0052" w14:textId="425D58F7" w:rsidR="00AC4E80" w:rsidRPr="00651F91" w:rsidRDefault="007454F7" w:rsidP="007454F7">
      <w:pPr>
        <w:spacing w:before="240" w:line="480" w:lineRule="auto"/>
        <w:jc w:val="both"/>
        <w:rPr>
          <w:rFonts w:ascii="Arial" w:hAnsi="Arial" w:cs="Arial"/>
          <w:b/>
          <w:bCs/>
        </w:rPr>
      </w:pPr>
      <w:r>
        <w:rPr>
          <w:rFonts w:ascii="Arial" w:hAnsi="Arial" w:cs="Arial"/>
          <w:b/>
          <w:bCs/>
        </w:rPr>
        <w:t>Microsoft OneDrive</w:t>
      </w:r>
    </w:p>
    <w:p w14:paraId="045B6BA4" w14:textId="77777777" w:rsidR="007454F7" w:rsidRDefault="007454F7" w:rsidP="007454F7">
      <w:pPr>
        <w:spacing w:before="240" w:line="480" w:lineRule="auto"/>
        <w:ind w:firstLine="720"/>
        <w:jc w:val="both"/>
        <w:rPr>
          <w:rFonts w:ascii="Arial" w:hAnsi="Arial" w:cs="Arial"/>
        </w:rPr>
      </w:pPr>
      <w:r w:rsidRPr="007454F7">
        <w:rPr>
          <w:rFonts w:ascii="Arial" w:hAnsi="Arial" w:cs="Arial"/>
        </w:rPr>
        <w:lastRenderedPageBreak/>
        <w:t>OneDrive integrates seamlessly with Microsoft 365, providing real-time collaboration and cloud storage. However, its search features are not deeply customizable, and it lacks advanced text extraction unless paired with enterprise-level solutions.</w:t>
      </w:r>
    </w:p>
    <w:p w14:paraId="3BB95656" w14:textId="4B0FAAFA" w:rsidR="00AC4E80" w:rsidRPr="00651F91" w:rsidRDefault="007454F7" w:rsidP="007454F7">
      <w:pPr>
        <w:spacing w:before="240" w:line="480" w:lineRule="auto"/>
        <w:jc w:val="both"/>
        <w:rPr>
          <w:rFonts w:ascii="Arial" w:hAnsi="Arial" w:cs="Arial"/>
          <w:b/>
          <w:bCs/>
        </w:rPr>
      </w:pPr>
      <w:r>
        <w:rPr>
          <w:rFonts w:ascii="Arial" w:hAnsi="Arial" w:cs="Arial"/>
          <w:b/>
          <w:bCs/>
        </w:rPr>
        <w:t>M-Files</w:t>
      </w:r>
    </w:p>
    <w:p w14:paraId="224F009B" w14:textId="77777777" w:rsidR="007454F7" w:rsidRDefault="007454F7" w:rsidP="007454F7">
      <w:pPr>
        <w:spacing w:before="240" w:line="480" w:lineRule="auto"/>
        <w:ind w:firstLine="720"/>
        <w:jc w:val="both"/>
        <w:rPr>
          <w:rFonts w:ascii="Arial" w:hAnsi="Arial" w:cs="Arial"/>
        </w:rPr>
      </w:pPr>
      <w:r w:rsidRPr="007454F7">
        <w:rPr>
          <w:rFonts w:ascii="Arial" w:hAnsi="Arial" w:cs="Arial"/>
        </w:rPr>
        <w:t>M-Files is a professional document management system with strong metadata-driven organization and compliance tools. While powerful, it is complex and expensive, making it unsuitable for small teams or educational institutions</w:t>
      </w:r>
    </w:p>
    <w:p w14:paraId="2729D56F" w14:textId="4C5F9B0D" w:rsidR="00AC4E80" w:rsidRPr="00D403CC" w:rsidRDefault="00AC4E80" w:rsidP="007454F7">
      <w:pPr>
        <w:spacing w:before="240" w:line="480" w:lineRule="auto"/>
        <w:jc w:val="both"/>
        <w:rPr>
          <w:rFonts w:ascii="Arial" w:hAnsi="Arial" w:cs="Arial"/>
          <w:b/>
          <w:bCs/>
        </w:rPr>
      </w:pPr>
      <w:r w:rsidRPr="00D403CC">
        <w:rPr>
          <w:rFonts w:ascii="Arial" w:hAnsi="Arial" w:cs="Arial"/>
          <w:b/>
          <w:bCs/>
        </w:rPr>
        <w:t xml:space="preserve">Proposed </w:t>
      </w:r>
      <w:r w:rsidR="007454F7">
        <w:rPr>
          <w:rFonts w:ascii="Arial" w:hAnsi="Arial" w:cs="Arial"/>
          <w:b/>
          <w:bCs/>
        </w:rPr>
        <w:t>DocuDB</w:t>
      </w:r>
      <w:r>
        <w:rPr>
          <w:rFonts w:ascii="Arial" w:hAnsi="Arial" w:cs="Arial"/>
          <w:b/>
          <w:bCs/>
        </w:rPr>
        <w:t xml:space="preserve"> </w:t>
      </w:r>
      <w:r w:rsidR="007454F7">
        <w:rPr>
          <w:rFonts w:ascii="Arial" w:hAnsi="Arial" w:cs="Arial"/>
          <w:b/>
          <w:bCs/>
        </w:rPr>
        <w:t>Document</w:t>
      </w:r>
      <w:r w:rsidRPr="00D403CC">
        <w:rPr>
          <w:rFonts w:ascii="Arial" w:hAnsi="Arial" w:cs="Arial"/>
          <w:b/>
          <w:bCs/>
        </w:rPr>
        <w:t xml:space="preserve"> Management System</w:t>
      </w:r>
    </w:p>
    <w:p w14:paraId="6EF475A6" w14:textId="77777777" w:rsidR="007454F7" w:rsidRDefault="007454F7" w:rsidP="007454F7">
      <w:pPr>
        <w:spacing w:line="480" w:lineRule="auto"/>
        <w:ind w:firstLine="720"/>
        <w:jc w:val="both"/>
        <w:rPr>
          <w:rFonts w:ascii="Arial" w:hAnsi="Arial" w:cs="Arial"/>
        </w:rPr>
      </w:pPr>
      <w:r w:rsidRPr="007454F7">
        <w:rPr>
          <w:rFonts w:ascii="Arial" w:hAnsi="Arial" w:cs="Arial"/>
        </w:rPr>
        <w:t>DocuDB combines affordability, role-based access, and a user-friendly interface while incorporating advanced search, metadata filters, and text extraction from documents. By ensuring that users can only access and search their own uploaded files, DocuDB improves data relevance, privacy, and efficiency. Its real-time updates, folder management, and customizable features make it well-suited for SMEs, educational institutions, and organizations seeking cost-effective yet powerful solutions.</w:t>
      </w:r>
      <w:r w:rsidR="00AC4E80">
        <w:rPr>
          <w:rFonts w:ascii="Arial" w:hAnsi="Arial" w:cs="Arial"/>
        </w:rPr>
        <w:br w:type="page"/>
      </w:r>
    </w:p>
    <w:p w14:paraId="12C54FAC" w14:textId="7CE8182D" w:rsidR="00AC4E80" w:rsidRPr="007454F7" w:rsidRDefault="00AC4E80" w:rsidP="007454F7">
      <w:pPr>
        <w:spacing w:line="480" w:lineRule="auto"/>
        <w:jc w:val="both"/>
        <w:rPr>
          <w:rFonts w:ascii="Arial" w:hAnsi="Arial" w:cs="Arial"/>
        </w:rPr>
      </w:pPr>
      <w:r w:rsidRPr="00AE42C7">
        <w:rPr>
          <w:rFonts w:ascii="Arial" w:eastAsia="Arial" w:hAnsi="Arial" w:cs="Arial"/>
          <w:b/>
          <w:bCs/>
          <w:color w:val="080808"/>
        </w:rPr>
        <w:lastRenderedPageBreak/>
        <w:t>Comparative Matrix</w:t>
      </w:r>
    </w:p>
    <w:p w14:paraId="368E3F65" w14:textId="77777777" w:rsidR="00AC4E80" w:rsidRPr="00F21E89" w:rsidRDefault="00AC4E80" w:rsidP="00AC4E80">
      <w:pPr>
        <w:pBdr>
          <w:top w:val="nil"/>
          <w:left w:val="nil"/>
          <w:bottom w:val="nil"/>
          <w:right w:val="nil"/>
          <w:between w:val="nil"/>
        </w:pBdr>
        <w:spacing w:after="0" w:line="480" w:lineRule="auto"/>
        <w:jc w:val="center"/>
        <w:rPr>
          <w:rFonts w:ascii="Arial" w:eastAsia="Arial" w:hAnsi="Arial" w:cs="Arial"/>
          <w:color w:val="080808"/>
        </w:rPr>
      </w:pPr>
      <w:r>
        <w:rPr>
          <w:rFonts w:ascii="Arial" w:eastAsia="Arial" w:hAnsi="Arial" w:cs="Arial"/>
          <w:color w:val="080808"/>
        </w:rPr>
        <w:t xml:space="preserve">Table 1: </w:t>
      </w:r>
      <w:r w:rsidRPr="00F21E89">
        <w:rPr>
          <w:rFonts w:ascii="Arial" w:eastAsia="Arial" w:hAnsi="Arial" w:cs="Arial"/>
          <w:color w:val="080808"/>
        </w:rPr>
        <w:t>Comparative Matrix</w:t>
      </w:r>
    </w:p>
    <w:tbl>
      <w:tblPr>
        <w:tblW w:w="9458" w:type="dxa"/>
        <w:tblInd w:w="118" w:type="dxa"/>
        <w:tblLook w:val="04A0" w:firstRow="1" w:lastRow="0" w:firstColumn="1" w:lastColumn="0" w:noHBand="0" w:noVBand="1"/>
      </w:tblPr>
      <w:tblGrid>
        <w:gridCol w:w="1361"/>
        <w:gridCol w:w="1308"/>
        <w:gridCol w:w="1360"/>
        <w:gridCol w:w="1360"/>
        <w:gridCol w:w="1360"/>
        <w:gridCol w:w="1314"/>
        <w:gridCol w:w="1395"/>
      </w:tblGrid>
      <w:tr w:rsidR="003736AB" w:rsidRPr="003736AB" w14:paraId="737679EC" w14:textId="77777777" w:rsidTr="003736AB">
        <w:trPr>
          <w:trHeight w:val="300"/>
        </w:trPr>
        <w:tc>
          <w:tcPr>
            <w:tcW w:w="1124" w:type="dxa"/>
            <w:vMerge w:val="restart"/>
            <w:tcBorders>
              <w:top w:val="single" w:sz="8" w:space="0" w:color="auto"/>
              <w:left w:val="single" w:sz="8" w:space="0" w:color="auto"/>
              <w:bottom w:val="single" w:sz="4" w:space="0" w:color="auto"/>
              <w:right w:val="single" w:sz="4" w:space="0" w:color="auto"/>
            </w:tcBorders>
            <w:shd w:val="clear" w:color="000000" w:fill="D9D9D9"/>
            <w:vAlign w:val="center"/>
            <w:hideMark/>
          </w:tcPr>
          <w:p w14:paraId="3AFEE322" w14:textId="77777777" w:rsidR="003736AB" w:rsidRPr="003736AB" w:rsidRDefault="003736AB" w:rsidP="003736AB">
            <w:pPr>
              <w:spacing w:after="0" w:line="240" w:lineRule="auto"/>
              <w:jc w:val="center"/>
              <w:rPr>
                <w:rFonts w:ascii="Cambria" w:eastAsia="Times New Roman" w:hAnsi="Cambria"/>
                <w:b/>
                <w:bCs/>
                <w:color w:val="000000"/>
                <w:lang w:val="en-PH" w:eastAsia="en-PH"/>
              </w:rPr>
            </w:pPr>
            <w:r w:rsidRPr="003736AB">
              <w:rPr>
                <w:rFonts w:ascii="Cambria" w:eastAsia="Times New Roman" w:hAnsi="Cambria"/>
                <w:b/>
                <w:bCs/>
                <w:color w:val="000000"/>
                <w:lang w:eastAsia="en-PH"/>
              </w:rPr>
              <w:t>Features</w:t>
            </w:r>
          </w:p>
        </w:tc>
        <w:tc>
          <w:tcPr>
            <w:tcW w:w="8334" w:type="dxa"/>
            <w:gridSpan w:val="6"/>
            <w:tcBorders>
              <w:top w:val="single" w:sz="8" w:space="0" w:color="auto"/>
              <w:left w:val="nil"/>
              <w:bottom w:val="single" w:sz="4" w:space="0" w:color="auto"/>
              <w:right w:val="single" w:sz="8" w:space="0" w:color="000000"/>
            </w:tcBorders>
            <w:shd w:val="clear" w:color="000000" w:fill="D9D9D9"/>
            <w:noWrap/>
            <w:vAlign w:val="center"/>
            <w:hideMark/>
          </w:tcPr>
          <w:p w14:paraId="5F5C5003" w14:textId="77777777" w:rsidR="003736AB" w:rsidRPr="003736AB" w:rsidRDefault="003736AB" w:rsidP="003736AB">
            <w:pPr>
              <w:spacing w:after="0" w:line="240" w:lineRule="auto"/>
              <w:jc w:val="center"/>
              <w:rPr>
                <w:rFonts w:eastAsia="Times New Roman"/>
                <w:b/>
                <w:bCs/>
                <w:color w:val="000000"/>
                <w:lang w:val="en-PH" w:eastAsia="en-PH"/>
              </w:rPr>
            </w:pPr>
            <w:r w:rsidRPr="003736AB">
              <w:rPr>
                <w:rFonts w:eastAsia="Times New Roman"/>
                <w:b/>
                <w:bCs/>
                <w:color w:val="000000"/>
                <w:lang w:val="en-PH" w:eastAsia="en-PH"/>
              </w:rPr>
              <w:t>SYSTEMS</w:t>
            </w:r>
          </w:p>
        </w:tc>
      </w:tr>
      <w:tr w:rsidR="003736AB" w:rsidRPr="003736AB" w14:paraId="5A262A04" w14:textId="77777777" w:rsidTr="003736AB">
        <w:trPr>
          <w:trHeight w:val="570"/>
        </w:trPr>
        <w:tc>
          <w:tcPr>
            <w:tcW w:w="1124" w:type="dxa"/>
            <w:vMerge/>
            <w:tcBorders>
              <w:top w:val="single" w:sz="8" w:space="0" w:color="auto"/>
              <w:left w:val="single" w:sz="8" w:space="0" w:color="auto"/>
              <w:bottom w:val="single" w:sz="4" w:space="0" w:color="auto"/>
              <w:right w:val="single" w:sz="4" w:space="0" w:color="auto"/>
            </w:tcBorders>
            <w:vAlign w:val="center"/>
            <w:hideMark/>
          </w:tcPr>
          <w:p w14:paraId="23305616" w14:textId="77777777" w:rsidR="003736AB" w:rsidRPr="003736AB" w:rsidRDefault="003736AB" w:rsidP="003736AB">
            <w:pPr>
              <w:spacing w:after="0" w:line="240" w:lineRule="auto"/>
              <w:rPr>
                <w:rFonts w:ascii="Cambria" w:eastAsia="Times New Roman" w:hAnsi="Cambria"/>
                <w:b/>
                <w:bCs/>
                <w:color w:val="000000"/>
                <w:lang w:val="en-PH" w:eastAsia="en-PH"/>
              </w:rPr>
            </w:pPr>
          </w:p>
        </w:tc>
        <w:tc>
          <w:tcPr>
            <w:tcW w:w="1545" w:type="dxa"/>
            <w:tcBorders>
              <w:top w:val="nil"/>
              <w:left w:val="nil"/>
              <w:bottom w:val="single" w:sz="4" w:space="0" w:color="auto"/>
              <w:right w:val="single" w:sz="4" w:space="0" w:color="auto"/>
            </w:tcBorders>
            <w:shd w:val="clear" w:color="000000" w:fill="D9D9D9"/>
            <w:vAlign w:val="center"/>
            <w:hideMark/>
          </w:tcPr>
          <w:p w14:paraId="10634D81" w14:textId="12839A6A" w:rsidR="003736AB" w:rsidRPr="003736AB" w:rsidRDefault="003736AB" w:rsidP="003736AB">
            <w:pPr>
              <w:spacing w:after="0" w:line="240" w:lineRule="auto"/>
              <w:jc w:val="center"/>
              <w:rPr>
                <w:rFonts w:ascii="Cambria" w:eastAsia="Times New Roman" w:hAnsi="Cambria"/>
                <w:b/>
                <w:bCs/>
                <w:color w:val="000000"/>
                <w:lang w:val="en-PH" w:eastAsia="en-PH"/>
              </w:rPr>
            </w:pPr>
            <w:r w:rsidRPr="003736AB">
              <w:rPr>
                <w:rFonts w:ascii="Cambria" w:eastAsia="Times New Roman" w:hAnsi="Cambria"/>
                <w:b/>
                <w:bCs/>
                <w:color w:val="000000"/>
                <w:lang w:eastAsia="en-PH"/>
              </w:rPr>
              <w:t>Traditio</w:t>
            </w:r>
            <w:r>
              <w:rPr>
                <w:rFonts w:ascii="Cambria" w:eastAsia="Times New Roman" w:hAnsi="Cambria"/>
                <w:b/>
                <w:bCs/>
                <w:color w:val="000000"/>
                <w:lang w:eastAsia="en-PH"/>
              </w:rPr>
              <w:t>na</w:t>
            </w:r>
            <w:r w:rsidRPr="003736AB">
              <w:rPr>
                <w:rFonts w:ascii="Cambria" w:eastAsia="Times New Roman" w:hAnsi="Cambria"/>
                <w:b/>
                <w:bCs/>
                <w:color w:val="000000"/>
                <w:lang w:eastAsia="en-PH"/>
              </w:rPr>
              <w:t>l File System</w:t>
            </w:r>
          </w:p>
        </w:tc>
        <w:tc>
          <w:tcPr>
            <w:tcW w:w="1360" w:type="dxa"/>
            <w:tcBorders>
              <w:top w:val="nil"/>
              <w:left w:val="nil"/>
              <w:bottom w:val="single" w:sz="4" w:space="0" w:color="auto"/>
              <w:right w:val="single" w:sz="4" w:space="0" w:color="auto"/>
            </w:tcBorders>
            <w:shd w:val="clear" w:color="000000" w:fill="D9D9D9"/>
            <w:vAlign w:val="center"/>
            <w:hideMark/>
          </w:tcPr>
          <w:p w14:paraId="4CA11A97" w14:textId="77777777" w:rsidR="003736AB" w:rsidRPr="003736AB" w:rsidRDefault="003736AB" w:rsidP="003736AB">
            <w:pPr>
              <w:spacing w:after="0" w:line="240" w:lineRule="auto"/>
              <w:jc w:val="center"/>
              <w:rPr>
                <w:rFonts w:ascii="Cambria" w:eastAsia="Times New Roman" w:hAnsi="Cambria"/>
                <w:b/>
                <w:bCs/>
                <w:color w:val="000000"/>
                <w:lang w:val="en-PH" w:eastAsia="en-PH"/>
              </w:rPr>
            </w:pPr>
            <w:r w:rsidRPr="003736AB">
              <w:rPr>
                <w:rFonts w:ascii="Cambria" w:eastAsia="Times New Roman" w:hAnsi="Cambria"/>
                <w:b/>
                <w:bCs/>
                <w:color w:val="000000"/>
                <w:lang w:eastAsia="en-PH"/>
              </w:rPr>
              <w:t>Google Drive</w:t>
            </w:r>
          </w:p>
        </w:tc>
        <w:tc>
          <w:tcPr>
            <w:tcW w:w="1360" w:type="dxa"/>
            <w:tcBorders>
              <w:top w:val="nil"/>
              <w:left w:val="nil"/>
              <w:bottom w:val="single" w:sz="4" w:space="0" w:color="auto"/>
              <w:right w:val="single" w:sz="4" w:space="0" w:color="auto"/>
            </w:tcBorders>
            <w:shd w:val="clear" w:color="000000" w:fill="D9D9D9"/>
            <w:vAlign w:val="center"/>
            <w:hideMark/>
          </w:tcPr>
          <w:p w14:paraId="5B85ECB1" w14:textId="77777777" w:rsidR="003736AB" w:rsidRPr="003736AB" w:rsidRDefault="003736AB" w:rsidP="003736AB">
            <w:pPr>
              <w:spacing w:after="0" w:line="240" w:lineRule="auto"/>
              <w:jc w:val="center"/>
              <w:rPr>
                <w:rFonts w:ascii="Cambria" w:eastAsia="Times New Roman" w:hAnsi="Cambria"/>
                <w:b/>
                <w:bCs/>
                <w:color w:val="000000"/>
                <w:lang w:val="en-PH" w:eastAsia="en-PH"/>
              </w:rPr>
            </w:pPr>
            <w:r w:rsidRPr="003736AB">
              <w:rPr>
                <w:rFonts w:ascii="Cambria" w:eastAsia="Times New Roman" w:hAnsi="Cambria"/>
                <w:b/>
                <w:bCs/>
                <w:color w:val="000000"/>
                <w:lang w:eastAsia="en-PH"/>
              </w:rPr>
              <w:t>Dropbox</w:t>
            </w:r>
          </w:p>
        </w:tc>
        <w:tc>
          <w:tcPr>
            <w:tcW w:w="1360" w:type="dxa"/>
            <w:tcBorders>
              <w:top w:val="nil"/>
              <w:left w:val="nil"/>
              <w:bottom w:val="single" w:sz="4" w:space="0" w:color="auto"/>
              <w:right w:val="single" w:sz="4" w:space="0" w:color="auto"/>
            </w:tcBorders>
            <w:shd w:val="clear" w:color="000000" w:fill="D9D9D9"/>
            <w:vAlign w:val="center"/>
            <w:hideMark/>
          </w:tcPr>
          <w:p w14:paraId="3BD63A56" w14:textId="77777777" w:rsidR="003736AB" w:rsidRPr="003736AB" w:rsidRDefault="003736AB" w:rsidP="003736AB">
            <w:pPr>
              <w:spacing w:after="0" w:line="240" w:lineRule="auto"/>
              <w:jc w:val="center"/>
              <w:rPr>
                <w:rFonts w:ascii="Cambria" w:eastAsia="Times New Roman" w:hAnsi="Cambria"/>
                <w:b/>
                <w:bCs/>
                <w:color w:val="000000"/>
                <w:lang w:val="en-PH" w:eastAsia="en-PH"/>
              </w:rPr>
            </w:pPr>
            <w:r w:rsidRPr="003736AB">
              <w:rPr>
                <w:rFonts w:ascii="Cambria" w:eastAsia="Times New Roman" w:hAnsi="Cambria"/>
                <w:b/>
                <w:bCs/>
                <w:color w:val="000000"/>
                <w:lang w:eastAsia="en-PH"/>
              </w:rPr>
              <w:t>OneDrive</w:t>
            </w:r>
          </w:p>
        </w:tc>
        <w:tc>
          <w:tcPr>
            <w:tcW w:w="1314" w:type="dxa"/>
            <w:tcBorders>
              <w:top w:val="nil"/>
              <w:left w:val="nil"/>
              <w:bottom w:val="single" w:sz="4" w:space="0" w:color="auto"/>
              <w:right w:val="single" w:sz="4" w:space="0" w:color="auto"/>
            </w:tcBorders>
            <w:shd w:val="clear" w:color="000000" w:fill="D9D9D9"/>
            <w:vAlign w:val="center"/>
            <w:hideMark/>
          </w:tcPr>
          <w:p w14:paraId="2488CEA2" w14:textId="77777777" w:rsidR="003736AB" w:rsidRPr="003736AB" w:rsidRDefault="003736AB" w:rsidP="003736AB">
            <w:pPr>
              <w:spacing w:after="0" w:line="240" w:lineRule="auto"/>
              <w:jc w:val="center"/>
              <w:rPr>
                <w:rFonts w:ascii="Cambria" w:eastAsia="Times New Roman" w:hAnsi="Cambria"/>
                <w:b/>
                <w:bCs/>
                <w:color w:val="000000"/>
                <w:lang w:val="en-PH" w:eastAsia="en-PH"/>
              </w:rPr>
            </w:pPr>
            <w:r w:rsidRPr="003736AB">
              <w:rPr>
                <w:rFonts w:ascii="Cambria" w:eastAsia="Times New Roman" w:hAnsi="Cambria"/>
                <w:b/>
                <w:bCs/>
                <w:color w:val="000000"/>
                <w:lang w:eastAsia="en-PH"/>
              </w:rPr>
              <w:t>M-Files</w:t>
            </w:r>
          </w:p>
        </w:tc>
        <w:tc>
          <w:tcPr>
            <w:tcW w:w="1395" w:type="dxa"/>
            <w:tcBorders>
              <w:top w:val="nil"/>
              <w:left w:val="nil"/>
              <w:bottom w:val="single" w:sz="4" w:space="0" w:color="auto"/>
              <w:right w:val="single" w:sz="8" w:space="0" w:color="auto"/>
            </w:tcBorders>
            <w:shd w:val="clear" w:color="000000" w:fill="D9D9D9"/>
            <w:vAlign w:val="center"/>
            <w:hideMark/>
          </w:tcPr>
          <w:p w14:paraId="2F6BEB14" w14:textId="77777777" w:rsidR="003736AB" w:rsidRPr="003736AB" w:rsidRDefault="003736AB" w:rsidP="003736AB">
            <w:pPr>
              <w:spacing w:after="0" w:line="240" w:lineRule="auto"/>
              <w:jc w:val="center"/>
              <w:rPr>
                <w:rFonts w:ascii="Cambria" w:eastAsia="Times New Roman" w:hAnsi="Cambria"/>
                <w:b/>
                <w:bCs/>
                <w:color w:val="000000"/>
                <w:lang w:val="en-PH" w:eastAsia="en-PH"/>
              </w:rPr>
            </w:pPr>
            <w:r w:rsidRPr="003736AB">
              <w:rPr>
                <w:rFonts w:ascii="Cambria" w:eastAsia="Times New Roman" w:hAnsi="Cambria"/>
                <w:b/>
                <w:bCs/>
                <w:color w:val="000000"/>
                <w:lang w:eastAsia="en-PH"/>
              </w:rPr>
              <w:t>DocuDB</w:t>
            </w:r>
          </w:p>
        </w:tc>
      </w:tr>
      <w:tr w:rsidR="003736AB" w:rsidRPr="003736AB" w14:paraId="4195136A" w14:textId="77777777" w:rsidTr="003736AB">
        <w:trPr>
          <w:trHeight w:val="900"/>
        </w:trPr>
        <w:tc>
          <w:tcPr>
            <w:tcW w:w="1124" w:type="dxa"/>
            <w:tcBorders>
              <w:top w:val="nil"/>
              <w:left w:val="single" w:sz="8" w:space="0" w:color="auto"/>
              <w:bottom w:val="single" w:sz="4" w:space="0" w:color="auto"/>
              <w:right w:val="single" w:sz="4" w:space="0" w:color="auto"/>
            </w:tcBorders>
            <w:shd w:val="clear" w:color="auto" w:fill="auto"/>
            <w:vAlign w:val="center"/>
            <w:hideMark/>
          </w:tcPr>
          <w:p w14:paraId="0526CDCC"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File Storage &amp; Organization</w:t>
            </w:r>
          </w:p>
        </w:tc>
        <w:tc>
          <w:tcPr>
            <w:tcW w:w="1545" w:type="dxa"/>
            <w:tcBorders>
              <w:top w:val="nil"/>
              <w:left w:val="nil"/>
              <w:bottom w:val="single" w:sz="4" w:space="0" w:color="auto"/>
              <w:right w:val="single" w:sz="4" w:space="0" w:color="auto"/>
            </w:tcBorders>
            <w:shd w:val="clear" w:color="auto" w:fill="auto"/>
            <w:vAlign w:val="center"/>
            <w:hideMark/>
          </w:tcPr>
          <w:p w14:paraId="3CB1C5A1"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Limited (Manual folders)</w:t>
            </w:r>
          </w:p>
        </w:tc>
        <w:tc>
          <w:tcPr>
            <w:tcW w:w="1360" w:type="dxa"/>
            <w:tcBorders>
              <w:top w:val="nil"/>
              <w:left w:val="nil"/>
              <w:bottom w:val="single" w:sz="4" w:space="0" w:color="auto"/>
              <w:right w:val="single" w:sz="4" w:space="0" w:color="auto"/>
            </w:tcBorders>
            <w:shd w:val="clear" w:color="auto" w:fill="auto"/>
            <w:vAlign w:val="center"/>
            <w:hideMark/>
          </w:tcPr>
          <w:p w14:paraId="0AF78603"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60" w:type="dxa"/>
            <w:tcBorders>
              <w:top w:val="nil"/>
              <w:left w:val="nil"/>
              <w:bottom w:val="single" w:sz="4" w:space="0" w:color="auto"/>
              <w:right w:val="single" w:sz="4" w:space="0" w:color="auto"/>
            </w:tcBorders>
            <w:shd w:val="clear" w:color="auto" w:fill="auto"/>
            <w:vAlign w:val="center"/>
            <w:hideMark/>
          </w:tcPr>
          <w:p w14:paraId="54DCD05E"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60" w:type="dxa"/>
            <w:tcBorders>
              <w:top w:val="nil"/>
              <w:left w:val="nil"/>
              <w:bottom w:val="single" w:sz="4" w:space="0" w:color="auto"/>
              <w:right w:val="single" w:sz="4" w:space="0" w:color="auto"/>
            </w:tcBorders>
            <w:shd w:val="clear" w:color="auto" w:fill="auto"/>
            <w:vAlign w:val="center"/>
            <w:hideMark/>
          </w:tcPr>
          <w:p w14:paraId="36329797"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14" w:type="dxa"/>
            <w:tcBorders>
              <w:top w:val="nil"/>
              <w:left w:val="nil"/>
              <w:bottom w:val="single" w:sz="4" w:space="0" w:color="auto"/>
              <w:right w:val="single" w:sz="4" w:space="0" w:color="auto"/>
            </w:tcBorders>
            <w:shd w:val="clear" w:color="auto" w:fill="auto"/>
            <w:vAlign w:val="center"/>
            <w:hideMark/>
          </w:tcPr>
          <w:p w14:paraId="4DEE55D8"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95" w:type="dxa"/>
            <w:tcBorders>
              <w:top w:val="nil"/>
              <w:left w:val="nil"/>
              <w:bottom w:val="single" w:sz="4" w:space="0" w:color="auto"/>
              <w:right w:val="single" w:sz="8" w:space="0" w:color="auto"/>
            </w:tcBorders>
            <w:shd w:val="clear" w:color="auto" w:fill="auto"/>
            <w:vAlign w:val="center"/>
            <w:hideMark/>
          </w:tcPr>
          <w:p w14:paraId="4B601F14"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r>
      <w:tr w:rsidR="003736AB" w:rsidRPr="003736AB" w14:paraId="7CD318DA" w14:textId="77777777" w:rsidTr="003736AB">
        <w:trPr>
          <w:trHeight w:val="900"/>
        </w:trPr>
        <w:tc>
          <w:tcPr>
            <w:tcW w:w="1124" w:type="dxa"/>
            <w:tcBorders>
              <w:top w:val="nil"/>
              <w:left w:val="single" w:sz="8" w:space="0" w:color="auto"/>
              <w:bottom w:val="single" w:sz="4" w:space="0" w:color="auto"/>
              <w:right w:val="single" w:sz="4" w:space="0" w:color="auto"/>
            </w:tcBorders>
            <w:shd w:val="clear" w:color="auto" w:fill="auto"/>
            <w:vAlign w:val="center"/>
            <w:hideMark/>
          </w:tcPr>
          <w:p w14:paraId="0F16987C"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Cloud Accessibility</w:t>
            </w:r>
          </w:p>
        </w:tc>
        <w:tc>
          <w:tcPr>
            <w:tcW w:w="1545" w:type="dxa"/>
            <w:tcBorders>
              <w:top w:val="nil"/>
              <w:left w:val="nil"/>
              <w:bottom w:val="single" w:sz="4" w:space="0" w:color="auto"/>
              <w:right w:val="single" w:sz="4" w:space="0" w:color="auto"/>
            </w:tcBorders>
            <w:shd w:val="clear" w:color="auto" w:fill="auto"/>
            <w:vAlign w:val="center"/>
            <w:hideMark/>
          </w:tcPr>
          <w:p w14:paraId="70E491C1"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No</w:t>
            </w:r>
          </w:p>
        </w:tc>
        <w:tc>
          <w:tcPr>
            <w:tcW w:w="1360" w:type="dxa"/>
            <w:tcBorders>
              <w:top w:val="nil"/>
              <w:left w:val="nil"/>
              <w:bottom w:val="single" w:sz="4" w:space="0" w:color="auto"/>
              <w:right w:val="single" w:sz="4" w:space="0" w:color="auto"/>
            </w:tcBorders>
            <w:shd w:val="clear" w:color="auto" w:fill="auto"/>
            <w:vAlign w:val="center"/>
            <w:hideMark/>
          </w:tcPr>
          <w:p w14:paraId="0BB8889C"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60" w:type="dxa"/>
            <w:tcBorders>
              <w:top w:val="nil"/>
              <w:left w:val="nil"/>
              <w:bottom w:val="single" w:sz="4" w:space="0" w:color="auto"/>
              <w:right w:val="single" w:sz="4" w:space="0" w:color="auto"/>
            </w:tcBorders>
            <w:shd w:val="clear" w:color="auto" w:fill="auto"/>
            <w:vAlign w:val="center"/>
            <w:hideMark/>
          </w:tcPr>
          <w:p w14:paraId="415D86F0"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60" w:type="dxa"/>
            <w:tcBorders>
              <w:top w:val="nil"/>
              <w:left w:val="nil"/>
              <w:bottom w:val="single" w:sz="4" w:space="0" w:color="auto"/>
              <w:right w:val="single" w:sz="4" w:space="0" w:color="auto"/>
            </w:tcBorders>
            <w:shd w:val="clear" w:color="auto" w:fill="auto"/>
            <w:vAlign w:val="center"/>
            <w:hideMark/>
          </w:tcPr>
          <w:p w14:paraId="3C0E7CDB"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14" w:type="dxa"/>
            <w:tcBorders>
              <w:top w:val="nil"/>
              <w:left w:val="nil"/>
              <w:bottom w:val="single" w:sz="4" w:space="0" w:color="auto"/>
              <w:right w:val="single" w:sz="4" w:space="0" w:color="auto"/>
            </w:tcBorders>
            <w:shd w:val="clear" w:color="auto" w:fill="auto"/>
            <w:vAlign w:val="center"/>
            <w:hideMark/>
          </w:tcPr>
          <w:p w14:paraId="12D8A4F8"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95" w:type="dxa"/>
            <w:tcBorders>
              <w:top w:val="nil"/>
              <w:left w:val="nil"/>
              <w:bottom w:val="single" w:sz="4" w:space="0" w:color="auto"/>
              <w:right w:val="single" w:sz="8" w:space="0" w:color="auto"/>
            </w:tcBorders>
            <w:shd w:val="clear" w:color="auto" w:fill="auto"/>
            <w:vAlign w:val="center"/>
            <w:hideMark/>
          </w:tcPr>
          <w:p w14:paraId="1C3D758B"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r>
      <w:tr w:rsidR="003736AB" w:rsidRPr="003736AB" w14:paraId="6A4A9EAC" w14:textId="77777777" w:rsidTr="003736AB">
        <w:trPr>
          <w:trHeight w:val="900"/>
        </w:trPr>
        <w:tc>
          <w:tcPr>
            <w:tcW w:w="1124" w:type="dxa"/>
            <w:tcBorders>
              <w:top w:val="nil"/>
              <w:left w:val="single" w:sz="8" w:space="0" w:color="auto"/>
              <w:bottom w:val="single" w:sz="4" w:space="0" w:color="auto"/>
              <w:right w:val="single" w:sz="4" w:space="0" w:color="auto"/>
            </w:tcBorders>
            <w:shd w:val="clear" w:color="auto" w:fill="auto"/>
            <w:vAlign w:val="center"/>
            <w:hideMark/>
          </w:tcPr>
          <w:p w14:paraId="496D6EB6"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Real-Time Collaboration</w:t>
            </w:r>
          </w:p>
        </w:tc>
        <w:tc>
          <w:tcPr>
            <w:tcW w:w="1545" w:type="dxa"/>
            <w:tcBorders>
              <w:top w:val="nil"/>
              <w:left w:val="nil"/>
              <w:bottom w:val="single" w:sz="4" w:space="0" w:color="auto"/>
              <w:right w:val="single" w:sz="4" w:space="0" w:color="auto"/>
            </w:tcBorders>
            <w:shd w:val="clear" w:color="auto" w:fill="auto"/>
            <w:vAlign w:val="center"/>
            <w:hideMark/>
          </w:tcPr>
          <w:p w14:paraId="063D1E5A"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No</w:t>
            </w:r>
          </w:p>
        </w:tc>
        <w:tc>
          <w:tcPr>
            <w:tcW w:w="1360" w:type="dxa"/>
            <w:tcBorders>
              <w:top w:val="nil"/>
              <w:left w:val="nil"/>
              <w:bottom w:val="single" w:sz="4" w:space="0" w:color="auto"/>
              <w:right w:val="single" w:sz="4" w:space="0" w:color="auto"/>
            </w:tcBorders>
            <w:shd w:val="clear" w:color="auto" w:fill="auto"/>
            <w:vAlign w:val="center"/>
            <w:hideMark/>
          </w:tcPr>
          <w:p w14:paraId="71C21B30"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60" w:type="dxa"/>
            <w:tcBorders>
              <w:top w:val="nil"/>
              <w:left w:val="nil"/>
              <w:bottom w:val="single" w:sz="4" w:space="0" w:color="auto"/>
              <w:right w:val="single" w:sz="4" w:space="0" w:color="auto"/>
            </w:tcBorders>
            <w:shd w:val="clear" w:color="auto" w:fill="auto"/>
            <w:vAlign w:val="center"/>
            <w:hideMark/>
          </w:tcPr>
          <w:p w14:paraId="3E99FEFE"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60" w:type="dxa"/>
            <w:tcBorders>
              <w:top w:val="nil"/>
              <w:left w:val="nil"/>
              <w:bottom w:val="single" w:sz="4" w:space="0" w:color="auto"/>
              <w:right w:val="single" w:sz="4" w:space="0" w:color="auto"/>
            </w:tcBorders>
            <w:shd w:val="clear" w:color="auto" w:fill="auto"/>
            <w:vAlign w:val="center"/>
            <w:hideMark/>
          </w:tcPr>
          <w:p w14:paraId="34D8282C"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14" w:type="dxa"/>
            <w:tcBorders>
              <w:top w:val="nil"/>
              <w:left w:val="nil"/>
              <w:bottom w:val="single" w:sz="4" w:space="0" w:color="auto"/>
              <w:right w:val="single" w:sz="4" w:space="0" w:color="auto"/>
            </w:tcBorders>
            <w:shd w:val="clear" w:color="auto" w:fill="auto"/>
            <w:vAlign w:val="center"/>
            <w:hideMark/>
          </w:tcPr>
          <w:p w14:paraId="6389E7EA"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95" w:type="dxa"/>
            <w:tcBorders>
              <w:top w:val="nil"/>
              <w:left w:val="nil"/>
              <w:bottom w:val="single" w:sz="4" w:space="0" w:color="auto"/>
              <w:right w:val="single" w:sz="8" w:space="0" w:color="auto"/>
            </w:tcBorders>
            <w:shd w:val="clear" w:color="auto" w:fill="auto"/>
            <w:vAlign w:val="center"/>
            <w:hideMark/>
          </w:tcPr>
          <w:p w14:paraId="3C92E43C"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r>
      <w:tr w:rsidR="003736AB" w:rsidRPr="003736AB" w14:paraId="39B5F2EA" w14:textId="77777777" w:rsidTr="003736AB">
        <w:trPr>
          <w:trHeight w:val="900"/>
        </w:trPr>
        <w:tc>
          <w:tcPr>
            <w:tcW w:w="1124" w:type="dxa"/>
            <w:tcBorders>
              <w:top w:val="nil"/>
              <w:left w:val="single" w:sz="8" w:space="0" w:color="auto"/>
              <w:bottom w:val="single" w:sz="4" w:space="0" w:color="auto"/>
              <w:right w:val="single" w:sz="4" w:space="0" w:color="auto"/>
            </w:tcBorders>
            <w:shd w:val="clear" w:color="auto" w:fill="auto"/>
            <w:vAlign w:val="center"/>
            <w:hideMark/>
          </w:tcPr>
          <w:p w14:paraId="4BB61442"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Version Control</w:t>
            </w:r>
          </w:p>
        </w:tc>
        <w:tc>
          <w:tcPr>
            <w:tcW w:w="1545" w:type="dxa"/>
            <w:tcBorders>
              <w:top w:val="nil"/>
              <w:left w:val="nil"/>
              <w:bottom w:val="single" w:sz="4" w:space="0" w:color="auto"/>
              <w:right w:val="single" w:sz="4" w:space="0" w:color="auto"/>
            </w:tcBorders>
            <w:shd w:val="clear" w:color="auto" w:fill="auto"/>
            <w:vAlign w:val="center"/>
            <w:hideMark/>
          </w:tcPr>
          <w:p w14:paraId="233417C6"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Limited (Manual)</w:t>
            </w:r>
          </w:p>
        </w:tc>
        <w:tc>
          <w:tcPr>
            <w:tcW w:w="1360" w:type="dxa"/>
            <w:tcBorders>
              <w:top w:val="nil"/>
              <w:left w:val="nil"/>
              <w:bottom w:val="single" w:sz="4" w:space="0" w:color="auto"/>
              <w:right w:val="single" w:sz="4" w:space="0" w:color="auto"/>
            </w:tcBorders>
            <w:shd w:val="clear" w:color="auto" w:fill="auto"/>
            <w:vAlign w:val="center"/>
            <w:hideMark/>
          </w:tcPr>
          <w:p w14:paraId="2080BAB5"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60" w:type="dxa"/>
            <w:tcBorders>
              <w:top w:val="nil"/>
              <w:left w:val="nil"/>
              <w:bottom w:val="single" w:sz="4" w:space="0" w:color="auto"/>
              <w:right w:val="single" w:sz="4" w:space="0" w:color="auto"/>
            </w:tcBorders>
            <w:shd w:val="clear" w:color="auto" w:fill="auto"/>
            <w:vAlign w:val="center"/>
            <w:hideMark/>
          </w:tcPr>
          <w:p w14:paraId="058778F1"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60" w:type="dxa"/>
            <w:tcBorders>
              <w:top w:val="nil"/>
              <w:left w:val="nil"/>
              <w:bottom w:val="single" w:sz="4" w:space="0" w:color="auto"/>
              <w:right w:val="single" w:sz="4" w:space="0" w:color="auto"/>
            </w:tcBorders>
            <w:shd w:val="clear" w:color="auto" w:fill="auto"/>
            <w:vAlign w:val="center"/>
            <w:hideMark/>
          </w:tcPr>
          <w:p w14:paraId="39375818"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14" w:type="dxa"/>
            <w:tcBorders>
              <w:top w:val="nil"/>
              <w:left w:val="nil"/>
              <w:bottom w:val="single" w:sz="4" w:space="0" w:color="auto"/>
              <w:right w:val="single" w:sz="4" w:space="0" w:color="auto"/>
            </w:tcBorders>
            <w:shd w:val="clear" w:color="auto" w:fill="auto"/>
            <w:vAlign w:val="center"/>
            <w:hideMark/>
          </w:tcPr>
          <w:p w14:paraId="1B3B6072"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95" w:type="dxa"/>
            <w:tcBorders>
              <w:top w:val="nil"/>
              <w:left w:val="nil"/>
              <w:bottom w:val="single" w:sz="4" w:space="0" w:color="auto"/>
              <w:right w:val="single" w:sz="8" w:space="0" w:color="auto"/>
            </w:tcBorders>
            <w:shd w:val="clear" w:color="auto" w:fill="auto"/>
            <w:vAlign w:val="center"/>
            <w:hideMark/>
          </w:tcPr>
          <w:p w14:paraId="4FEFB314"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r>
      <w:tr w:rsidR="003736AB" w:rsidRPr="003736AB" w14:paraId="3FFBCCA9" w14:textId="77777777" w:rsidTr="003736AB">
        <w:trPr>
          <w:trHeight w:val="900"/>
        </w:trPr>
        <w:tc>
          <w:tcPr>
            <w:tcW w:w="1124" w:type="dxa"/>
            <w:tcBorders>
              <w:top w:val="nil"/>
              <w:left w:val="single" w:sz="8" w:space="0" w:color="auto"/>
              <w:bottom w:val="single" w:sz="4" w:space="0" w:color="auto"/>
              <w:right w:val="single" w:sz="4" w:space="0" w:color="auto"/>
            </w:tcBorders>
            <w:shd w:val="clear" w:color="auto" w:fill="auto"/>
            <w:vAlign w:val="center"/>
            <w:hideMark/>
          </w:tcPr>
          <w:p w14:paraId="1434BD06"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Search Functionality</w:t>
            </w:r>
          </w:p>
        </w:tc>
        <w:tc>
          <w:tcPr>
            <w:tcW w:w="1545" w:type="dxa"/>
            <w:tcBorders>
              <w:top w:val="nil"/>
              <w:left w:val="nil"/>
              <w:bottom w:val="single" w:sz="4" w:space="0" w:color="auto"/>
              <w:right w:val="single" w:sz="4" w:space="0" w:color="auto"/>
            </w:tcBorders>
            <w:shd w:val="clear" w:color="auto" w:fill="auto"/>
            <w:vAlign w:val="center"/>
            <w:hideMark/>
          </w:tcPr>
          <w:p w14:paraId="464443A1"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Limited (Manual)</w:t>
            </w:r>
          </w:p>
        </w:tc>
        <w:tc>
          <w:tcPr>
            <w:tcW w:w="1360" w:type="dxa"/>
            <w:tcBorders>
              <w:top w:val="nil"/>
              <w:left w:val="nil"/>
              <w:bottom w:val="single" w:sz="4" w:space="0" w:color="auto"/>
              <w:right w:val="single" w:sz="4" w:space="0" w:color="auto"/>
            </w:tcBorders>
            <w:shd w:val="clear" w:color="auto" w:fill="auto"/>
            <w:vAlign w:val="center"/>
            <w:hideMark/>
          </w:tcPr>
          <w:p w14:paraId="43E35706"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 (basic/AI)</w:t>
            </w:r>
          </w:p>
        </w:tc>
        <w:tc>
          <w:tcPr>
            <w:tcW w:w="1360" w:type="dxa"/>
            <w:tcBorders>
              <w:top w:val="nil"/>
              <w:left w:val="nil"/>
              <w:bottom w:val="single" w:sz="4" w:space="0" w:color="auto"/>
              <w:right w:val="single" w:sz="4" w:space="0" w:color="auto"/>
            </w:tcBorders>
            <w:shd w:val="clear" w:color="auto" w:fill="auto"/>
            <w:vAlign w:val="center"/>
            <w:hideMark/>
          </w:tcPr>
          <w:p w14:paraId="038E4B5D"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 (basic)</w:t>
            </w:r>
          </w:p>
        </w:tc>
        <w:tc>
          <w:tcPr>
            <w:tcW w:w="1360" w:type="dxa"/>
            <w:tcBorders>
              <w:top w:val="nil"/>
              <w:left w:val="nil"/>
              <w:bottom w:val="single" w:sz="4" w:space="0" w:color="auto"/>
              <w:right w:val="single" w:sz="4" w:space="0" w:color="auto"/>
            </w:tcBorders>
            <w:shd w:val="clear" w:color="auto" w:fill="auto"/>
            <w:vAlign w:val="center"/>
            <w:hideMark/>
          </w:tcPr>
          <w:p w14:paraId="04EDDB85"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 (basic/AI)</w:t>
            </w:r>
          </w:p>
        </w:tc>
        <w:tc>
          <w:tcPr>
            <w:tcW w:w="1314" w:type="dxa"/>
            <w:tcBorders>
              <w:top w:val="nil"/>
              <w:left w:val="nil"/>
              <w:bottom w:val="single" w:sz="4" w:space="0" w:color="auto"/>
              <w:right w:val="single" w:sz="4" w:space="0" w:color="auto"/>
            </w:tcBorders>
            <w:shd w:val="clear" w:color="auto" w:fill="auto"/>
            <w:vAlign w:val="center"/>
            <w:hideMark/>
          </w:tcPr>
          <w:p w14:paraId="340B41A7"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 (metadata-based)</w:t>
            </w:r>
          </w:p>
        </w:tc>
        <w:tc>
          <w:tcPr>
            <w:tcW w:w="1395" w:type="dxa"/>
            <w:tcBorders>
              <w:top w:val="nil"/>
              <w:left w:val="nil"/>
              <w:bottom w:val="single" w:sz="4" w:space="0" w:color="auto"/>
              <w:right w:val="single" w:sz="8" w:space="0" w:color="auto"/>
            </w:tcBorders>
            <w:shd w:val="clear" w:color="auto" w:fill="auto"/>
            <w:vAlign w:val="center"/>
            <w:hideMark/>
          </w:tcPr>
          <w:p w14:paraId="2EE27052"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 (metadata + advanced filters)</w:t>
            </w:r>
          </w:p>
        </w:tc>
      </w:tr>
      <w:tr w:rsidR="003736AB" w:rsidRPr="003736AB" w14:paraId="64D7F0CB" w14:textId="77777777" w:rsidTr="003736AB">
        <w:trPr>
          <w:trHeight w:val="900"/>
        </w:trPr>
        <w:tc>
          <w:tcPr>
            <w:tcW w:w="1124" w:type="dxa"/>
            <w:tcBorders>
              <w:top w:val="nil"/>
              <w:left w:val="single" w:sz="8" w:space="0" w:color="auto"/>
              <w:bottom w:val="single" w:sz="4" w:space="0" w:color="auto"/>
              <w:right w:val="single" w:sz="4" w:space="0" w:color="auto"/>
            </w:tcBorders>
            <w:shd w:val="clear" w:color="auto" w:fill="auto"/>
            <w:vAlign w:val="center"/>
            <w:hideMark/>
          </w:tcPr>
          <w:p w14:paraId="39E74530"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Text Extraction (from documents)</w:t>
            </w:r>
          </w:p>
        </w:tc>
        <w:tc>
          <w:tcPr>
            <w:tcW w:w="1545" w:type="dxa"/>
            <w:tcBorders>
              <w:top w:val="nil"/>
              <w:left w:val="nil"/>
              <w:bottom w:val="single" w:sz="4" w:space="0" w:color="auto"/>
              <w:right w:val="single" w:sz="4" w:space="0" w:color="auto"/>
            </w:tcBorders>
            <w:shd w:val="clear" w:color="auto" w:fill="auto"/>
            <w:vAlign w:val="center"/>
            <w:hideMark/>
          </w:tcPr>
          <w:p w14:paraId="78561B73"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No</w:t>
            </w:r>
          </w:p>
        </w:tc>
        <w:tc>
          <w:tcPr>
            <w:tcW w:w="1360" w:type="dxa"/>
            <w:tcBorders>
              <w:top w:val="nil"/>
              <w:left w:val="nil"/>
              <w:bottom w:val="single" w:sz="4" w:space="0" w:color="auto"/>
              <w:right w:val="single" w:sz="4" w:space="0" w:color="auto"/>
            </w:tcBorders>
            <w:shd w:val="clear" w:color="auto" w:fill="auto"/>
            <w:vAlign w:val="center"/>
            <w:hideMark/>
          </w:tcPr>
          <w:p w14:paraId="1A6802E4"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Limited (OCR in some files)</w:t>
            </w:r>
          </w:p>
        </w:tc>
        <w:tc>
          <w:tcPr>
            <w:tcW w:w="1360" w:type="dxa"/>
            <w:tcBorders>
              <w:top w:val="nil"/>
              <w:left w:val="nil"/>
              <w:bottom w:val="single" w:sz="4" w:space="0" w:color="auto"/>
              <w:right w:val="single" w:sz="4" w:space="0" w:color="auto"/>
            </w:tcBorders>
            <w:shd w:val="clear" w:color="auto" w:fill="auto"/>
            <w:vAlign w:val="center"/>
            <w:hideMark/>
          </w:tcPr>
          <w:p w14:paraId="23439EE6"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Limited (OCR in some files)</w:t>
            </w:r>
          </w:p>
        </w:tc>
        <w:tc>
          <w:tcPr>
            <w:tcW w:w="1360" w:type="dxa"/>
            <w:tcBorders>
              <w:top w:val="nil"/>
              <w:left w:val="nil"/>
              <w:bottom w:val="single" w:sz="4" w:space="0" w:color="auto"/>
              <w:right w:val="single" w:sz="4" w:space="0" w:color="auto"/>
            </w:tcBorders>
            <w:shd w:val="clear" w:color="auto" w:fill="auto"/>
            <w:vAlign w:val="center"/>
            <w:hideMark/>
          </w:tcPr>
          <w:p w14:paraId="7433AEA0"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Limited (OCR in some files)</w:t>
            </w:r>
          </w:p>
        </w:tc>
        <w:tc>
          <w:tcPr>
            <w:tcW w:w="1314" w:type="dxa"/>
            <w:tcBorders>
              <w:top w:val="nil"/>
              <w:left w:val="nil"/>
              <w:bottom w:val="single" w:sz="4" w:space="0" w:color="auto"/>
              <w:right w:val="single" w:sz="4" w:space="0" w:color="auto"/>
            </w:tcBorders>
            <w:shd w:val="clear" w:color="auto" w:fill="auto"/>
            <w:vAlign w:val="center"/>
            <w:hideMark/>
          </w:tcPr>
          <w:p w14:paraId="7DBF1E7E"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 (built-in intelligent OCR)</w:t>
            </w:r>
          </w:p>
        </w:tc>
        <w:tc>
          <w:tcPr>
            <w:tcW w:w="1395" w:type="dxa"/>
            <w:tcBorders>
              <w:top w:val="nil"/>
              <w:left w:val="nil"/>
              <w:bottom w:val="single" w:sz="4" w:space="0" w:color="auto"/>
              <w:right w:val="single" w:sz="8" w:space="0" w:color="auto"/>
            </w:tcBorders>
            <w:shd w:val="clear" w:color="auto" w:fill="auto"/>
            <w:vAlign w:val="center"/>
            <w:hideMark/>
          </w:tcPr>
          <w:p w14:paraId="2801B70B"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 (integrated text extraction for quick retrieval)</w:t>
            </w:r>
          </w:p>
        </w:tc>
      </w:tr>
      <w:tr w:rsidR="003736AB" w:rsidRPr="003736AB" w14:paraId="7349CC40" w14:textId="77777777" w:rsidTr="003736AB">
        <w:trPr>
          <w:trHeight w:val="900"/>
        </w:trPr>
        <w:tc>
          <w:tcPr>
            <w:tcW w:w="1124" w:type="dxa"/>
            <w:tcBorders>
              <w:top w:val="nil"/>
              <w:left w:val="single" w:sz="8" w:space="0" w:color="auto"/>
              <w:bottom w:val="single" w:sz="4" w:space="0" w:color="auto"/>
              <w:right w:val="single" w:sz="4" w:space="0" w:color="auto"/>
            </w:tcBorders>
            <w:shd w:val="clear" w:color="auto" w:fill="auto"/>
            <w:vAlign w:val="center"/>
            <w:hideMark/>
          </w:tcPr>
          <w:p w14:paraId="4B3D86BE"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Integration with Other Tools</w:t>
            </w:r>
          </w:p>
        </w:tc>
        <w:tc>
          <w:tcPr>
            <w:tcW w:w="1545" w:type="dxa"/>
            <w:tcBorders>
              <w:top w:val="nil"/>
              <w:left w:val="nil"/>
              <w:bottom w:val="single" w:sz="4" w:space="0" w:color="auto"/>
              <w:right w:val="single" w:sz="4" w:space="0" w:color="auto"/>
            </w:tcBorders>
            <w:shd w:val="clear" w:color="auto" w:fill="auto"/>
            <w:vAlign w:val="center"/>
            <w:hideMark/>
          </w:tcPr>
          <w:p w14:paraId="12670F8D"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No</w:t>
            </w:r>
          </w:p>
        </w:tc>
        <w:tc>
          <w:tcPr>
            <w:tcW w:w="1360" w:type="dxa"/>
            <w:tcBorders>
              <w:top w:val="nil"/>
              <w:left w:val="nil"/>
              <w:bottom w:val="single" w:sz="4" w:space="0" w:color="auto"/>
              <w:right w:val="single" w:sz="4" w:space="0" w:color="auto"/>
            </w:tcBorders>
            <w:shd w:val="clear" w:color="auto" w:fill="auto"/>
            <w:vAlign w:val="center"/>
            <w:hideMark/>
          </w:tcPr>
          <w:p w14:paraId="16CC569D"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 (Google Workspace)</w:t>
            </w:r>
          </w:p>
        </w:tc>
        <w:tc>
          <w:tcPr>
            <w:tcW w:w="1360" w:type="dxa"/>
            <w:tcBorders>
              <w:top w:val="nil"/>
              <w:left w:val="nil"/>
              <w:bottom w:val="single" w:sz="4" w:space="0" w:color="auto"/>
              <w:right w:val="single" w:sz="4" w:space="0" w:color="auto"/>
            </w:tcBorders>
            <w:shd w:val="clear" w:color="auto" w:fill="auto"/>
            <w:vAlign w:val="center"/>
            <w:hideMark/>
          </w:tcPr>
          <w:p w14:paraId="382375F7"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 (3rd-party apps)</w:t>
            </w:r>
          </w:p>
        </w:tc>
        <w:tc>
          <w:tcPr>
            <w:tcW w:w="1360" w:type="dxa"/>
            <w:tcBorders>
              <w:top w:val="nil"/>
              <w:left w:val="nil"/>
              <w:bottom w:val="single" w:sz="4" w:space="0" w:color="auto"/>
              <w:right w:val="single" w:sz="4" w:space="0" w:color="auto"/>
            </w:tcBorders>
            <w:shd w:val="clear" w:color="auto" w:fill="auto"/>
            <w:vAlign w:val="center"/>
            <w:hideMark/>
          </w:tcPr>
          <w:p w14:paraId="43714FA9"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 (Microsoft 365)</w:t>
            </w:r>
          </w:p>
        </w:tc>
        <w:tc>
          <w:tcPr>
            <w:tcW w:w="1314" w:type="dxa"/>
            <w:tcBorders>
              <w:top w:val="nil"/>
              <w:left w:val="nil"/>
              <w:bottom w:val="single" w:sz="4" w:space="0" w:color="auto"/>
              <w:right w:val="single" w:sz="4" w:space="0" w:color="auto"/>
            </w:tcBorders>
            <w:shd w:val="clear" w:color="auto" w:fill="auto"/>
            <w:vAlign w:val="center"/>
            <w:hideMark/>
          </w:tcPr>
          <w:p w14:paraId="6D09D272"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 (ERP, CRM, etc.)</w:t>
            </w:r>
          </w:p>
        </w:tc>
        <w:tc>
          <w:tcPr>
            <w:tcW w:w="1395" w:type="dxa"/>
            <w:tcBorders>
              <w:top w:val="nil"/>
              <w:left w:val="nil"/>
              <w:bottom w:val="single" w:sz="4" w:space="0" w:color="auto"/>
              <w:right w:val="single" w:sz="8" w:space="0" w:color="auto"/>
            </w:tcBorders>
            <w:shd w:val="clear" w:color="auto" w:fill="auto"/>
            <w:vAlign w:val="center"/>
            <w:hideMark/>
          </w:tcPr>
          <w:p w14:paraId="2CDB4744"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Limited (customizable for SMEs)</w:t>
            </w:r>
          </w:p>
        </w:tc>
      </w:tr>
      <w:tr w:rsidR="003736AB" w:rsidRPr="003736AB" w14:paraId="462BA47F" w14:textId="77777777" w:rsidTr="003736AB">
        <w:trPr>
          <w:trHeight w:val="900"/>
        </w:trPr>
        <w:tc>
          <w:tcPr>
            <w:tcW w:w="1124" w:type="dxa"/>
            <w:tcBorders>
              <w:top w:val="nil"/>
              <w:left w:val="single" w:sz="8" w:space="0" w:color="auto"/>
              <w:bottom w:val="single" w:sz="4" w:space="0" w:color="auto"/>
              <w:right w:val="single" w:sz="4" w:space="0" w:color="auto"/>
            </w:tcBorders>
            <w:shd w:val="clear" w:color="auto" w:fill="auto"/>
            <w:vAlign w:val="center"/>
            <w:hideMark/>
          </w:tcPr>
          <w:p w14:paraId="712D9734"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Security &amp; Access Control</w:t>
            </w:r>
          </w:p>
        </w:tc>
        <w:tc>
          <w:tcPr>
            <w:tcW w:w="1545" w:type="dxa"/>
            <w:tcBorders>
              <w:top w:val="nil"/>
              <w:left w:val="nil"/>
              <w:bottom w:val="single" w:sz="4" w:space="0" w:color="auto"/>
              <w:right w:val="single" w:sz="4" w:space="0" w:color="auto"/>
            </w:tcBorders>
            <w:shd w:val="clear" w:color="auto" w:fill="auto"/>
            <w:vAlign w:val="center"/>
            <w:hideMark/>
          </w:tcPr>
          <w:p w14:paraId="7D0E8BB7"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Limited (local user access)</w:t>
            </w:r>
          </w:p>
        </w:tc>
        <w:tc>
          <w:tcPr>
            <w:tcW w:w="1360" w:type="dxa"/>
            <w:tcBorders>
              <w:top w:val="nil"/>
              <w:left w:val="nil"/>
              <w:bottom w:val="single" w:sz="4" w:space="0" w:color="auto"/>
              <w:right w:val="single" w:sz="4" w:space="0" w:color="auto"/>
            </w:tcBorders>
            <w:shd w:val="clear" w:color="auto" w:fill="auto"/>
            <w:vAlign w:val="center"/>
            <w:hideMark/>
          </w:tcPr>
          <w:p w14:paraId="3212E5FD"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60" w:type="dxa"/>
            <w:tcBorders>
              <w:top w:val="nil"/>
              <w:left w:val="nil"/>
              <w:bottom w:val="single" w:sz="4" w:space="0" w:color="auto"/>
              <w:right w:val="single" w:sz="4" w:space="0" w:color="auto"/>
            </w:tcBorders>
            <w:shd w:val="clear" w:color="auto" w:fill="auto"/>
            <w:vAlign w:val="center"/>
            <w:hideMark/>
          </w:tcPr>
          <w:p w14:paraId="1A0DF427"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60" w:type="dxa"/>
            <w:tcBorders>
              <w:top w:val="nil"/>
              <w:left w:val="nil"/>
              <w:bottom w:val="single" w:sz="4" w:space="0" w:color="auto"/>
              <w:right w:val="single" w:sz="4" w:space="0" w:color="auto"/>
            </w:tcBorders>
            <w:shd w:val="clear" w:color="auto" w:fill="auto"/>
            <w:vAlign w:val="center"/>
            <w:hideMark/>
          </w:tcPr>
          <w:p w14:paraId="245C3C75"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14" w:type="dxa"/>
            <w:tcBorders>
              <w:top w:val="nil"/>
              <w:left w:val="nil"/>
              <w:bottom w:val="single" w:sz="4" w:space="0" w:color="auto"/>
              <w:right w:val="single" w:sz="4" w:space="0" w:color="auto"/>
            </w:tcBorders>
            <w:shd w:val="clear" w:color="auto" w:fill="auto"/>
            <w:vAlign w:val="center"/>
            <w:hideMark/>
          </w:tcPr>
          <w:p w14:paraId="01882881"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 (advanced role-based)</w:t>
            </w:r>
          </w:p>
        </w:tc>
        <w:tc>
          <w:tcPr>
            <w:tcW w:w="1395" w:type="dxa"/>
            <w:tcBorders>
              <w:top w:val="nil"/>
              <w:left w:val="nil"/>
              <w:bottom w:val="single" w:sz="4" w:space="0" w:color="auto"/>
              <w:right w:val="single" w:sz="8" w:space="0" w:color="auto"/>
            </w:tcBorders>
            <w:shd w:val="clear" w:color="auto" w:fill="auto"/>
            <w:vAlign w:val="center"/>
            <w:hideMark/>
          </w:tcPr>
          <w:p w14:paraId="5F8681BA"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 (role-based + customizable)</w:t>
            </w:r>
          </w:p>
        </w:tc>
      </w:tr>
      <w:tr w:rsidR="003736AB" w:rsidRPr="003736AB" w14:paraId="18750FB0" w14:textId="77777777" w:rsidTr="003736AB">
        <w:trPr>
          <w:trHeight w:val="900"/>
        </w:trPr>
        <w:tc>
          <w:tcPr>
            <w:tcW w:w="1124" w:type="dxa"/>
            <w:tcBorders>
              <w:top w:val="nil"/>
              <w:left w:val="single" w:sz="8" w:space="0" w:color="auto"/>
              <w:bottom w:val="single" w:sz="4" w:space="0" w:color="auto"/>
              <w:right w:val="single" w:sz="4" w:space="0" w:color="auto"/>
            </w:tcBorders>
            <w:shd w:val="clear" w:color="auto" w:fill="auto"/>
            <w:vAlign w:val="center"/>
            <w:hideMark/>
          </w:tcPr>
          <w:p w14:paraId="13527EF8"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Cost</w:t>
            </w:r>
          </w:p>
        </w:tc>
        <w:tc>
          <w:tcPr>
            <w:tcW w:w="1545" w:type="dxa"/>
            <w:tcBorders>
              <w:top w:val="nil"/>
              <w:left w:val="nil"/>
              <w:bottom w:val="single" w:sz="4" w:space="0" w:color="auto"/>
              <w:right w:val="single" w:sz="4" w:space="0" w:color="auto"/>
            </w:tcBorders>
            <w:shd w:val="clear" w:color="auto" w:fill="auto"/>
            <w:vAlign w:val="center"/>
            <w:hideMark/>
          </w:tcPr>
          <w:p w14:paraId="5EDDB9F9"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No direct cost (hardware only)</w:t>
            </w:r>
          </w:p>
        </w:tc>
        <w:tc>
          <w:tcPr>
            <w:tcW w:w="1360" w:type="dxa"/>
            <w:tcBorders>
              <w:top w:val="nil"/>
              <w:left w:val="nil"/>
              <w:bottom w:val="single" w:sz="4" w:space="0" w:color="auto"/>
              <w:right w:val="single" w:sz="4" w:space="0" w:color="auto"/>
            </w:tcBorders>
            <w:shd w:val="clear" w:color="auto" w:fill="auto"/>
            <w:vAlign w:val="center"/>
            <w:hideMark/>
          </w:tcPr>
          <w:p w14:paraId="7B34630A"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Free + Paid tiers</w:t>
            </w:r>
          </w:p>
        </w:tc>
        <w:tc>
          <w:tcPr>
            <w:tcW w:w="1360" w:type="dxa"/>
            <w:tcBorders>
              <w:top w:val="nil"/>
              <w:left w:val="nil"/>
              <w:bottom w:val="single" w:sz="4" w:space="0" w:color="auto"/>
              <w:right w:val="single" w:sz="4" w:space="0" w:color="auto"/>
            </w:tcBorders>
            <w:shd w:val="clear" w:color="auto" w:fill="auto"/>
            <w:vAlign w:val="center"/>
            <w:hideMark/>
          </w:tcPr>
          <w:p w14:paraId="23C871D1"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Free + Paid tiers</w:t>
            </w:r>
          </w:p>
        </w:tc>
        <w:tc>
          <w:tcPr>
            <w:tcW w:w="1360" w:type="dxa"/>
            <w:tcBorders>
              <w:top w:val="nil"/>
              <w:left w:val="nil"/>
              <w:bottom w:val="single" w:sz="4" w:space="0" w:color="auto"/>
              <w:right w:val="single" w:sz="4" w:space="0" w:color="auto"/>
            </w:tcBorders>
            <w:shd w:val="clear" w:color="auto" w:fill="auto"/>
            <w:vAlign w:val="center"/>
            <w:hideMark/>
          </w:tcPr>
          <w:p w14:paraId="5BC32A14"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Free + Paid tiers</w:t>
            </w:r>
          </w:p>
        </w:tc>
        <w:tc>
          <w:tcPr>
            <w:tcW w:w="1314" w:type="dxa"/>
            <w:tcBorders>
              <w:top w:val="nil"/>
              <w:left w:val="nil"/>
              <w:bottom w:val="single" w:sz="4" w:space="0" w:color="auto"/>
              <w:right w:val="single" w:sz="4" w:space="0" w:color="auto"/>
            </w:tcBorders>
            <w:shd w:val="clear" w:color="auto" w:fill="auto"/>
            <w:vAlign w:val="center"/>
            <w:hideMark/>
          </w:tcPr>
          <w:p w14:paraId="69322238"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Paid (enterprise-level)</w:t>
            </w:r>
          </w:p>
        </w:tc>
        <w:tc>
          <w:tcPr>
            <w:tcW w:w="1395" w:type="dxa"/>
            <w:tcBorders>
              <w:top w:val="nil"/>
              <w:left w:val="nil"/>
              <w:bottom w:val="single" w:sz="4" w:space="0" w:color="auto"/>
              <w:right w:val="single" w:sz="8" w:space="0" w:color="auto"/>
            </w:tcBorders>
            <w:shd w:val="clear" w:color="auto" w:fill="auto"/>
            <w:vAlign w:val="center"/>
            <w:hideMark/>
          </w:tcPr>
          <w:p w14:paraId="4357C032"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Affordable (SME-focused)</w:t>
            </w:r>
          </w:p>
        </w:tc>
      </w:tr>
      <w:tr w:rsidR="003736AB" w:rsidRPr="003736AB" w14:paraId="71477B62" w14:textId="77777777" w:rsidTr="003736AB">
        <w:trPr>
          <w:trHeight w:val="900"/>
        </w:trPr>
        <w:tc>
          <w:tcPr>
            <w:tcW w:w="1124" w:type="dxa"/>
            <w:tcBorders>
              <w:top w:val="nil"/>
              <w:left w:val="single" w:sz="8" w:space="0" w:color="auto"/>
              <w:bottom w:val="single" w:sz="4" w:space="0" w:color="auto"/>
              <w:right w:val="single" w:sz="4" w:space="0" w:color="auto"/>
            </w:tcBorders>
            <w:shd w:val="clear" w:color="auto" w:fill="auto"/>
            <w:vAlign w:val="center"/>
            <w:hideMark/>
          </w:tcPr>
          <w:p w14:paraId="5DE79E64"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Mobile App</w:t>
            </w:r>
          </w:p>
        </w:tc>
        <w:tc>
          <w:tcPr>
            <w:tcW w:w="1545" w:type="dxa"/>
            <w:tcBorders>
              <w:top w:val="nil"/>
              <w:left w:val="nil"/>
              <w:bottom w:val="single" w:sz="4" w:space="0" w:color="auto"/>
              <w:right w:val="single" w:sz="4" w:space="0" w:color="auto"/>
            </w:tcBorders>
            <w:shd w:val="clear" w:color="auto" w:fill="auto"/>
            <w:vAlign w:val="center"/>
            <w:hideMark/>
          </w:tcPr>
          <w:p w14:paraId="19B438CC"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No</w:t>
            </w:r>
          </w:p>
        </w:tc>
        <w:tc>
          <w:tcPr>
            <w:tcW w:w="1360" w:type="dxa"/>
            <w:tcBorders>
              <w:top w:val="nil"/>
              <w:left w:val="nil"/>
              <w:bottom w:val="single" w:sz="4" w:space="0" w:color="auto"/>
              <w:right w:val="single" w:sz="4" w:space="0" w:color="auto"/>
            </w:tcBorders>
            <w:shd w:val="clear" w:color="auto" w:fill="auto"/>
            <w:vAlign w:val="center"/>
            <w:hideMark/>
          </w:tcPr>
          <w:p w14:paraId="31F3B51D"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60" w:type="dxa"/>
            <w:tcBorders>
              <w:top w:val="nil"/>
              <w:left w:val="nil"/>
              <w:bottom w:val="single" w:sz="4" w:space="0" w:color="auto"/>
              <w:right w:val="single" w:sz="4" w:space="0" w:color="auto"/>
            </w:tcBorders>
            <w:shd w:val="clear" w:color="auto" w:fill="auto"/>
            <w:vAlign w:val="center"/>
            <w:hideMark/>
          </w:tcPr>
          <w:p w14:paraId="6D77EC8E"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60" w:type="dxa"/>
            <w:tcBorders>
              <w:top w:val="nil"/>
              <w:left w:val="nil"/>
              <w:bottom w:val="single" w:sz="4" w:space="0" w:color="auto"/>
              <w:right w:val="single" w:sz="4" w:space="0" w:color="auto"/>
            </w:tcBorders>
            <w:shd w:val="clear" w:color="auto" w:fill="auto"/>
            <w:vAlign w:val="center"/>
            <w:hideMark/>
          </w:tcPr>
          <w:p w14:paraId="2CBAE751"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14" w:type="dxa"/>
            <w:tcBorders>
              <w:top w:val="nil"/>
              <w:left w:val="nil"/>
              <w:bottom w:val="single" w:sz="4" w:space="0" w:color="auto"/>
              <w:right w:val="single" w:sz="4" w:space="0" w:color="auto"/>
            </w:tcBorders>
            <w:shd w:val="clear" w:color="auto" w:fill="auto"/>
            <w:vAlign w:val="center"/>
            <w:hideMark/>
          </w:tcPr>
          <w:p w14:paraId="1948DF47"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95" w:type="dxa"/>
            <w:tcBorders>
              <w:top w:val="nil"/>
              <w:left w:val="nil"/>
              <w:bottom w:val="single" w:sz="4" w:space="0" w:color="auto"/>
              <w:right w:val="single" w:sz="8" w:space="0" w:color="auto"/>
            </w:tcBorders>
            <w:shd w:val="clear" w:color="auto" w:fill="auto"/>
            <w:vAlign w:val="center"/>
            <w:hideMark/>
          </w:tcPr>
          <w:p w14:paraId="1BAA59E6"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No, but responsive web app</w:t>
            </w:r>
          </w:p>
        </w:tc>
      </w:tr>
      <w:tr w:rsidR="003736AB" w:rsidRPr="003736AB" w14:paraId="44F87D3C" w14:textId="77777777" w:rsidTr="003736AB">
        <w:trPr>
          <w:trHeight w:val="900"/>
        </w:trPr>
        <w:tc>
          <w:tcPr>
            <w:tcW w:w="1124" w:type="dxa"/>
            <w:tcBorders>
              <w:top w:val="nil"/>
              <w:left w:val="single" w:sz="8" w:space="0" w:color="auto"/>
              <w:bottom w:val="single" w:sz="4" w:space="0" w:color="auto"/>
              <w:right w:val="single" w:sz="4" w:space="0" w:color="auto"/>
            </w:tcBorders>
            <w:shd w:val="clear" w:color="auto" w:fill="auto"/>
            <w:vAlign w:val="center"/>
            <w:hideMark/>
          </w:tcPr>
          <w:p w14:paraId="5E554C98"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lastRenderedPageBreak/>
              <w:t>Offline Access</w:t>
            </w:r>
          </w:p>
        </w:tc>
        <w:tc>
          <w:tcPr>
            <w:tcW w:w="1545" w:type="dxa"/>
            <w:tcBorders>
              <w:top w:val="nil"/>
              <w:left w:val="nil"/>
              <w:bottom w:val="single" w:sz="4" w:space="0" w:color="auto"/>
              <w:right w:val="single" w:sz="4" w:space="0" w:color="auto"/>
            </w:tcBorders>
            <w:shd w:val="clear" w:color="auto" w:fill="auto"/>
            <w:vAlign w:val="center"/>
            <w:hideMark/>
          </w:tcPr>
          <w:p w14:paraId="096855F0"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 (local files)</w:t>
            </w:r>
          </w:p>
        </w:tc>
        <w:tc>
          <w:tcPr>
            <w:tcW w:w="1360" w:type="dxa"/>
            <w:tcBorders>
              <w:top w:val="nil"/>
              <w:left w:val="nil"/>
              <w:bottom w:val="single" w:sz="4" w:space="0" w:color="auto"/>
              <w:right w:val="single" w:sz="4" w:space="0" w:color="auto"/>
            </w:tcBorders>
            <w:shd w:val="clear" w:color="auto" w:fill="auto"/>
            <w:vAlign w:val="center"/>
            <w:hideMark/>
          </w:tcPr>
          <w:p w14:paraId="02B58F30"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60" w:type="dxa"/>
            <w:tcBorders>
              <w:top w:val="nil"/>
              <w:left w:val="nil"/>
              <w:bottom w:val="single" w:sz="4" w:space="0" w:color="auto"/>
              <w:right w:val="single" w:sz="4" w:space="0" w:color="auto"/>
            </w:tcBorders>
            <w:shd w:val="clear" w:color="auto" w:fill="auto"/>
            <w:vAlign w:val="center"/>
            <w:hideMark/>
          </w:tcPr>
          <w:p w14:paraId="0A42E45B"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60" w:type="dxa"/>
            <w:tcBorders>
              <w:top w:val="nil"/>
              <w:left w:val="nil"/>
              <w:bottom w:val="single" w:sz="4" w:space="0" w:color="auto"/>
              <w:right w:val="single" w:sz="4" w:space="0" w:color="auto"/>
            </w:tcBorders>
            <w:shd w:val="clear" w:color="auto" w:fill="auto"/>
            <w:vAlign w:val="center"/>
            <w:hideMark/>
          </w:tcPr>
          <w:p w14:paraId="433F2837"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14" w:type="dxa"/>
            <w:tcBorders>
              <w:top w:val="nil"/>
              <w:left w:val="nil"/>
              <w:bottom w:val="single" w:sz="4" w:space="0" w:color="auto"/>
              <w:right w:val="single" w:sz="4" w:space="0" w:color="auto"/>
            </w:tcBorders>
            <w:shd w:val="clear" w:color="auto" w:fill="auto"/>
            <w:vAlign w:val="center"/>
            <w:hideMark/>
          </w:tcPr>
          <w:p w14:paraId="68F69671"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95" w:type="dxa"/>
            <w:tcBorders>
              <w:top w:val="nil"/>
              <w:left w:val="nil"/>
              <w:bottom w:val="single" w:sz="4" w:space="0" w:color="auto"/>
              <w:right w:val="single" w:sz="8" w:space="0" w:color="auto"/>
            </w:tcBorders>
            <w:shd w:val="clear" w:color="auto" w:fill="auto"/>
            <w:vAlign w:val="center"/>
            <w:hideMark/>
          </w:tcPr>
          <w:p w14:paraId="56F6611D"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r>
      <w:tr w:rsidR="003736AB" w:rsidRPr="003736AB" w14:paraId="5FC3E065" w14:textId="77777777" w:rsidTr="003736AB">
        <w:trPr>
          <w:trHeight w:val="900"/>
        </w:trPr>
        <w:tc>
          <w:tcPr>
            <w:tcW w:w="1124" w:type="dxa"/>
            <w:tcBorders>
              <w:top w:val="nil"/>
              <w:left w:val="single" w:sz="8" w:space="0" w:color="auto"/>
              <w:bottom w:val="single" w:sz="4" w:space="0" w:color="auto"/>
              <w:right w:val="single" w:sz="4" w:space="0" w:color="auto"/>
            </w:tcBorders>
            <w:shd w:val="clear" w:color="auto" w:fill="auto"/>
            <w:vAlign w:val="center"/>
            <w:hideMark/>
          </w:tcPr>
          <w:p w14:paraId="0BE94FA0"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Advanced Metadata Management</w:t>
            </w:r>
          </w:p>
        </w:tc>
        <w:tc>
          <w:tcPr>
            <w:tcW w:w="1545" w:type="dxa"/>
            <w:tcBorders>
              <w:top w:val="nil"/>
              <w:left w:val="nil"/>
              <w:bottom w:val="single" w:sz="4" w:space="0" w:color="auto"/>
              <w:right w:val="single" w:sz="4" w:space="0" w:color="auto"/>
            </w:tcBorders>
            <w:shd w:val="clear" w:color="auto" w:fill="auto"/>
            <w:vAlign w:val="center"/>
            <w:hideMark/>
          </w:tcPr>
          <w:p w14:paraId="10A06506"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No</w:t>
            </w:r>
          </w:p>
        </w:tc>
        <w:tc>
          <w:tcPr>
            <w:tcW w:w="1360" w:type="dxa"/>
            <w:tcBorders>
              <w:top w:val="nil"/>
              <w:left w:val="nil"/>
              <w:bottom w:val="single" w:sz="4" w:space="0" w:color="auto"/>
              <w:right w:val="single" w:sz="4" w:space="0" w:color="auto"/>
            </w:tcBorders>
            <w:shd w:val="clear" w:color="auto" w:fill="auto"/>
            <w:vAlign w:val="center"/>
            <w:hideMark/>
          </w:tcPr>
          <w:p w14:paraId="74505DFC"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Limited (tags/folders)</w:t>
            </w:r>
          </w:p>
        </w:tc>
        <w:tc>
          <w:tcPr>
            <w:tcW w:w="1360" w:type="dxa"/>
            <w:tcBorders>
              <w:top w:val="nil"/>
              <w:left w:val="nil"/>
              <w:bottom w:val="single" w:sz="4" w:space="0" w:color="auto"/>
              <w:right w:val="single" w:sz="4" w:space="0" w:color="auto"/>
            </w:tcBorders>
            <w:shd w:val="clear" w:color="auto" w:fill="auto"/>
            <w:vAlign w:val="center"/>
            <w:hideMark/>
          </w:tcPr>
          <w:p w14:paraId="4A327F56"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Limited (tags/folders)</w:t>
            </w:r>
          </w:p>
        </w:tc>
        <w:tc>
          <w:tcPr>
            <w:tcW w:w="1360" w:type="dxa"/>
            <w:tcBorders>
              <w:top w:val="nil"/>
              <w:left w:val="nil"/>
              <w:bottom w:val="single" w:sz="4" w:space="0" w:color="auto"/>
              <w:right w:val="single" w:sz="4" w:space="0" w:color="auto"/>
            </w:tcBorders>
            <w:shd w:val="clear" w:color="auto" w:fill="auto"/>
            <w:vAlign w:val="center"/>
            <w:hideMark/>
          </w:tcPr>
          <w:p w14:paraId="0E4BEA93"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Limited (tags/folders)</w:t>
            </w:r>
          </w:p>
        </w:tc>
        <w:tc>
          <w:tcPr>
            <w:tcW w:w="1314" w:type="dxa"/>
            <w:tcBorders>
              <w:top w:val="nil"/>
              <w:left w:val="nil"/>
              <w:bottom w:val="single" w:sz="4" w:space="0" w:color="auto"/>
              <w:right w:val="single" w:sz="4" w:space="0" w:color="auto"/>
            </w:tcBorders>
            <w:shd w:val="clear" w:color="auto" w:fill="auto"/>
            <w:vAlign w:val="center"/>
            <w:hideMark/>
          </w:tcPr>
          <w:p w14:paraId="1172C533"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 (metadata-driven architecture)</w:t>
            </w:r>
          </w:p>
        </w:tc>
        <w:tc>
          <w:tcPr>
            <w:tcW w:w="1395" w:type="dxa"/>
            <w:tcBorders>
              <w:top w:val="nil"/>
              <w:left w:val="nil"/>
              <w:bottom w:val="single" w:sz="4" w:space="0" w:color="auto"/>
              <w:right w:val="single" w:sz="8" w:space="0" w:color="auto"/>
            </w:tcBorders>
            <w:shd w:val="clear" w:color="auto" w:fill="auto"/>
            <w:vAlign w:val="center"/>
            <w:hideMark/>
          </w:tcPr>
          <w:p w14:paraId="7B03E70D"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 (metadata + extracted text)</w:t>
            </w:r>
          </w:p>
        </w:tc>
      </w:tr>
      <w:tr w:rsidR="003736AB" w:rsidRPr="003736AB" w14:paraId="7AA4739D" w14:textId="77777777" w:rsidTr="003736AB">
        <w:trPr>
          <w:trHeight w:val="900"/>
        </w:trPr>
        <w:tc>
          <w:tcPr>
            <w:tcW w:w="1124" w:type="dxa"/>
            <w:tcBorders>
              <w:top w:val="nil"/>
              <w:left w:val="single" w:sz="8" w:space="0" w:color="auto"/>
              <w:bottom w:val="single" w:sz="4" w:space="0" w:color="auto"/>
              <w:right w:val="single" w:sz="4" w:space="0" w:color="auto"/>
            </w:tcBorders>
            <w:shd w:val="clear" w:color="auto" w:fill="auto"/>
            <w:vAlign w:val="center"/>
            <w:hideMark/>
          </w:tcPr>
          <w:p w14:paraId="78847A80"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Real-Time Notifications</w:t>
            </w:r>
          </w:p>
        </w:tc>
        <w:tc>
          <w:tcPr>
            <w:tcW w:w="1545" w:type="dxa"/>
            <w:tcBorders>
              <w:top w:val="nil"/>
              <w:left w:val="nil"/>
              <w:bottom w:val="single" w:sz="4" w:space="0" w:color="auto"/>
              <w:right w:val="single" w:sz="4" w:space="0" w:color="auto"/>
            </w:tcBorders>
            <w:shd w:val="clear" w:color="auto" w:fill="auto"/>
            <w:vAlign w:val="center"/>
            <w:hideMark/>
          </w:tcPr>
          <w:p w14:paraId="0D5C6B5A"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No</w:t>
            </w:r>
          </w:p>
        </w:tc>
        <w:tc>
          <w:tcPr>
            <w:tcW w:w="1360" w:type="dxa"/>
            <w:tcBorders>
              <w:top w:val="nil"/>
              <w:left w:val="nil"/>
              <w:bottom w:val="single" w:sz="4" w:space="0" w:color="auto"/>
              <w:right w:val="single" w:sz="4" w:space="0" w:color="auto"/>
            </w:tcBorders>
            <w:shd w:val="clear" w:color="auto" w:fill="auto"/>
            <w:vAlign w:val="center"/>
            <w:hideMark/>
          </w:tcPr>
          <w:p w14:paraId="2D8F1012"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60" w:type="dxa"/>
            <w:tcBorders>
              <w:top w:val="nil"/>
              <w:left w:val="nil"/>
              <w:bottom w:val="single" w:sz="4" w:space="0" w:color="auto"/>
              <w:right w:val="single" w:sz="4" w:space="0" w:color="auto"/>
            </w:tcBorders>
            <w:shd w:val="clear" w:color="auto" w:fill="auto"/>
            <w:vAlign w:val="center"/>
            <w:hideMark/>
          </w:tcPr>
          <w:p w14:paraId="64685B1A"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60" w:type="dxa"/>
            <w:tcBorders>
              <w:top w:val="nil"/>
              <w:left w:val="nil"/>
              <w:bottom w:val="single" w:sz="4" w:space="0" w:color="auto"/>
              <w:right w:val="single" w:sz="4" w:space="0" w:color="auto"/>
            </w:tcBorders>
            <w:shd w:val="clear" w:color="auto" w:fill="auto"/>
            <w:vAlign w:val="center"/>
            <w:hideMark/>
          </w:tcPr>
          <w:p w14:paraId="127BE91D"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14" w:type="dxa"/>
            <w:tcBorders>
              <w:top w:val="nil"/>
              <w:left w:val="nil"/>
              <w:bottom w:val="single" w:sz="4" w:space="0" w:color="auto"/>
              <w:right w:val="single" w:sz="4" w:space="0" w:color="auto"/>
            </w:tcBorders>
            <w:shd w:val="clear" w:color="auto" w:fill="auto"/>
            <w:vAlign w:val="center"/>
            <w:hideMark/>
          </w:tcPr>
          <w:p w14:paraId="36AAA9E5"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95" w:type="dxa"/>
            <w:tcBorders>
              <w:top w:val="nil"/>
              <w:left w:val="nil"/>
              <w:bottom w:val="single" w:sz="4" w:space="0" w:color="auto"/>
              <w:right w:val="single" w:sz="8" w:space="0" w:color="auto"/>
            </w:tcBorders>
            <w:shd w:val="clear" w:color="auto" w:fill="auto"/>
            <w:vAlign w:val="center"/>
            <w:hideMark/>
          </w:tcPr>
          <w:p w14:paraId="4C447E0C"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r>
      <w:tr w:rsidR="003736AB" w:rsidRPr="003736AB" w14:paraId="7C7A76A2" w14:textId="77777777" w:rsidTr="003736AB">
        <w:trPr>
          <w:trHeight w:val="900"/>
        </w:trPr>
        <w:tc>
          <w:tcPr>
            <w:tcW w:w="1124" w:type="dxa"/>
            <w:tcBorders>
              <w:top w:val="nil"/>
              <w:left w:val="single" w:sz="8" w:space="0" w:color="auto"/>
              <w:bottom w:val="single" w:sz="8" w:space="0" w:color="auto"/>
              <w:right w:val="single" w:sz="4" w:space="0" w:color="auto"/>
            </w:tcBorders>
            <w:shd w:val="clear" w:color="auto" w:fill="auto"/>
            <w:vAlign w:val="center"/>
            <w:hideMark/>
          </w:tcPr>
          <w:p w14:paraId="11F44566"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User-Friendly Interface</w:t>
            </w:r>
          </w:p>
        </w:tc>
        <w:tc>
          <w:tcPr>
            <w:tcW w:w="1545" w:type="dxa"/>
            <w:tcBorders>
              <w:top w:val="nil"/>
              <w:left w:val="nil"/>
              <w:bottom w:val="single" w:sz="8" w:space="0" w:color="auto"/>
              <w:right w:val="single" w:sz="4" w:space="0" w:color="auto"/>
            </w:tcBorders>
            <w:shd w:val="clear" w:color="auto" w:fill="auto"/>
            <w:vAlign w:val="center"/>
            <w:hideMark/>
          </w:tcPr>
          <w:p w14:paraId="63171B2A"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Limited</w:t>
            </w:r>
          </w:p>
        </w:tc>
        <w:tc>
          <w:tcPr>
            <w:tcW w:w="1360" w:type="dxa"/>
            <w:tcBorders>
              <w:top w:val="nil"/>
              <w:left w:val="nil"/>
              <w:bottom w:val="single" w:sz="8" w:space="0" w:color="auto"/>
              <w:right w:val="single" w:sz="4" w:space="0" w:color="auto"/>
            </w:tcBorders>
            <w:shd w:val="clear" w:color="auto" w:fill="auto"/>
            <w:vAlign w:val="center"/>
            <w:hideMark/>
          </w:tcPr>
          <w:p w14:paraId="087A148B"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60" w:type="dxa"/>
            <w:tcBorders>
              <w:top w:val="nil"/>
              <w:left w:val="nil"/>
              <w:bottom w:val="single" w:sz="8" w:space="0" w:color="auto"/>
              <w:right w:val="single" w:sz="4" w:space="0" w:color="auto"/>
            </w:tcBorders>
            <w:shd w:val="clear" w:color="auto" w:fill="auto"/>
            <w:vAlign w:val="center"/>
            <w:hideMark/>
          </w:tcPr>
          <w:p w14:paraId="4E72DCC1"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60" w:type="dxa"/>
            <w:tcBorders>
              <w:top w:val="nil"/>
              <w:left w:val="nil"/>
              <w:bottom w:val="single" w:sz="8" w:space="0" w:color="auto"/>
              <w:right w:val="single" w:sz="4" w:space="0" w:color="auto"/>
            </w:tcBorders>
            <w:shd w:val="clear" w:color="auto" w:fill="auto"/>
            <w:vAlign w:val="center"/>
            <w:hideMark/>
          </w:tcPr>
          <w:p w14:paraId="278BC429"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w:t>
            </w:r>
          </w:p>
        </w:tc>
        <w:tc>
          <w:tcPr>
            <w:tcW w:w="1314" w:type="dxa"/>
            <w:tcBorders>
              <w:top w:val="nil"/>
              <w:left w:val="nil"/>
              <w:bottom w:val="single" w:sz="8" w:space="0" w:color="auto"/>
              <w:right w:val="single" w:sz="4" w:space="0" w:color="auto"/>
            </w:tcBorders>
            <w:shd w:val="clear" w:color="auto" w:fill="auto"/>
            <w:vAlign w:val="center"/>
            <w:hideMark/>
          </w:tcPr>
          <w:p w14:paraId="37F12FE3"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Moderate (enterprise focus)</w:t>
            </w:r>
          </w:p>
        </w:tc>
        <w:tc>
          <w:tcPr>
            <w:tcW w:w="1395" w:type="dxa"/>
            <w:tcBorders>
              <w:top w:val="nil"/>
              <w:left w:val="nil"/>
              <w:bottom w:val="single" w:sz="8" w:space="0" w:color="auto"/>
              <w:right w:val="single" w:sz="8" w:space="0" w:color="auto"/>
            </w:tcBorders>
            <w:shd w:val="clear" w:color="auto" w:fill="auto"/>
            <w:vAlign w:val="center"/>
            <w:hideMark/>
          </w:tcPr>
          <w:p w14:paraId="3AC6ECE2" w14:textId="77777777" w:rsidR="003736AB" w:rsidRPr="003736AB" w:rsidRDefault="003736AB" w:rsidP="003736AB">
            <w:pPr>
              <w:spacing w:after="0" w:line="240" w:lineRule="auto"/>
              <w:jc w:val="center"/>
              <w:rPr>
                <w:rFonts w:eastAsia="Times New Roman"/>
                <w:color w:val="000000"/>
                <w:lang w:val="en-PH" w:eastAsia="en-PH"/>
              </w:rPr>
            </w:pPr>
            <w:r w:rsidRPr="003736AB">
              <w:rPr>
                <w:rFonts w:eastAsia="Times New Roman"/>
                <w:color w:val="000000"/>
                <w:lang w:val="en-PH" w:eastAsia="en-PH"/>
              </w:rPr>
              <w:t>Yes (simple &amp; SME-friendly)</w:t>
            </w:r>
          </w:p>
        </w:tc>
      </w:tr>
    </w:tbl>
    <w:p w14:paraId="0D083C1A" w14:textId="77777777" w:rsidR="003736AB" w:rsidRDefault="003736AB" w:rsidP="00AC4E80">
      <w:pPr>
        <w:pBdr>
          <w:top w:val="nil"/>
          <w:left w:val="nil"/>
          <w:bottom w:val="nil"/>
          <w:right w:val="nil"/>
          <w:between w:val="nil"/>
        </w:pBdr>
        <w:spacing w:after="0" w:line="360" w:lineRule="auto"/>
        <w:rPr>
          <w:rFonts w:ascii="Arial" w:eastAsia="Arial" w:hAnsi="Arial" w:cs="Arial"/>
          <w:b/>
          <w:bCs/>
          <w:color w:val="080808"/>
          <w:sz w:val="18"/>
          <w:szCs w:val="18"/>
        </w:rPr>
      </w:pPr>
    </w:p>
    <w:p w14:paraId="12CE7953" w14:textId="2B699866" w:rsidR="00AC4E80" w:rsidRPr="009A6F5A" w:rsidRDefault="00AC4E80" w:rsidP="00AC4E80">
      <w:pPr>
        <w:pBdr>
          <w:top w:val="nil"/>
          <w:left w:val="nil"/>
          <w:bottom w:val="nil"/>
          <w:right w:val="nil"/>
          <w:between w:val="nil"/>
        </w:pBdr>
        <w:spacing w:after="0" w:line="360" w:lineRule="auto"/>
        <w:rPr>
          <w:rFonts w:ascii="Arial" w:eastAsia="Arial" w:hAnsi="Arial" w:cs="Arial"/>
          <w:b/>
          <w:bCs/>
          <w:color w:val="080808"/>
          <w:sz w:val="18"/>
          <w:szCs w:val="18"/>
        </w:rPr>
      </w:pPr>
      <w:r w:rsidRPr="009A6F5A">
        <w:rPr>
          <w:rFonts w:ascii="Arial" w:eastAsia="Arial" w:hAnsi="Arial" w:cs="Arial"/>
          <w:b/>
          <w:bCs/>
          <w:color w:val="080808"/>
          <w:sz w:val="18"/>
          <w:szCs w:val="18"/>
        </w:rPr>
        <w:t>Legend:</w:t>
      </w:r>
      <w:r w:rsidRPr="009A6F5A">
        <w:rPr>
          <w:rFonts w:ascii="Arial" w:eastAsia="Arial" w:hAnsi="Arial" w:cs="Arial"/>
          <w:b/>
          <w:bCs/>
          <w:color w:val="080808"/>
          <w:sz w:val="18"/>
          <w:szCs w:val="18"/>
        </w:rPr>
        <w:tab/>
      </w:r>
    </w:p>
    <w:p w14:paraId="16110F1D" w14:textId="77777777" w:rsidR="00AC4E80" w:rsidRPr="009A6F5A" w:rsidRDefault="00AC4E80" w:rsidP="00AC4E80">
      <w:pPr>
        <w:pBdr>
          <w:top w:val="nil"/>
          <w:left w:val="nil"/>
          <w:bottom w:val="nil"/>
          <w:right w:val="nil"/>
          <w:between w:val="nil"/>
        </w:pBdr>
        <w:spacing w:after="0" w:line="360" w:lineRule="auto"/>
        <w:ind w:firstLine="720"/>
        <w:rPr>
          <w:rFonts w:ascii="Arial" w:eastAsia="Arial" w:hAnsi="Arial" w:cs="Arial"/>
          <w:b/>
          <w:bCs/>
          <w:color w:val="080808"/>
          <w:sz w:val="18"/>
          <w:szCs w:val="18"/>
        </w:rPr>
      </w:pPr>
      <w:r w:rsidRPr="009A6F5A">
        <w:rPr>
          <w:rFonts w:ascii="Arial" w:eastAsia="Arial" w:hAnsi="Arial" w:cs="Arial"/>
          <w:b/>
          <w:bCs/>
          <w:color w:val="080808"/>
          <w:sz w:val="18"/>
          <w:szCs w:val="18"/>
        </w:rPr>
        <w:t xml:space="preserve">Limited </w:t>
      </w:r>
      <w:r w:rsidRPr="009A6F5A">
        <w:rPr>
          <w:rFonts w:ascii="Arial" w:eastAsia="Arial" w:hAnsi="Arial" w:cs="Arial"/>
          <w:color w:val="080808"/>
          <w:sz w:val="18"/>
          <w:szCs w:val="18"/>
        </w:rPr>
        <w:t>– The feature is available but with restrictions (e.g., partial functionality or limited capacity).</w:t>
      </w:r>
    </w:p>
    <w:p w14:paraId="277D9A96" w14:textId="484A688E" w:rsidR="00AC4E80" w:rsidRPr="009A6F5A" w:rsidRDefault="00AC4E80" w:rsidP="00AC4E80">
      <w:pPr>
        <w:pBdr>
          <w:top w:val="nil"/>
          <w:left w:val="nil"/>
          <w:bottom w:val="nil"/>
          <w:right w:val="nil"/>
          <w:between w:val="nil"/>
        </w:pBdr>
        <w:spacing w:after="0" w:line="360" w:lineRule="auto"/>
        <w:ind w:left="720" w:hanging="720"/>
        <w:jc w:val="both"/>
        <w:rPr>
          <w:rFonts w:ascii="Arial" w:eastAsia="Arial" w:hAnsi="Arial" w:cs="Arial"/>
          <w:color w:val="080808"/>
          <w:sz w:val="18"/>
          <w:szCs w:val="18"/>
        </w:rPr>
      </w:pPr>
      <w:r w:rsidRPr="009A6F5A">
        <w:rPr>
          <w:rFonts w:ascii="Arial" w:eastAsia="Arial" w:hAnsi="Arial" w:cs="Arial"/>
          <w:b/>
          <w:bCs/>
          <w:color w:val="080808"/>
          <w:sz w:val="18"/>
          <w:szCs w:val="18"/>
        </w:rPr>
        <w:tab/>
      </w:r>
      <w:r w:rsidR="00FC5DEE">
        <w:rPr>
          <w:rFonts w:ascii="Arial" w:eastAsia="Arial" w:hAnsi="Arial" w:cs="Arial"/>
          <w:b/>
          <w:bCs/>
          <w:color w:val="080808"/>
          <w:sz w:val="18"/>
          <w:szCs w:val="18"/>
        </w:rPr>
        <w:t>SME</w:t>
      </w:r>
      <w:r w:rsidRPr="009A6F5A">
        <w:rPr>
          <w:rFonts w:ascii="Arial" w:eastAsia="Arial" w:hAnsi="Arial" w:cs="Arial"/>
          <w:b/>
          <w:bCs/>
          <w:color w:val="080808"/>
          <w:sz w:val="18"/>
          <w:szCs w:val="18"/>
        </w:rPr>
        <w:t xml:space="preserve"> </w:t>
      </w:r>
      <w:r w:rsidRPr="009A6F5A">
        <w:rPr>
          <w:rFonts w:ascii="Arial" w:eastAsia="Arial" w:hAnsi="Arial" w:cs="Arial"/>
          <w:color w:val="080808"/>
          <w:sz w:val="18"/>
          <w:szCs w:val="18"/>
        </w:rPr>
        <w:t xml:space="preserve">– </w:t>
      </w:r>
      <w:r w:rsidR="00FC5DEE">
        <w:rPr>
          <w:rFonts w:ascii="Arial" w:eastAsia="Arial" w:hAnsi="Arial" w:cs="Arial"/>
          <w:color w:val="080808"/>
          <w:sz w:val="18"/>
          <w:szCs w:val="18"/>
        </w:rPr>
        <w:t>Small and Medium -sized Enterprises.</w:t>
      </w:r>
    </w:p>
    <w:p w14:paraId="4949AD94" w14:textId="77777777" w:rsidR="00303CDC" w:rsidRDefault="00303CDC"/>
    <w:sectPr w:rsidR="00303C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C4E80"/>
    <w:rsid w:val="000E214B"/>
    <w:rsid w:val="00303CDC"/>
    <w:rsid w:val="003736AB"/>
    <w:rsid w:val="007454F7"/>
    <w:rsid w:val="007E03C4"/>
    <w:rsid w:val="00AC4E80"/>
    <w:rsid w:val="00B54FDD"/>
    <w:rsid w:val="00C8707D"/>
    <w:rsid w:val="00FC5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CFE25"/>
  <w15:chartTrackingRefBased/>
  <w15:docId w15:val="{60CFFF68-8452-4A11-B12B-2B733A72F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E80"/>
    <w:pPr>
      <w:spacing w:after="200" w:line="276" w:lineRule="auto"/>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AC4E80"/>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0100903">
      <w:bodyDiv w:val="1"/>
      <w:marLeft w:val="0"/>
      <w:marRight w:val="0"/>
      <w:marTop w:val="0"/>
      <w:marBottom w:val="0"/>
      <w:divBdr>
        <w:top w:val="none" w:sz="0" w:space="0" w:color="auto"/>
        <w:left w:val="none" w:sz="0" w:space="0" w:color="auto"/>
        <w:bottom w:val="none" w:sz="0" w:space="0" w:color="auto"/>
        <w:right w:val="none" w:sz="0" w:space="0" w:color="auto"/>
      </w:divBdr>
    </w:div>
    <w:div w:id="1689528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1130</Words>
  <Characters>6446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Sidereal</dc:creator>
  <cp:keywords/>
  <dc:description/>
  <cp:lastModifiedBy>Sidereal</cp:lastModifiedBy>
  <cp:revision>5</cp:revision>
  <dcterms:created xsi:type="dcterms:W3CDTF">2025-09-01T13:54:00Z</dcterms:created>
  <dcterms:modified xsi:type="dcterms:W3CDTF">2025-09-01T14:36:00Z</dcterms:modified>
</cp:coreProperties>
</file>