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8"/>
        </w:rPr>
        <w:t>GUÍA TÉCNICA DE ENTREVISTA: ARQUITECTURA Y DESARROLLO EN MYSQL 8.0</w:t>
      </w:r>
    </w:p>
    <w:p>
      <w:pPr>
        <w:spacing w:before="0" w:after="280"/>
      </w:pPr>
      <w:r>
        <w:rPr>
          <w:rFonts w:ascii="Calibri" w:hAnsi="Calibri"/>
          <w:i/>
          <w:color w:val="4A5568"/>
          <w:sz w:val="26"/>
        </w:rPr>
        <w:t>Banco Exhaustivo de 30 Preguntas Técnicas y Respuestas Modelo Basadas en el Código Fuente del E-Commerce (ecommerce_db)</w:t>
      </w:r>
    </w:p>
    <w:tbl>
      <w:tblPr>
        <w:tblW w:type="auto" w:w="0"/>
        <w:jc w:val="center"/>
        <w:tblLayout w:type="fixed"/>
        <w:tblLook w:firstColumn="1" w:firstRow="1" w:lastColumn="0" w:lastRow="0" w:noHBand="0" w:noVBand="1" w:val="04A0"/>
      </w:tblPr>
      <w:tblGrid>
        <w:gridCol w:w="4680"/>
        <w:gridCol w:w="4680"/>
      </w:tblGrid>
      <w:tr>
        <w:tc>
          <w:tcPr>
            <w:tcW w:type="dxa" w:w="3168"/>
            <w:shd w:fill="EDF2F7"/>
            <w:tcMar>
              <w:top w:w="80" w:type="dxa"/>
              <w:bottom w:w="80" w:type="dxa"/>
              <w:left w:w="120" w:type="dxa"/>
              <w:right w:w="120" w:type="dxa"/>
            </w:tcMar>
          </w:tcPr>
          <w:p>
            <w:pPr>
              <w:spacing w:before="20" w:after="20"/>
            </w:pPr>
            <w:r>
              <w:rPr>
                <w:rFonts w:ascii="Calibri" w:hAnsi="Calibri"/>
                <w:b/>
                <w:color w:val="1B365D"/>
                <w:sz w:val="19"/>
              </w:rPr>
              <w:t>Rol del Evaluador:</w:t>
            </w:r>
          </w:p>
        </w:tc>
        <w:tc>
          <w:tcPr>
            <w:tcW w:type="dxa" w:w="6192"/>
            <w:shd w:fill="F7FAFC"/>
            <w:tcMar>
              <w:top w:w="80" w:type="dxa"/>
              <w:bottom w:w="80" w:type="dxa"/>
              <w:left w:w="120" w:type="dxa"/>
              <w:right w:w="120" w:type="dxa"/>
            </w:tcMar>
          </w:tcPr>
          <w:p>
            <w:pPr>
              <w:spacing w:before="20" w:after="20"/>
            </w:pPr>
            <w:r>
              <w:rPr>
                <w:rFonts w:ascii="Calibri" w:hAnsi="Calibri"/>
                <w:color w:val="2D3748"/>
                <w:sz w:val="19"/>
              </w:rPr>
              <w:t>Lead Database Architect / Senior Technical Interviewer</w:t>
            </w:r>
          </w:p>
        </w:tc>
      </w:tr>
      <w:tr>
        <w:tc>
          <w:tcPr>
            <w:tcW w:type="dxa" w:w="3168"/>
            <w:shd w:fill="EDF2F7"/>
            <w:tcMar>
              <w:top w:w="80" w:type="dxa"/>
              <w:bottom w:w="80" w:type="dxa"/>
              <w:left w:w="120" w:type="dxa"/>
              <w:right w:w="120" w:type="dxa"/>
            </w:tcMar>
          </w:tcPr>
          <w:p>
            <w:pPr>
              <w:spacing w:before="20" w:after="20"/>
            </w:pPr>
            <w:r>
              <w:rPr>
                <w:rFonts w:ascii="Calibri" w:hAnsi="Calibri"/>
                <w:b/>
                <w:color w:val="1B365D"/>
                <w:sz w:val="19"/>
              </w:rPr>
              <w:t>Perfil Evaluado:</w:t>
            </w:r>
          </w:p>
        </w:tc>
        <w:tc>
          <w:tcPr>
            <w:tcW w:type="dxa" w:w="6192"/>
            <w:shd w:fill="F7FAFC"/>
            <w:tcMar>
              <w:top w:w="80" w:type="dxa"/>
              <w:bottom w:w="80" w:type="dxa"/>
              <w:left w:w="120" w:type="dxa"/>
              <w:right w:w="120" w:type="dxa"/>
            </w:tcMar>
          </w:tcPr>
          <w:p>
            <w:pPr>
              <w:spacing w:before="20" w:after="20"/>
            </w:pPr>
            <w:r>
              <w:rPr>
                <w:rFonts w:ascii="Calibri" w:hAnsi="Calibri"/>
                <w:color w:val="2D3748"/>
                <w:sz w:val="19"/>
              </w:rPr>
              <w:t>Senior MySQL Database Developer / Data Engineer / DBA</w:t>
            </w:r>
          </w:p>
        </w:tc>
      </w:tr>
      <w:tr>
        <w:tc>
          <w:tcPr>
            <w:tcW w:type="dxa" w:w="3168"/>
            <w:shd w:fill="EDF2F7"/>
            <w:tcMar>
              <w:top w:w="80" w:type="dxa"/>
              <w:bottom w:w="80" w:type="dxa"/>
              <w:left w:w="120" w:type="dxa"/>
              <w:right w:w="120" w:type="dxa"/>
            </w:tcMar>
          </w:tcPr>
          <w:p>
            <w:pPr>
              <w:spacing w:before="20" w:after="20"/>
            </w:pPr>
            <w:r>
              <w:rPr>
                <w:rFonts w:ascii="Calibri" w:hAnsi="Calibri"/>
                <w:b/>
                <w:color w:val="1B365D"/>
                <w:sz w:val="19"/>
              </w:rPr>
              <w:t>Ecosistema Tecnológico:</w:t>
            </w:r>
          </w:p>
        </w:tc>
        <w:tc>
          <w:tcPr>
            <w:tcW w:type="dxa" w:w="6192"/>
            <w:shd w:fill="F7FAFC"/>
            <w:tcMar>
              <w:top w:w="80" w:type="dxa"/>
              <w:bottom w:w="80" w:type="dxa"/>
              <w:left w:w="120" w:type="dxa"/>
              <w:right w:w="120" w:type="dxa"/>
            </w:tcMar>
          </w:tcPr>
          <w:p>
            <w:pPr>
              <w:spacing w:before="20" w:after="20"/>
            </w:pPr>
            <w:r>
              <w:rPr>
                <w:rFonts w:ascii="Calibri" w:hAnsi="Calibri"/>
                <w:color w:val="2D3748"/>
                <w:sz w:val="19"/>
              </w:rPr>
              <w:t>MySQL 8.0 (Motor InnoDB), Docker Compose, phpMyAdmin, SQL Avanzado</w:t>
            </w:r>
          </w:p>
        </w:tc>
      </w:tr>
      <w:tr>
        <w:tc>
          <w:tcPr>
            <w:tcW w:type="dxa" w:w="3168"/>
            <w:shd w:fill="EDF2F7"/>
            <w:tcMar>
              <w:top w:w="80" w:type="dxa"/>
              <w:bottom w:w="80" w:type="dxa"/>
              <w:left w:w="120" w:type="dxa"/>
              <w:right w:w="120" w:type="dxa"/>
            </w:tcMar>
          </w:tcPr>
          <w:p>
            <w:pPr>
              <w:spacing w:before="20" w:after="20"/>
            </w:pPr>
            <w:r>
              <w:rPr>
                <w:rFonts w:ascii="Calibri" w:hAnsi="Calibri"/>
                <w:b/>
                <w:color w:val="1B365D"/>
                <w:sz w:val="19"/>
              </w:rPr>
              <w:t>Alcance del Proyecto:</w:t>
            </w:r>
          </w:p>
        </w:tc>
        <w:tc>
          <w:tcPr>
            <w:tcW w:type="dxa" w:w="6192"/>
            <w:shd w:fill="F7FAFC"/>
            <w:tcMar>
              <w:top w:w="80" w:type="dxa"/>
              <w:bottom w:w="80" w:type="dxa"/>
              <w:left w:w="120" w:type="dxa"/>
              <w:right w:w="120" w:type="dxa"/>
            </w:tcMar>
          </w:tcPr>
          <w:p>
            <w:pPr>
              <w:spacing w:before="20" w:after="20"/>
            </w:pPr>
            <w:r>
              <w:rPr>
                <w:rFonts w:ascii="Calibri" w:hAnsi="Calibri"/>
                <w:color w:val="2D3748"/>
                <w:sz w:val="19"/>
              </w:rPr>
              <w:t>30+ Tablas, 20 Consultas Analíticas, 20 UDFs, 20 Triggers, 20 Eventos, 20 Procedimientos, RBAC</w:t>
            </w:r>
          </w:p>
        </w:tc>
      </w:tr>
      <w:tr>
        <w:tc>
          <w:tcPr>
            <w:tcW w:type="dxa" w:w="3168"/>
            <w:shd w:fill="EDF2F7"/>
            <w:tcMar>
              <w:top w:w="80" w:type="dxa"/>
              <w:bottom w:w="80" w:type="dxa"/>
              <w:left w:w="120" w:type="dxa"/>
              <w:right w:w="120" w:type="dxa"/>
            </w:tcMar>
          </w:tcPr>
          <w:p>
            <w:pPr>
              <w:spacing w:before="20" w:after="20"/>
            </w:pPr>
            <w:r>
              <w:rPr>
                <w:rFonts w:ascii="Calibri" w:hAnsi="Calibri"/>
                <w:b/>
                <w:color w:val="1B365D"/>
                <w:sz w:val="19"/>
              </w:rPr>
              <w:t>Objetivo de la Evaluación:</w:t>
            </w:r>
          </w:p>
        </w:tc>
        <w:tc>
          <w:tcPr>
            <w:tcW w:type="dxa" w:w="6192"/>
            <w:shd w:fill="F7FAFC"/>
            <w:tcMar>
              <w:top w:w="80" w:type="dxa"/>
              <w:bottom w:w="80" w:type="dxa"/>
              <w:left w:w="120" w:type="dxa"/>
              <w:right w:w="120" w:type="dxa"/>
            </w:tcMar>
          </w:tcPr>
          <w:p>
            <w:pPr>
              <w:spacing w:before="20" w:after="20"/>
            </w:pPr>
            <w:r>
              <w:rPr>
                <w:rFonts w:ascii="Calibri" w:hAnsi="Calibri"/>
                <w:color w:val="2D3748"/>
                <w:sz w:val="19"/>
              </w:rPr>
              <w:t>Validar capacidad de diseño relacional, transaccionalidad ACID, optimización y seguridad</w:t>
            </w:r>
          </w:p>
        </w:tc>
      </w:tr>
    </w:tbl>
    <w:p>
      <w:pPr>
        <w:spacing w:after="200"/>
      </w:pPr>
    </w:p>
    <w:p>
      <w:pPr>
        <w:spacing w:after="160"/>
      </w:pPr>
      <w:r>
        <w:rPr>
          <w:rFonts w:ascii="Calibri" w:hAnsi="Calibri"/>
          <w:color w:val="2D3748"/>
          <w:sz w:val="20"/>
        </w:rPr>
        <w:t>Instrucciones para el Entrevistador: Esta guía está diseñada para llevar a cabo una entrevista técnica rigurosa de nivel intermedio a avanzado. Las 30 preguntas están categorizadas por competencias clave del proyecto real. Para cada ítem se especifica qué competencia técnica se busca validar y la respuesta modelo exacta que un candidato competente debe articular, contrastándola con el código SQL implementado en el repositorio.</w:t>
      </w:r>
    </w:p>
    <w:p>
      <w:pPr>
        <w:keepNext/>
        <w:spacing w:before="400" w:after="80"/>
      </w:pPr>
      <w:r>
        <w:rPr>
          <w:rFonts w:ascii="Calibri" w:hAnsi="Calibri"/>
          <w:b/>
          <w:color w:val="1B365D"/>
          <w:sz w:val="30"/>
        </w:rPr>
        <w:t>Módulo 1: Diseño de Arquitectura, Modelado de Datos e Integridad (Q1 - Q5)</w:t>
      </w:r>
    </w:p>
    <w:p>
      <w:pPr>
        <w:keepNext/>
        <w:spacing w:before="0" w:after="200"/>
      </w:pPr>
      <w:r>
        <w:rPr>
          <w:rFonts w:ascii="Calibri" w:hAnsi="Calibri"/>
          <w:i/>
          <w:color w:val="4A5568"/>
          <w:sz w:val="20"/>
        </w:rPr>
        <w:t>Evalúa la capacidad del candidato para estructurar modelos relacionales en 3NF/BCNF, aplicar restricciones y comprender la inmutabilidad histórica contable.</w:t>
      </w:r>
    </w:p>
    <w:p>
      <w:pPr>
        <w:keepNext/>
        <w:spacing w:before="280" w:after="60"/>
      </w:pPr>
      <w:r>
        <w:rPr>
          <w:rFonts w:ascii="Calibri" w:hAnsi="Calibri"/>
          <w:b/>
          <w:color w:val="1B365D"/>
          <w:sz w:val="24"/>
        </w:rPr>
        <w:t xml:space="preserve">Pregunta 1: </w:t>
      </w:r>
      <w:r>
        <w:rPr>
          <w:rFonts w:ascii="Calibri" w:hAnsi="Calibri"/>
          <w:b/>
          <w:color w:val="2B6CB0"/>
          <w:sz w:val="24"/>
        </w:rPr>
        <w:t>En la tabla 'detalle_ventas', ¿por qué se definió el atributo 'precio_unitario_congelado' en lugar de consultar directamente 'productos.precio' mediante un JOIN?</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Comprensión de auditoría histórica, inmutabilidad contable y desnormalización controlada.</w:t>
            </w:r>
          </w:p>
          <w:p>
            <w:pPr>
              <w:spacing w:before="80" w:after="80"/>
            </w:pPr>
            <w:r>
              <w:rPr>
                <w:rFonts w:ascii="Calibri" w:hAnsi="Calibri"/>
                <w:b/>
                <w:color w:val="276749"/>
                <w:sz w:val="20"/>
              </w:rPr>
              <w:t>💡 Respuesta Técnica Esperada (Nivel Senior):</w:t>
              <w:br/>
            </w:r>
            <w:r>
              <w:rPr>
                <w:rFonts w:ascii="Calibri" w:hAnsi="Calibri"/>
                <w:color w:val="2D3748"/>
                <w:sz w:val="19"/>
              </w:rPr>
              <w:t>El candidato debe explicar que en un e-commerce los precios del catálogo son dinámicos (cambian por inflación, promociones, variaciones de costo del proveedor o ajustes de margen). Si el detalle de ventas hiciera un JOIN directo con la tabla 'productos', cualquier modificación futura del precio alteraría retroactivamente los totales históricos de ventas pasadas, rompiendo la integridad contable y fiscal de la empresa.</w:t>
              <w:br/>
              <w:t>Al almacenar 'precio_unitario_congelado' (Snapshot Pattern), se congela el precio pactado en el instante milimétrico de la transacción. El total de la orden se calcula como SUM(cantidad * precio_unitario_congelado). Esto permite que el producto suba de $100 a $150 sin alterar una factura generada hace seis meses.</w:t>
            </w:r>
          </w:p>
          <w:p>
            <w:pPr>
              <w:spacing w:before="80" w:after="60"/>
            </w:pPr>
            <w:r>
              <w:rPr>
                <w:rFonts w:ascii="Calibri" w:hAnsi="Calibri"/>
                <w:b/>
                <w:color w:val="1B365D"/>
                <w:sz w:val="18"/>
              </w:rPr>
              <w:t>📌 Evidencia en Código del Proyecto:</w:t>
              <w:br/>
            </w:r>
            <w:r>
              <w:rPr>
                <w:rFonts w:ascii="Consolas" w:hAnsi="Consolas"/>
                <w:color w:val="2C5282"/>
                <w:sz w:val="17"/>
              </w:rPr>
              <w:t>CREATE TABLE detalle_ventas (</w:t>
              <w:br/>
              <w:t xml:space="preserve">    id_detalle INT AUTO_INCREMENT PRIMARY KEY,</w:t>
              <w:br/>
              <w:t xml:space="preserve">    id_venta INT NOT NULL,</w:t>
              <w:br/>
              <w:t xml:space="preserve">    id_producto INT NOT NULL,</w:t>
              <w:br/>
              <w:t xml:space="preserve">    cantidad INT NOT NULL,</w:t>
              <w:br/>
              <w:t xml:space="preserve">    precio_unitario_congelado DECIMAL(10,2) NOT NULL,</w:t>
              <w:br/>
              <w:t xml:space="preserve">    CONSTRAINT chk_cantidad_positiva CHECK (cantidad &gt; 0)</w:t>
              <w:br/>
              <w:t>);</w:t>
            </w:r>
          </w:p>
          <w:p>
            <w:pPr>
              <w:spacing w:before="60" w:after="40"/>
            </w:pPr>
            <w:r>
              <w:rPr>
                <w:rFonts w:ascii="Calibri" w:hAnsi="Calibri"/>
                <w:b/>
                <w:color w:val="9B2C2C"/>
                <w:sz w:val="18"/>
              </w:rPr>
              <w:t xml:space="preserve">⚠️ Alerta para el Evaluador (Red Flag): </w:t>
            </w:r>
            <w:r>
              <w:rPr>
                <w:rFonts w:ascii="Calibri" w:hAnsi="Calibri"/>
                <w:i/>
                <w:color w:val="2D3748"/>
                <w:sz w:val="18"/>
              </w:rPr>
              <w:t>El candidato sugiere que se puede solucionar añadiendo una tabla de historial de precios sin almacenar el precio en el detalle de la venta, lo cual complica innecesariamente las consultas transaccionales de facturación y degrada el rendimiento.</w:t>
            </w:r>
          </w:p>
        </w:tc>
      </w:tr>
    </w:tbl>
    <w:p>
      <w:pPr>
        <w:spacing w:after="60"/>
      </w:pPr>
    </w:p>
    <w:p>
      <w:pPr>
        <w:keepNext/>
        <w:spacing w:before="280" w:after="60"/>
      </w:pPr>
      <w:r>
        <w:rPr>
          <w:rFonts w:ascii="Calibri" w:hAnsi="Calibri"/>
          <w:b/>
          <w:color w:val="1B365D"/>
          <w:sz w:val="24"/>
        </w:rPr>
        <w:t xml:space="preserve">Pregunta 2: </w:t>
      </w:r>
      <w:r>
        <w:rPr>
          <w:rFonts w:ascii="Calibri" w:hAnsi="Calibri"/>
          <w:b/>
          <w:color w:val="2B6CB0"/>
          <w:sz w:val="24"/>
        </w:rPr>
        <w:t>¿Cómo se resuelve la relación de Muchos a Muchos (N:M) entre 'ventas' y 'productos' y qué beneficios aporta la entidad intermedia?</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Normalización relacional (1NF, 2NF, 3NF) y resolución de dependencias funcionales.</w:t>
            </w:r>
          </w:p>
          <w:p>
            <w:pPr>
              <w:spacing w:before="80" w:after="80"/>
            </w:pPr>
            <w:r>
              <w:rPr>
                <w:rFonts w:ascii="Calibri" w:hAnsi="Calibri"/>
                <w:b/>
                <w:color w:val="276749"/>
                <w:sz w:val="20"/>
              </w:rPr>
              <w:t>💡 Respuesta Técnica Esperada (Nivel Senior):</w:t>
              <w:br/>
            </w:r>
            <w:r>
              <w:rPr>
                <w:rFonts w:ascii="Calibri" w:hAnsi="Calibri"/>
                <w:color w:val="2D3748"/>
                <w:sz w:val="19"/>
              </w:rPr>
              <w:t>Una venta puede contener múltiples productos diferentes, y un mismo producto puede figurar en miles de transacciones distintas. En el modelo relacional puro, las relaciones N:M no pueden representarse directamente con una clave foránea simple entre ambas entidades sin violar la Primera Forma Normal (evitando listas o arrays en columnas) o introducir redundancia atroz.</w:t>
              <w:br/>
              <w:t>Se resuelve mediante la tabla asociativa o puente 'detalle_ventas'. Esta tabla descompone la relación N:M en dos relaciones 1:N (ventas 1:N detalle_ventas y productos 1:N detalle_ventas). Además, almacena atributos propios de la intersección que no pertenecen ni al producto ni a la orden por sí solos: 'cantidad', 'precio_unitario_congelado' y posibles descuentos de línea.</w:t>
            </w:r>
          </w:p>
          <w:p>
            <w:pPr>
              <w:spacing w:before="80" w:after="60"/>
            </w:pPr>
            <w:r>
              <w:rPr>
                <w:rFonts w:ascii="Calibri" w:hAnsi="Calibri"/>
                <w:b/>
                <w:color w:val="1B365D"/>
                <w:sz w:val="18"/>
              </w:rPr>
              <w:t>📌 Evidencia en Código del Proyecto:</w:t>
              <w:br/>
            </w:r>
            <w:r>
              <w:rPr>
                <w:rFonts w:ascii="Consolas" w:hAnsi="Consolas"/>
                <w:color w:val="2C5282"/>
                <w:sz w:val="17"/>
              </w:rPr>
              <w:t>CONSTRAINT fk_detalle_venta FOREIGN KEY (id_venta) REFERENCES ventas(id_venta),</w:t>
              <w:br/>
              <w:t>CONSTRAINT fk_detalle_producto FOREIGN KEY (id_producto) REFERENCES productos(id_producto)</w:t>
            </w:r>
          </w:p>
          <w:p>
            <w:pPr>
              <w:spacing w:before="60" w:after="40"/>
            </w:pPr>
            <w:r>
              <w:rPr>
                <w:rFonts w:ascii="Calibri" w:hAnsi="Calibri"/>
                <w:b/>
                <w:color w:val="9B2C2C"/>
                <w:sz w:val="18"/>
              </w:rPr>
              <w:t xml:space="preserve">⚠️ Alerta para el Evaluador (Red Flag): </w:t>
            </w:r>
            <w:r>
              <w:rPr>
                <w:rFonts w:ascii="Calibri" w:hAnsi="Calibri"/>
                <w:i/>
                <w:color w:val="2D3748"/>
                <w:sz w:val="18"/>
              </w:rPr>
              <w:t>No identifica que 'cantidad' y 'precio congelado' son atributos de la relación y no de las entidades aisladas.</w:t>
            </w:r>
          </w:p>
        </w:tc>
      </w:tr>
    </w:tbl>
    <w:p>
      <w:pPr>
        <w:spacing w:after="60"/>
      </w:pPr>
    </w:p>
    <w:p>
      <w:pPr>
        <w:keepNext/>
        <w:spacing w:before="280" w:after="60"/>
      </w:pPr>
      <w:r>
        <w:rPr>
          <w:rFonts w:ascii="Calibri" w:hAnsi="Calibri"/>
          <w:b/>
          <w:color w:val="1B365D"/>
          <w:sz w:val="24"/>
        </w:rPr>
        <w:t xml:space="preserve">Pregunta 3: </w:t>
      </w:r>
      <w:r>
        <w:rPr>
          <w:rFonts w:ascii="Calibri" w:hAnsi="Calibri"/>
          <w:b/>
          <w:color w:val="2B6CB0"/>
          <w:sz w:val="24"/>
        </w:rPr>
        <w:t>Explique el diseño de la clave foránea reflexiva 'id_referido' en la tabla 'clientes'. ¿Qué riesgos presenta y cómo se mitigan?</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Relaciones recursivas (Self-Referencing FK), grafos jerárquicos y control de loops infinitos.</w:t>
            </w:r>
          </w:p>
          <w:p>
            <w:pPr>
              <w:spacing w:before="80" w:after="80"/>
            </w:pPr>
            <w:r>
              <w:rPr>
                <w:rFonts w:ascii="Calibri" w:hAnsi="Calibri"/>
                <w:b/>
                <w:color w:val="276749"/>
                <w:sz w:val="20"/>
              </w:rPr>
              <w:t>💡 Respuesta Técnica Esperada (Nivel Senior):</w:t>
              <w:br/>
            </w:r>
            <w:r>
              <w:rPr>
                <w:rFonts w:ascii="Calibri" w:hAnsi="Calibri"/>
                <w:color w:val="2D3748"/>
                <w:sz w:val="19"/>
              </w:rPr>
              <w:t>La columna 'id_referido' apunta a 'clientes(id_cliente)', permitiendo modelar programas de referidos donde un usuario existente invita a uno nuevo. El principal riesgo de integridad de este diseño es el auto-referenciamiento (un usuario que se refiere a sí mismo para cobrar comisiones o bonos) o bucles circulares (A refiere a B y B refiere a A).</w:t>
              <w:br/>
              <w:t>En el proyecto, se mitigó mediante el trigger 'trg_prevent_self_referral', el cual intercepta operaciones INSERT y UPDATE para validar que NEW.id_referido != NEW.id_cliente. Si la condición se viola, se lanza un SIGNAL SQLSTATE '45000' bloqueando la operación de inmediato.</w:t>
            </w:r>
          </w:p>
          <w:p>
            <w:pPr>
              <w:spacing w:before="80" w:after="60"/>
            </w:pPr>
            <w:r>
              <w:rPr>
                <w:rFonts w:ascii="Calibri" w:hAnsi="Calibri"/>
                <w:b/>
                <w:color w:val="1B365D"/>
                <w:sz w:val="18"/>
              </w:rPr>
              <w:t>📌 Evidencia en Código del Proyecto:</w:t>
              <w:br/>
            </w:r>
            <w:r>
              <w:rPr>
                <w:rFonts w:ascii="Consolas" w:hAnsi="Consolas"/>
                <w:color w:val="2C5282"/>
                <w:sz w:val="17"/>
              </w:rPr>
              <w:t>CREATE TRIGGER trg_prevent_self_referral_insert BEFORE INSERT ON clientes</w:t>
              <w:br/>
              <w:t>FOR EACH ROW</w:t>
              <w:br/>
              <w:t>BEGIN</w:t>
              <w:br/>
              <w:t xml:space="preserve">    IF NEW.id_referido IS NOT NULL AND NEW.id_referido = NEW.id_cliente THEN</w:t>
              <w:br/>
              <w:t xml:space="preserve">        SIGNAL SQLSTATE '45000' SET MESSAGE_TEXT = 'Un cliente no puede referenciarse a sí mismo';</w:t>
              <w:br/>
              <w:t xml:space="preserve">    END IF;</w:t>
              <w:br/>
              <w:t>END$$</w:t>
            </w:r>
          </w:p>
          <w:p>
            <w:pPr>
              <w:spacing w:before="60" w:after="40"/>
            </w:pPr>
            <w:r>
              <w:rPr>
                <w:rFonts w:ascii="Calibri" w:hAnsi="Calibri"/>
                <w:b/>
                <w:color w:val="9B2C2C"/>
                <w:sz w:val="18"/>
              </w:rPr>
              <w:t xml:space="preserve">⚠️ Alerta para el Evaluador (Red Flag): </w:t>
            </w:r>
            <w:r>
              <w:rPr>
                <w:rFonts w:ascii="Calibri" w:hAnsi="Calibri"/>
                <w:i/>
                <w:color w:val="2D3748"/>
                <w:sz w:val="18"/>
              </w:rPr>
              <w:t>Creer que una restricción CHECK puede referenciar otras filas o resolver ciclos de referencia complejos.</w:t>
            </w:r>
          </w:p>
        </w:tc>
      </w:tr>
    </w:tbl>
    <w:p>
      <w:pPr>
        <w:spacing w:after="60"/>
      </w:pPr>
    </w:p>
    <w:p>
      <w:pPr>
        <w:keepNext/>
        <w:spacing w:before="280" w:after="60"/>
      </w:pPr>
      <w:r>
        <w:rPr>
          <w:rFonts w:ascii="Calibri" w:hAnsi="Calibri"/>
          <w:b/>
          <w:color w:val="1B365D"/>
          <w:sz w:val="24"/>
        </w:rPr>
        <w:t xml:space="preserve">Pregunta 4: </w:t>
      </w:r>
      <w:r>
        <w:rPr>
          <w:rFonts w:ascii="Calibri" w:hAnsi="Calibri"/>
          <w:b/>
          <w:color w:val="2B6CB0"/>
          <w:sz w:val="24"/>
        </w:rPr>
        <w:t>¿Por qué se seleccionó el motor de almacenamiento InnoDB junto con el charset 'utf8mb4' y la colación 'utf8mb4_unicode_ci'?</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Conocimiento profundo de storage engines en MySQL y estándares de internacionalización Unicode.</w:t>
            </w:r>
          </w:p>
          <w:p>
            <w:pPr>
              <w:spacing w:before="80" w:after="80"/>
            </w:pPr>
            <w:r>
              <w:rPr>
                <w:rFonts w:ascii="Calibri" w:hAnsi="Calibri"/>
                <w:b/>
                <w:color w:val="276749"/>
                <w:sz w:val="20"/>
              </w:rPr>
              <w:t>💡 Respuesta Técnica Esperada (Nivel Senior):</w:t>
              <w:br/>
            </w:r>
            <w:r>
              <w:rPr>
                <w:rFonts w:ascii="Calibri" w:hAnsi="Calibri"/>
                <w:color w:val="2D3748"/>
                <w:sz w:val="19"/>
              </w:rPr>
              <w:t>InnoDB es el único motor nativo transaccional de MySQL que garantiza cumplimiento ACID, soporte estricto de claves foráneas con verificación referencial inmediata, bloqueo a nivel de fila (Row-Level Locking con MVCC) y recuperación ante fallos mediante Redo/Undo logs.</w:t>
              <w:br/>
              <w:t>Respecto a la codificación, 'utf8' histórico en MySQL solo soportaba hasta 3 bytes por carácter (BMP), fallando ante caracteres especiales, acentos compuestos y emojis contemporáneos. 'utf8mb4' implementa el estándar UTF-8 completo de 4 bytes. La colación 'utf8mb4_unicode_ci' aplica las reglas del Consorcio Unicode para ordenamiento y comparación insensible a mayúsculas/minúsculas de manera precisa para múltiples idiomas.</w:t>
            </w:r>
          </w:p>
          <w:p>
            <w:pPr>
              <w:spacing w:before="80" w:after="60"/>
            </w:pPr>
            <w:r>
              <w:rPr>
                <w:rFonts w:ascii="Calibri" w:hAnsi="Calibri"/>
                <w:b/>
                <w:color w:val="1B365D"/>
                <w:sz w:val="18"/>
              </w:rPr>
              <w:t>📌 Evidencia en Código del Proyecto:</w:t>
              <w:br/>
            </w:r>
            <w:r>
              <w:rPr>
                <w:rFonts w:ascii="Consolas" w:hAnsi="Consolas"/>
                <w:color w:val="2C5282"/>
                <w:sz w:val="17"/>
              </w:rPr>
              <w:t>CREATE DATABASE ecommerce_db CHARACTER SET utf8mb4 COLLATE utf8mb4_unicode_ci;</w:t>
              <w:br/>
              <w:t>ENGINE=InnoDB DEFAULT CHARSET=utf8mb4;</w:t>
            </w:r>
          </w:p>
          <w:p>
            <w:pPr>
              <w:spacing w:before="60" w:after="40"/>
            </w:pPr>
            <w:r>
              <w:rPr>
                <w:rFonts w:ascii="Calibri" w:hAnsi="Calibri"/>
                <w:b/>
                <w:color w:val="9B2C2C"/>
                <w:sz w:val="18"/>
              </w:rPr>
              <w:t xml:space="preserve">⚠️ Alerta para el Evaluador (Red Flag): </w:t>
            </w:r>
            <w:r>
              <w:rPr>
                <w:rFonts w:ascii="Calibri" w:hAnsi="Calibri"/>
                <w:i/>
                <w:color w:val="2D3748"/>
                <w:sz w:val="18"/>
              </w:rPr>
              <w:t>Afirmar que MyISAM es mejor para lecturas sin entender que MyISAM bloquea tablas completas (Table-level locking) y no soporta transacciones ni claves foráneas.</w:t>
            </w:r>
          </w:p>
        </w:tc>
      </w:tr>
    </w:tbl>
    <w:p>
      <w:pPr>
        <w:spacing w:after="60"/>
      </w:pPr>
    </w:p>
    <w:p>
      <w:pPr>
        <w:keepNext/>
        <w:spacing w:before="280" w:after="60"/>
      </w:pPr>
      <w:r>
        <w:rPr>
          <w:rFonts w:ascii="Calibri" w:hAnsi="Calibri"/>
          <w:b/>
          <w:color w:val="1B365D"/>
          <w:sz w:val="24"/>
        </w:rPr>
        <w:t xml:space="preserve">Pregunta 5: </w:t>
      </w:r>
      <w:r>
        <w:rPr>
          <w:rFonts w:ascii="Calibri" w:hAnsi="Calibri"/>
          <w:b/>
          <w:color w:val="2B6CB0"/>
          <w:sz w:val="24"/>
        </w:rPr>
        <w:t>En 'productos' y 'detalle_ventas' se usan restricciones CHECK ('precio &gt; 0', 'stock &gt;= 0', etc.). ¿Desde qué versión de MySQL son funcionales y por qué es crucial no delegarlas solo al backend?</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Evolución del motor MySQL e implementación de la Defensa en Profundidad en bases de datos.</w:t>
            </w:r>
          </w:p>
          <w:p>
            <w:pPr>
              <w:spacing w:before="80" w:after="80"/>
            </w:pPr>
            <w:r>
              <w:rPr>
                <w:rFonts w:ascii="Calibri" w:hAnsi="Calibri"/>
                <w:b/>
                <w:color w:val="276749"/>
                <w:sz w:val="20"/>
              </w:rPr>
              <w:t>💡 Respuesta Técnica Esperada (Nivel Senior):</w:t>
              <w:br/>
            </w:r>
            <w:r>
              <w:rPr>
                <w:rFonts w:ascii="Calibri" w:hAnsi="Calibri"/>
                <w:color w:val="2D3748"/>
                <w:sz w:val="19"/>
              </w:rPr>
              <w:t>Históricamente, en MySQL 5.7 e inferiores, la cláusula CHECK era analizada sintácticamente pero completamente ignorada por el motor. Es a partir de MySQL 8.0.16 que las restricciones CHECK son evaluadas y forzadas activamente por el servidor.</w:t>
              <w:br/>
              <w:t>El candidato debe argumentar el principio de 'Defensa en Profundidad': delegar validaciones únicamente a la capa de aplicación (APIs o backend) es peligroso porque la base de datos puede ser accedida por múltiples vías: migraciones de datos, scripts batch de mantenimiento, herramientas de BI, procedimientos ETL o accesos manuales de DBAs. Las restricciones CHECK a nivel de motor garantizan que ningún dato corrupto pueda residir en disco, sin importar el origen de la conexión.</w:t>
            </w:r>
          </w:p>
          <w:p>
            <w:pPr>
              <w:spacing w:before="80" w:after="60"/>
            </w:pPr>
            <w:r>
              <w:rPr>
                <w:rFonts w:ascii="Calibri" w:hAnsi="Calibri"/>
                <w:b/>
                <w:color w:val="1B365D"/>
                <w:sz w:val="18"/>
              </w:rPr>
              <w:t>📌 Evidencia en Código del Proyecto:</w:t>
              <w:br/>
            </w:r>
            <w:r>
              <w:rPr>
                <w:rFonts w:ascii="Consolas" w:hAnsi="Consolas"/>
                <w:color w:val="2C5282"/>
                <w:sz w:val="17"/>
              </w:rPr>
              <w:t>CONSTRAINT chk_precio_positivo CHECK (precio &gt; 0),</w:t>
              <w:br/>
              <w:t>CONSTRAINT chk_costo_no_negativo CHECK (costo &gt;= 0),</w:t>
              <w:br/>
              <w:t>CONSTRAINT chk_stock_no_negativo CHECK (stock &gt;= 0),</w:t>
              <w:br/>
              <w:t>CONSTRAINT chk_cantidad_positiva CHECK (cantidad &gt; 0)</w:t>
            </w:r>
          </w:p>
          <w:p>
            <w:pPr>
              <w:spacing w:before="60" w:after="40"/>
            </w:pPr>
            <w:r>
              <w:rPr>
                <w:rFonts w:ascii="Calibri" w:hAnsi="Calibri"/>
                <w:b/>
                <w:color w:val="9B2C2C"/>
                <w:sz w:val="18"/>
              </w:rPr>
              <w:t xml:space="preserve">⚠️ Alerta para el Evaluador (Red Flag): </w:t>
            </w:r>
            <w:r>
              <w:rPr>
                <w:rFonts w:ascii="Calibri" w:hAnsi="Calibri"/>
                <w:i/>
                <w:color w:val="2D3748"/>
                <w:sz w:val="18"/>
              </w:rPr>
              <w:t>Desconocer que antes de MySQL 8.0.16 los CHECK eran meramente declarativos y no impedían la inserción de datos inválidos.</w:t>
            </w:r>
          </w:p>
        </w:tc>
      </w:tr>
    </w:tbl>
    <w:p>
      <w:pPr>
        <w:spacing w:after="60"/>
      </w:pPr>
    </w:p>
    <w:p>
      <w:pPr>
        <w:keepNext/>
        <w:spacing w:before="400" w:after="80"/>
      </w:pPr>
      <w:r>
        <w:rPr>
          <w:rFonts w:ascii="Calibri" w:hAnsi="Calibri"/>
          <w:b/>
          <w:color w:val="1B365D"/>
          <w:sz w:val="30"/>
        </w:rPr>
        <w:t>Módulo 2: Consultas Analíticas Avanzadas y Window Functions (Q6 - Q10)</w:t>
      </w:r>
    </w:p>
    <w:p>
      <w:pPr>
        <w:keepNext/>
        <w:spacing w:before="0" w:after="200"/>
      </w:pPr>
      <w:r>
        <w:rPr>
          <w:rFonts w:ascii="Calibri" w:hAnsi="Calibri"/>
          <w:i/>
          <w:color w:val="4A5568"/>
          <w:sz w:val="20"/>
        </w:rPr>
        <w:t>Evalúa destreza en optimización analítica, uso de funciones de ventana modernas, CTEs, self-joins y métricas de negocio complejas.</w:t>
      </w:r>
    </w:p>
    <w:p>
      <w:pPr>
        <w:keepNext/>
        <w:spacing w:before="280" w:after="60"/>
      </w:pPr>
      <w:r>
        <w:rPr>
          <w:rFonts w:ascii="Calibri" w:hAnsi="Calibri"/>
          <w:b/>
          <w:color w:val="1B365D"/>
          <w:sz w:val="24"/>
        </w:rPr>
        <w:t xml:space="preserve">Pregunta 6: </w:t>
      </w:r>
      <w:r>
        <w:rPr>
          <w:rFonts w:ascii="Calibri" w:hAnsi="Calibri"/>
          <w:b/>
          <w:color w:val="2B6CB0"/>
          <w:sz w:val="24"/>
        </w:rPr>
        <w:t>En la consulta para identificar productos en el 10% inferior de ventas (Bottom 10%), ¿cómo se utilizó la función NTILE(10) frente a PERCENT_RANK()?</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Dominio de funciones analíticas de ventana (Window Functions) introducidas en MySQL 8.0.</w:t>
            </w:r>
          </w:p>
          <w:p>
            <w:pPr>
              <w:spacing w:before="80" w:after="80"/>
            </w:pPr>
            <w:r>
              <w:rPr>
                <w:rFonts w:ascii="Calibri" w:hAnsi="Calibri"/>
                <w:b/>
                <w:color w:val="276749"/>
                <w:sz w:val="20"/>
              </w:rPr>
              <w:t>💡 Respuesta Técnica Esperada (Nivel Senior):</w:t>
              <w:br/>
            </w:r>
            <w:r>
              <w:rPr>
                <w:rFonts w:ascii="Calibri" w:hAnsi="Calibri"/>
                <w:color w:val="2D3748"/>
                <w:sz w:val="19"/>
              </w:rPr>
              <w:t>El candidato debe explicar que antes de MySQL 8.0, este cálculo requería subconsultas complejas con conteos dinámicos o variables de usuario para calcular percentiles. Con Window Functions, se usa NTILE(10) OVER (ORDER BY COALESCE(SUM(dv.cantidad), 0) ASC), la cual divide el conjunto de datos ordenado en 10 cubos (deciles) de tamaño idéntico. El decil 1 contiene exactamente el 10% de productos con menor rotación.</w:t>
              <w:br/>
              <w:t>Alternativamente, PERCENT_RANK() calcula el rango relativo porcentual de cada producto en una escala de 0 a 1 (rango - 1) / (filas - 1). La ventaja sobre subconsultas tradicionales es que las Window Functions procesan los datos en una sola pasada sobre el conjunto de resultados particionado/ordenado sin generar bloqueos adicionales ni ejecutar consultas correlacionadas costosas (O(N log N) vs O(N²)).</w:t>
            </w:r>
          </w:p>
          <w:p>
            <w:pPr>
              <w:spacing w:before="80" w:after="60"/>
            </w:pPr>
            <w:r>
              <w:rPr>
                <w:rFonts w:ascii="Calibri" w:hAnsi="Calibri"/>
                <w:b/>
                <w:color w:val="1B365D"/>
                <w:sz w:val="18"/>
              </w:rPr>
              <w:t>📌 Evidencia en Código del Proyecto:</w:t>
              <w:br/>
            </w:r>
            <w:r>
              <w:rPr>
                <w:rFonts w:ascii="Consolas" w:hAnsi="Consolas"/>
                <w:color w:val="2C5282"/>
                <w:sz w:val="17"/>
              </w:rPr>
              <w:t>WITH ventas_prod AS (</w:t>
              <w:br/>
              <w:t xml:space="preserve">    SELECT p.id_producto, p.nombre,</w:t>
              <w:br/>
              <w:t xml:space="preserve">           COALESCE(SUM(dv.cantidad), 0) AS total_unidades_vendidas,</w:t>
              <w:br/>
              <w:t xml:space="preserve">           NTILE(10) OVER (ORDER BY COALESCE(SUM(dv.cantidad), 0) ASC) AS decil_ventas</w:t>
              <w:br/>
              <w:t xml:space="preserve">    FROM productos p</w:t>
              <w:br/>
              <w:t xml:space="preserve">    LEFT JOIN detalle_ventas dv ON p.id_producto = dv.id_producto</w:t>
              <w:br/>
              <w:t xml:space="preserve">    GROUP BY p.id_producto, p.nombre</w:t>
              <w:br/>
              <w:t>)</w:t>
              <w:br/>
              <w:t>SELECT * FROM ventas_prod WHERE decil_ventas = 1;</w:t>
            </w:r>
          </w:p>
          <w:p>
            <w:pPr>
              <w:spacing w:before="60" w:after="40"/>
            </w:pPr>
            <w:r>
              <w:rPr>
                <w:rFonts w:ascii="Calibri" w:hAnsi="Calibri"/>
                <w:b/>
                <w:color w:val="9B2C2C"/>
                <w:sz w:val="18"/>
              </w:rPr>
              <w:t xml:space="preserve">⚠️ Alerta para el Evaluador (Red Flag): </w:t>
            </w:r>
            <w:r>
              <w:rPr>
                <w:rFonts w:ascii="Calibri" w:hAnsi="Calibri"/>
                <w:i/>
                <w:color w:val="2D3748"/>
                <w:sz w:val="18"/>
              </w:rPr>
              <w:t>Intentar resolver percentiles con LIMIT y OFFSET calculados en tiempo de ejecución o desconocer la cláusula OVER().</w:t>
            </w:r>
          </w:p>
        </w:tc>
      </w:tr>
    </w:tbl>
    <w:p>
      <w:pPr>
        <w:spacing w:after="60"/>
      </w:pPr>
    </w:p>
    <w:p>
      <w:pPr>
        <w:keepNext/>
        <w:spacing w:before="280" w:after="60"/>
      </w:pPr>
      <w:r>
        <w:rPr>
          <w:rFonts w:ascii="Calibri" w:hAnsi="Calibri"/>
          <w:b/>
          <w:color w:val="1B365D"/>
          <w:sz w:val="24"/>
        </w:rPr>
        <w:t xml:space="preserve">Pregunta 7: </w:t>
      </w:r>
      <w:r>
        <w:rPr>
          <w:rFonts w:ascii="Calibri" w:hAnsi="Calibri"/>
          <w:b/>
          <w:color w:val="2B6CB0"/>
          <w:sz w:val="24"/>
        </w:rPr>
        <w:t>¿Cómo se implementó el análisis de productos comprados juntos (Market Basket Analysis) y por qué es vital la condición 'dv1.id_producto &lt; dv2.id_producto' en el SELF JOIN?</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Optimización de combinatoria relacional y prevención de duplicados especulares.</w:t>
            </w:r>
          </w:p>
          <w:p>
            <w:pPr>
              <w:spacing w:before="80" w:after="80"/>
            </w:pPr>
            <w:r>
              <w:rPr>
                <w:rFonts w:ascii="Calibri" w:hAnsi="Calibri"/>
                <w:b/>
                <w:color w:val="276749"/>
                <w:sz w:val="20"/>
              </w:rPr>
              <w:t>💡 Respuesta Técnica Esperada (Nivel Senior):</w:t>
              <w:br/>
            </w:r>
            <w:r>
              <w:rPr>
                <w:rFonts w:ascii="Calibri" w:hAnsi="Calibri"/>
                <w:color w:val="2D3748"/>
                <w:sz w:val="19"/>
              </w:rPr>
              <w:t>Para encontrar correlación de compra entre productos (reglas de asociación), se realiza un auto-acoplamiento (SELF JOIN) sobre la tabla 'detalle_ventas' uniendo filas que compartan el mismo 'id_venta'.</w:t>
              <w:br/>
              <w:t>La condición 'dv1.id_producto &lt; dv2.id_producto' es crucial por dos razones fundamentales:</w:t>
              <w:br/>
              <w:t>1. Evita emparejar un producto consigo mismo (elimina pares reflexivos como Producto A + Producto A).</w:t>
              <w:br/>
              <w:t>2. Evita duplicados especulares o permutaciones simétricas (evita contar Producto A + Producto B y Producto B + Producto A como dos asociaciones diferentes). Esto reduce el espacio de búsqueda exactamente a la mitad y garantiza que cada par no ordenado de productos se contabilice una sola vez de forma estrictamente determinística.</w:t>
            </w:r>
          </w:p>
          <w:p>
            <w:pPr>
              <w:spacing w:before="80" w:after="60"/>
            </w:pPr>
            <w:r>
              <w:rPr>
                <w:rFonts w:ascii="Calibri" w:hAnsi="Calibri"/>
                <w:b/>
                <w:color w:val="1B365D"/>
                <w:sz w:val="18"/>
              </w:rPr>
              <w:t>📌 Evidencia en Código del Proyecto:</w:t>
              <w:br/>
            </w:r>
            <w:r>
              <w:rPr>
                <w:rFonts w:ascii="Consolas" w:hAnsi="Consolas"/>
                <w:color w:val="2C5282"/>
                <w:sz w:val="17"/>
              </w:rPr>
              <w:t>SELECT dv1.id_producto AS prod1_id, p1.nombre AS prod1_nombre,</w:t>
              <w:br/>
              <w:t xml:space="preserve">       dv2.id_producto AS prod2_id, p2.nombre AS prod2_nombre,</w:t>
              <w:br/>
              <w:t xml:space="preserve">       COUNT(*) AS veces_comprados_juntos</w:t>
              <w:br/>
              <w:t>FROM detalle_ventas dv1</w:t>
              <w:br/>
              <w:t>INNER JOIN detalle_ventas dv2 ON dv1.id_venta = dv2.id_venta AND dv1.id_producto &lt; dv2.id_producto</w:t>
              <w:br/>
              <w:t>INNER JOIN productos p1 ON dv1.id_producto = p1.id_producto</w:t>
              <w:br/>
              <w:t>INNER JOIN productos p2 ON dv2.id_producto = p2.id_producto</w:t>
              <w:br/>
              <w:t>GROUP BY dv1.id_producto, p1.nombre, dv2.id_producto, p2.nombre</w:t>
              <w:br/>
              <w:t>ORDER BY veces_comprados_juntos DESC LIMIT 10;</w:t>
            </w:r>
          </w:p>
          <w:p>
            <w:pPr>
              <w:spacing w:before="60" w:after="40"/>
            </w:pPr>
            <w:r>
              <w:rPr>
                <w:rFonts w:ascii="Calibri" w:hAnsi="Calibri"/>
                <w:b/>
                <w:color w:val="9B2C2C"/>
                <w:sz w:val="18"/>
              </w:rPr>
              <w:t xml:space="preserve">⚠️ Alerta para el Evaluador (Red Flag): </w:t>
            </w:r>
            <w:r>
              <w:rPr>
                <w:rFonts w:ascii="Calibri" w:hAnsi="Calibri"/>
                <w:i/>
                <w:color w:val="2D3748"/>
                <w:sz w:val="18"/>
              </w:rPr>
              <w:t>Usar 'dv1.id_producto != dv2.id_producto', lo que generaría duplicación de datos y reportes inflados al doble.</w:t>
            </w:r>
          </w:p>
        </w:tc>
      </w:tr>
    </w:tbl>
    <w:p>
      <w:pPr>
        <w:spacing w:after="60"/>
      </w:pPr>
    </w:p>
    <w:p>
      <w:pPr>
        <w:keepNext/>
        <w:spacing w:before="280" w:after="60"/>
      </w:pPr>
      <w:r>
        <w:rPr>
          <w:rFonts w:ascii="Calibri" w:hAnsi="Calibri"/>
          <w:b/>
          <w:color w:val="1B365D"/>
          <w:sz w:val="24"/>
        </w:rPr>
        <w:t xml:space="preserve">Pregunta 8: </w:t>
      </w:r>
      <w:r>
        <w:rPr>
          <w:rFonts w:ascii="Calibri" w:hAnsi="Calibri"/>
          <w:b/>
          <w:color w:val="2B6CB0"/>
          <w:sz w:val="24"/>
        </w:rPr>
        <w:t>Para el cálculo del Customer Lifetime Value (LTV) y Clientes VIP, ¿por qué es indispensable filtrar por estado de orden y qué agregaciones se usan?</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Criterio de negocio contable y manejo de estados transaccionales en consultas analíticas.</w:t>
            </w:r>
          </w:p>
          <w:p>
            <w:pPr>
              <w:spacing w:before="80" w:after="80"/>
            </w:pPr>
            <w:r>
              <w:rPr>
                <w:rFonts w:ascii="Calibri" w:hAnsi="Calibri"/>
                <w:b/>
                <w:color w:val="276749"/>
                <w:sz w:val="20"/>
              </w:rPr>
              <w:t>💡 Respuesta Técnica Esperada (Nivel Senior):</w:t>
              <w:br/>
            </w:r>
            <w:r>
              <w:rPr>
                <w:rFonts w:ascii="Calibri" w:hAnsi="Calibri"/>
                <w:color w:val="2D3748"/>
                <w:sz w:val="19"/>
              </w:rPr>
              <w:t>Un error frecuente en analistas novatos es sumar directamente 'SUM(ventas.total)' agrupado por cliente. En un e-commerce real, la tabla de ventas almacena transacciones en estados 'Pendiente de Pago', 'Cancelado' o 'Devuelto'.</w:t>
              <w:br/>
              <w:t>Para un LTV fidedigno, se debe filtrar estrictamente WHERE v.estado NOT IN ('Cancelado', 'Devuelto') o WHERE v.estado IN ('Entregado', 'Enviado', 'Procesando', 'Pagado'). Si se incluyeran cancelaciones, se reportaría un valor de vida artificialmente inflado con dinero que nunca ingresó a la tesorería de la tienda. El cálculo se complementa con métricas de ticket promedio: SUM(v.total) / COUNT(v.id_venta).</w:t>
            </w:r>
          </w:p>
          <w:p>
            <w:pPr>
              <w:spacing w:before="80" w:after="60"/>
            </w:pPr>
            <w:r>
              <w:rPr>
                <w:rFonts w:ascii="Calibri" w:hAnsi="Calibri"/>
                <w:b/>
                <w:color w:val="1B365D"/>
                <w:sz w:val="18"/>
              </w:rPr>
              <w:t>📌 Evidencia en Código del Proyecto:</w:t>
              <w:br/>
            </w:r>
            <w:r>
              <w:rPr>
                <w:rFonts w:ascii="Consolas" w:hAnsi="Consolas"/>
                <w:color w:val="2C5282"/>
                <w:sz w:val="17"/>
              </w:rPr>
              <w:t>SELECT c.id_cliente, c.nombre, c.apellido, c.email,</w:t>
              <w:br/>
              <w:t xml:space="preserve">       COUNT(v.id_venta) AS total_pedidos,</w:t>
              <w:br/>
              <w:t xml:space="preserve">       SUM(v.total) AS ltv_historico,</w:t>
              <w:br/>
              <w:t xml:space="preserve">       AVG(v.total) AS ticket_promedio</w:t>
              <w:br/>
              <w:t>FROM clientes c</w:t>
              <w:br/>
              <w:t>INNER JOIN ventas v ON c.id_cliente = v.id_cliente</w:t>
              <w:br/>
              <w:t>WHERE v.estado NOT IN ('Cancelado', 'Devuelto')</w:t>
              <w:br/>
              <w:t>GROUP BY c.id_cliente, c.nombre, c.apellido, c.email</w:t>
              <w:br/>
              <w:t>ORDER BY ltv_historico DESC LIMIT 5;</w:t>
            </w:r>
          </w:p>
          <w:p>
            <w:pPr>
              <w:spacing w:before="60" w:after="40"/>
            </w:pPr>
            <w:r>
              <w:rPr>
                <w:rFonts w:ascii="Calibri" w:hAnsi="Calibri"/>
                <w:b/>
                <w:color w:val="9B2C2C"/>
                <w:sz w:val="18"/>
              </w:rPr>
              <w:t xml:space="preserve">⚠️ Alerta para el Evaluador (Red Flag): </w:t>
            </w:r>
            <w:r>
              <w:rPr>
                <w:rFonts w:ascii="Calibri" w:hAnsi="Calibri"/>
                <w:i/>
                <w:color w:val="2D3748"/>
                <w:sz w:val="18"/>
              </w:rPr>
              <w:t>No considerar las devoluciones o cancelaciones al calcular métricas de ingresos monetarios reales.</w:t>
            </w:r>
          </w:p>
        </w:tc>
      </w:tr>
    </w:tbl>
    <w:p>
      <w:pPr>
        <w:spacing w:after="60"/>
      </w:pPr>
    </w:p>
    <w:p>
      <w:pPr>
        <w:keepNext/>
        <w:spacing w:before="280" w:after="60"/>
      </w:pPr>
      <w:r>
        <w:rPr>
          <w:rFonts w:ascii="Calibri" w:hAnsi="Calibri"/>
          <w:b/>
          <w:color w:val="1B365D"/>
          <w:sz w:val="24"/>
        </w:rPr>
        <w:t xml:space="preserve">Pregunta 9: </w:t>
      </w:r>
      <w:r>
        <w:rPr>
          <w:rFonts w:ascii="Calibri" w:hAnsi="Calibri"/>
          <w:b/>
          <w:color w:val="2B6CB0"/>
          <w:sz w:val="24"/>
        </w:rPr>
        <w:t>Describa la lógica técnica del Análisis de Cohortes (Cohort Analysis) implementado en el script 02. ¿Cómo se determina la retención mes a mes?</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Construcción de CTEs encadenadas y análisis temporal de recurrencia de usuarios.</w:t>
            </w:r>
          </w:p>
          <w:p>
            <w:pPr>
              <w:spacing w:before="80" w:after="80"/>
            </w:pPr>
            <w:r>
              <w:rPr>
                <w:rFonts w:ascii="Calibri" w:hAnsi="Calibri"/>
                <w:b/>
                <w:color w:val="276749"/>
                <w:sz w:val="20"/>
              </w:rPr>
              <w:t>💡 Respuesta Técnica Esperada (Nivel Senior):</w:t>
              <w:br/>
            </w:r>
            <w:r>
              <w:rPr>
                <w:rFonts w:ascii="Calibri" w:hAnsi="Calibri"/>
                <w:color w:val="2D3748"/>
                <w:sz w:val="19"/>
              </w:rPr>
              <w:t>El análisis de cohortes agrupa a los usuarios según el mes en que realizaron su primera compra y luego mide su actividad en los meses subsecuentes.</w:t>
              <w:br/>
              <w:t>Técnicamente se estructura en tres pasos con Common Table Expressions (CTEs):</w:t>
              <w:br/>
              <w:t>1. Primera CTE (primera_compra): Identifica la cohorte del usuario calculando MIN(DATE_FORMAT(fecha_venta, '%Y-%m-01')) para cada cliente.</w:t>
              <w:br/>
              <w:t>2. Segunda CTE (actividad_cliente): Determina los meses posteriores en que ese cliente volvió a comprar con pedidos válidos.</w:t>
              <w:br/>
              <w:t>3. Consulta Principal: Calcula la distancia temporal en meses mediante TIMESTAMPDIFF(MONTH, cohorte, mes_compra). Al agrupar por cohorte y distancia (Mes 0, Mes 1, Mes 2, ...), se obtiene la curva de retención orgánica de cada generación de usuarios.</w:t>
            </w:r>
          </w:p>
          <w:p>
            <w:pPr>
              <w:spacing w:before="80" w:after="60"/>
            </w:pPr>
            <w:r>
              <w:rPr>
                <w:rFonts w:ascii="Calibri" w:hAnsi="Calibri"/>
                <w:b/>
                <w:color w:val="1B365D"/>
                <w:sz w:val="18"/>
              </w:rPr>
              <w:t>📌 Evidencia en Código del Proyecto:</w:t>
              <w:br/>
            </w:r>
            <w:r>
              <w:rPr>
                <w:rFonts w:ascii="Consolas" w:hAnsi="Consolas"/>
                <w:color w:val="2C5282"/>
                <w:sz w:val="17"/>
              </w:rPr>
              <w:t>WITH primera_compra AS (</w:t>
              <w:br/>
              <w:t xml:space="preserve">    SELECT id_cliente, MIN(DATE_FORMAT(fecha_venta, '%Y-%m-01')) AS cohorte</w:t>
              <w:br/>
              <w:t xml:space="preserve">    FROM ventas WHERE estado NOT IN ('Cancelado') GROUP BY id_cliente</w:t>
              <w:br/>
              <w:t>),</w:t>
              <w:br/>
              <w:t>actividad AS (</w:t>
              <w:br/>
              <w:t xml:space="preserve">    SELECT v.id_cliente, pc.cohorte,</w:t>
              <w:br/>
              <w:t xml:space="preserve">           TIMESTAMPDIFF(MONTH, STR_TO_DATE(pc.cohorte, '%Y-%m-%d'), v.fecha_venta) AS mes_relativo</w:t>
              <w:br/>
              <w:t xml:space="preserve">    FROM ventas v</w:t>
              <w:br/>
              <w:t xml:space="preserve">    INNER JOIN primera_compra pc ON v.id_cliente = pc.id_cliente</w:t>
              <w:br/>
              <w:t xml:space="preserve">    WHERE v.estado NOT IN ('Cancelado')</w:t>
              <w:br/>
              <w:t>)</w:t>
              <w:br/>
              <w:t>SELECT cohorte, mes_relativo, COUNT(DISTINCT id_cliente) AS clientes_activos</w:t>
              <w:br/>
              <w:t>FROM actividad GROUP BY cohorte, mes_relativo ORDER BY cohorte, mes_relativo;</w:t>
            </w:r>
          </w:p>
          <w:p>
            <w:pPr>
              <w:spacing w:before="60" w:after="40"/>
            </w:pPr>
            <w:r>
              <w:rPr>
                <w:rFonts w:ascii="Calibri" w:hAnsi="Calibri"/>
                <w:b/>
                <w:color w:val="9B2C2C"/>
                <w:sz w:val="18"/>
              </w:rPr>
              <w:t xml:space="preserve">⚠️ Alerta para el Evaluador (Red Flag): </w:t>
            </w:r>
            <w:r>
              <w:rPr>
                <w:rFonts w:ascii="Calibri" w:hAnsi="Calibri"/>
                <w:i/>
                <w:color w:val="2D3748"/>
                <w:sz w:val="18"/>
              </w:rPr>
              <w:t>Intentar hacer la cohorte basándose en la fecha de registro en lugar de la fecha de la primera transacción real.</w:t>
            </w:r>
          </w:p>
        </w:tc>
      </w:tr>
    </w:tbl>
    <w:p>
      <w:pPr>
        <w:spacing w:after="60"/>
      </w:pPr>
    </w:p>
    <w:p>
      <w:pPr>
        <w:keepNext/>
        <w:spacing w:before="280" w:after="60"/>
      </w:pPr>
      <w:r>
        <w:rPr>
          <w:rFonts w:ascii="Calibri" w:hAnsi="Calibri"/>
          <w:b/>
          <w:color w:val="1B365D"/>
          <w:sz w:val="24"/>
        </w:rPr>
        <w:t xml:space="preserve">Pregunta 10: </w:t>
      </w:r>
      <w:r>
        <w:rPr>
          <w:rFonts w:ascii="Calibri" w:hAnsi="Calibri"/>
          <w:b/>
          <w:color w:val="2B6CB0"/>
          <w:sz w:val="24"/>
        </w:rPr>
        <w:t>En la Segmentación RFM (Recencia, Frecuencia, Monetario), ¿cómo se modelan los quintiles y cómo se traduce el puntaje a categorías comerciales?</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Modelado de algoritmos de marketing relacional utilizando SQL analítico avanzado.</w:t>
            </w:r>
          </w:p>
          <w:p>
            <w:pPr>
              <w:spacing w:before="80" w:after="80"/>
            </w:pPr>
            <w:r>
              <w:rPr>
                <w:rFonts w:ascii="Calibri" w:hAnsi="Calibri"/>
                <w:b/>
                <w:color w:val="276749"/>
                <w:sz w:val="20"/>
              </w:rPr>
              <w:t>💡 Respuesta Técnica Esperada (Nivel Senior):</w:t>
              <w:br/>
            </w:r>
            <w:r>
              <w:rPr>
                <w:rFonts w:ascii="Calibri" w:hAnsi="Calibri"/>
                <w:color w:val="2D3748"/>
                <w:sz w:val="19"/>
              </w:rPr>
              <w:t>El modelo RFM califica a los clientes en tres dimensiones:</w:t>
              <w:br/>
              <w:t>• Recencia (R): Días transcurridos desde su última compra (DATEDIFF(CURDATE(), MAX(fecha_venta))). Menor tiempo implica mejor puntuación.</w:t>
              <w:br/>
              <w:t>• Frecuencia (F): Número de transacciones completadas (COUNT(id_venta)).</w:t>
              <w:br/>
              <w:t>• Valor Monetario (M): Gasto total acumulado (SUM(total)).</w:t>
              <w:br/>
              <w:t>En SQL se calculan estas métricas en una CTE base. Luego, se aplica la función NTILE(5) OVER(...) para asignar un valor de 1 a 5 en cada eje (con la salvedad de que para Recencia se ordena DESC para que el valor más reciente reciba 5). Finalmente, se concatenan o combinan los puntajes para etiquetar clientes en segmentos como 'Campeones' (R=5, F=5, M=5), 'En Riesgo' (R=1 o 2 con F alta) o 'Dormidos'.</w:t>
            </w:r>
          </w:p>
          <w:p>
            <w:pPr>
              <w:spacing w:before="80" w:after="60"/>
            </w:pPr>
            <w:r>
              <w:rPr>
                <w:rFonts w:ascii="Calibri" w:hAnsi="Calibri"/>
                <w:b/>
                <w:color w:val="1B365D"/>
                <w:sz w:val="18"/>
              </w:rPr>
              <w:t>📌 Evidencia en Código del Proyecto:</w:t>
              <w:br/>
            </w:r>
            <w:r>
              <w:rPr>
                <w:rFonts w:ascii="Consolas" w:hAnsi="Consolas"/>
                <w:color w:val="2C5282"/>
                <w:sz w:val="17"/>
              </w:rPr>
              <w:t>SELECT id_cliente, nombre, recencia_dias, total_compras, monto_total,</w:t>
              <w:br/>
              <w:t xml:space="preserve">       NTILE(5) OVER (ORDER BY recencia_dias DESC) AS score_recencia,</w:t>
              <w:br/>
              <w:t xml:space="preserve">       NTILE(5) OVER (ORDER BY total_compras ASC) AS score_frecuencia,</w:t>
              <w:br/>
              <w:t xml:space="preserve">       NTILE(5) OVER (ORDER BY monto_total ASC) AS score_monetario</w:t>
              <w:br/>
              <w:t>FROM rfm_base;</w:t>
            </w:r>
          </w:p>
          <w:p>
            <w:pPr>
              <w:spacing w:before="60" w:after="40"/>
            </w:pPr>
            <w:r>
              <w:rPr>
                <w:rFonts w:ascii="Calibri" w:hAnsi="Calibri"/>
                <w:b/>
                <w:color w:val="9B2C2C"/>
                <w:sz w:val="18"/>
              </w:rPr>
              <w:t xml:space="preserve">⚠️ Alerta para el Evaluador (Red Flag): </w:t>
            </w:r>
            <w:r>
              <w:rPr>
                <w:rFonts w:ascii="Calibri" w:hAnsi="Calibri"/>
                <w:i/>
                <w:color w:val="2D3748"/>
                <w:sz w:val="18"/>
              </w:rPr>
              <w:t>Asignar categorías con valores arbitrarios fijos (hardcodeados) en lugar de cuantiles dinámicos poblacionales.</w:t>
            </w:r>
          </w:p>
        </w:tc>
      </w:tr>
    </w:tbl>
    <w:p>
      <w:pPr>
        <w:spacing w:after="60"/>
      </w:pPr>
    </w:p>
    <w:p>
      <w:pPr>
        <w:keepNext/>
        <w:spacing w:before="400" w:after="80"/>
      </w:pPr>
      <w:r>
        <w:rPr>
          <w:rFonts w:ascii="Calibri" w:hAnsi="Calibri"/>
          <w:b/>
          <w:color w:val="1B365D"/>
          <w:sz w:val="30"/>
        </w:rPr>
        <w:t>Módulo 3: Lógica de Negocio con Funciones Definidas por el Usuario (Q11 - Q14)</w:t>
      </w:r>
    </w:p>
    <w:p>
      <w:pPr>
        <w:keepNext/>
        <w:spacing w:before="0" w:after="200"/>
      </w:pPr>
      <w:r>
        <w:rPr>
          <w:rFonts w:ascii="Calibri" w:hAnsi="Calibri"/>
          <w:i/>
          <w:color w:val="4A5568"/>
          <w:sz w:val="20"/>
        </w:rPr>
        <w:t>Evalúa conocimiento de subrutinas escalares en MySQL, directivas de optimización del compilador y manejo de tipos.</w:t>
      </w:r>
    </w:p>
    <w:p>
      <w:pPr>
        <w:keepNext/>
        <w:spacing w:before="280" w:after="60"/>
      </w:pPr>
      <w:r>
        <w:rPr>
          <w:rFonts w:ascii="Calibri" w:hAnsi="Calibri"/>
          <w:b/>
          <w:color w:val="1B365D"/>
          <w:sz w:val="24"/>
        </w:rPr>
        <w:t xml:space="preserve">Pregunta 11: </w:t>
      </w:r>
      <w:r>
        <w:rPr>
          <w:rFonts w:ascii="Calibri" w:hAnsi="Calibri"/>
          <w:b/>
          <w:color w:val="2B6CB0"/>
          <w:sz w:val="24"/>
        </w:rPr>
        <w:t>¿Cuál es la diferencia crítica entre declarar una función como DETERMINISTIC o NOT DETERMINISTIC, y entre READS SQL DATA y NO SQL en MySQL?</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Entendimiento del optimizador de consultas, replicación binaria (binlog) y cacheo de expresiones.</w:t>
            </w:r>
          </w:p>
          <w:p>
            <w:pPr>
              <w:spacing w:before="80" w:after="80"/>
            </w:pPr>
            <w:r>
              <w:rPr>
                <w:rFonts w:ascii="Calibri" w:hAnsi="Calibri"/>
                <w:b/>
                <w:color w:val="276749"/>
                <w:sz w:val="20"/>
              </w:rPr>
              <w:t>💡 Respuesta Técnica Esperada (Nivel Senior):</w:t>
              <w:br/>
            </w:r>
            <w:r>
              <w:rPr>
                <w:rFonts w:ascii="Calibri" w:hAnsi="Calibri"/>
                <w:color w:val="2D3748"/>
                <w:sz w:val="19"/>
              </w:rPr>
              <w:t>El candidato debe explicar que estas cláusulas son metadatos obligatorios en MySQL cuando el binary logging está activo (log_bin_trust_function_creators=0):</w:t>
              <w:br/>
              <w:t>• DETERMINISTIC: Garantiza al optimizador que, dados exactamente los mismos parámetros de entrada, la función siempre retornará idéntico resultado (ej. fn_AplicarDescuento o fn_CalcularIVA). Esto permite al motor cachear resultados de la función y optimizar planes de ejecución.</w:t>
              <w:br/>
              <w:t>• NOT DETERMINISTIC: Indica que la función puede retornar resultados distintos con los mismos parámetros porque consulta datos volátiles, el reloj del sistema o generadores de números aleatorios (ej. fn_EsClienteNuevo, fn_GenerarSKU que usa RAND(), o fn_CalcularEdadCliente que usa CURDATE()).</w:t>
              <w:br/>
              <w:t>• NO SQL vs READS SQL DATA: NO SQL indica que la función no contiene sentencias que lean o modifiquen tablas (pura computación matemática o de strings), mientras que READS SQL DATA indica que la función ejecuta sentencias SELECT sobre tablas (ej. fn_CalcularTotalVenta que consulta 'detalle_ventas').</w:t>
            </w:r>
          </w:p>
          <w:p>
            <w:pPr>
              <w:spacing w:before="80" w:after="60"/>
            </w:pPr>
            <w:r>
              <w:rPr>
                <w:rFonts w:ascii="Calibri" w:hAnsi="Calibri"/>
                <w:b/>
                <w:color w:val="1B365D"/>
                <w:sz w:val="18"/>
              </w:rPr>
              <w:t>📌 Evidencia en Código del Proyecto:</w:t>
              <w:br/>
            </w:r>
            <w:r>
              <w:rPr>
                <w:rFonts w:ascii="Consolas" w:hAnsi="Consolas"/>
                <w:color w:val="2C5282"/>
                <w:sz w:val="17"/>
              </w:rPr>
              <w:t>CREATE FUNCTION fn_AplicarDescuento(p_monto DECIMAL(12,2), p_porcentaje DECIMAL(5,2))</w:t>
              <w:br/>
              <w:t>RETURNS DECIMAL(12,2) DETERMINISTIC NO SQL ...</w:t>
              <w:br/>
              <w:br/>
              <w:t>CREATE FUNCTION fn_CalcularTotalVenta(p_id_venta INT)</w:t>
              <w:br/>
              <w:t>RETURNS DECIMAL(12,2) READS SQL DATA ...</w:t>
            </w:r>
          </w:p>
          <w:p>
            <w:pPr>
              <w:spacing w:before="60" w:after="40"/>
            </w:pPr>
            <w:r>
              <w:rPr>
                <w:rFonts w:ascii="Calibri" w:hAnsi="Calibri"/>
                <w:b/>
                <w:color w:val="9B2C2C"/>
                <w:sz w:val="18"/>
              </w:rPr>
              <w:t xml:space="preserve">⚠️ Alerta para el Evaluador (Red Flag): </w:t>
            </w:r>
            <w:r>
              <w:rPr>
                <w:rFonts w:ascii="Calibri" w:hAnsi="Calibri"/>
                <w:i/>
                <w:color w:val="2D3748"/>
                <w:sz w:val="18"/>
              </w:rPr>
              <w:t>Marcar todas las funciones como DETERMINISTIC por costumbre, lo que genera inconsistencias graves en réplicas.</w:t>
            </w:r>
          </w:p>
        </w:tc>
      </w:tr>
    </w:tbl>
    <w:p>
      <w:pPr>
        <w:spacing w:after="60"/>
      </w:pPr>
    </w:p>
    <w:p>
      <w:pPr>
        <w:keepNext/>
        <w:spacing w:before="280" w:after="60"/>
      </w:pPr>
      <w:r>
        <w:rPr>
          <w:rFonts w:ascii="Calibri" w:hAnsi="Calibri"/>
          <w:b/>
          <w:color w:val="1B365D"/>
          <w:sz w:val="24"/>
        </w:rPr>
        <w:t xml:space="preserve">Pregunta 12: </w:t>
      </w:r>
      <w:r>
        <w:rPr>
          <w:rFonts w:ascii="Calibri" w:hAnsi="Calibri"/>
          <w:b/>
          <w:color w:val="2B6CB0"/>
          <w:sz w:val="24"/>
        </w:rPr>
        <w:t>Analice la función 'fn_VerificarDisponibilidadStock(p_id_producto, p_cantidad)'. ¿Por qué encapsular esto en una función y no solo consultar en el procedimiento de venta?</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Reusabilidad de lógica, principio DRY (Don't Repeat Yourself) y modularidad arquitectónica.</w:t>
            </w:r>
          </w:p>
          <w:p>
            <w:pPr>
              <w:spacing w:before="80" w:after="80"/>
            </w:pPr>
            <w:r>
              <w:rPr>
                <w:rFonts w:ascii="Calibri" w:hAnsi="Calibri"/>
                <w:b/>
                <w:color w:val="276749"/>
                <w:sz w:val="20"/>
              </w:rPr>
              <w:t>💡 Respuesta Técnica Esperada (Nivel Senior):</w:t>
              <w:br/>
            </w:r>
            <w:r>
              <w:rPr>
                <w:rFonts w:ascii="Calibri" w:hAnsi="Calibri"/>
                <w:color w:val="2D3748"/>
                <w:sz w:val="19"/>
              </w:rPr>
              <w:t>Encapsular la verificación de stock en una UDF desacopla la regla de validación de los flujos individuales. La función puede ser invocada de manera homogénea desde:</w:t>
              <w:br/>
              <w:t>1. La interfaz de carritos de compra (antes de permitir que el usuario añada un artículo).</w:t>
              <w:br/>
              <w:t>2. El disparador 'trg_check_stock_before_insert_venta'.</w:t>
              <w:br/>
              <w:t>3. El procedimiento 'sp_RealizarNuevaVenta'.</w:t>
              <w:br/>
              <w:t>4. Consultas analíticas de catálogo visible.</w:t>
              <w:br/>
              <w:t>Si la regla de inventario cambia en el futuro (por ejemplo, permitiendo stock negativo para productos de preventa o considerando un stock de seguridad retenido), el cambio se efectúa en un único punto centralizado sin tocar múltiples stored procedures ni triggers.</w:t>
            </w:r>
          </w:p>
          <w:p>
            <w:pPr>
              <w:spacing w:before="80" w:after="60"/>
            </w:pPr>
            <w:r>
              <w:rPr>
                <w:rFonts w:ascii="Calibri" w:hAnsi="Calibri"/>
                <w:b/>
                <w:color w:val="1B365D"/>
                <w:sz w:val="18"/>
              </w:rPr>
              <w:t>📌 Evidencia en Código del Proyecto:</w:t>
              <w:br/>
            </w:r>
            <w:r>
              <w:rPr>
                <w:rFonts w:ascii="Consolas" w:hAnsi="Consolas"/>
                <w:color w:val="2C5282"/>
                <w:sz w:val="17"/>
              </w:rPr>
              <w:t>CREATE FUNCTION fn_VerificarDisponibilidadStock(p_id_producto INT, p_cantidad INT)</w:t>
              <w:br/>
              <w:t>RETURNS BOOLEAN READS SQL DATA</w:t>
              <w:br/>
              <w:t>BEGIN</w:t>
              <w:br/>
              <w:t xml:space="preserve">    DECLARE v_stock INT DEFAULT 0;</w:t>
              <w:br/>
              <w:t xml:space="preserve">    SELECT stock INTO v_stock FROM productos WHERE id_producto = p_id_producto;</w:t>
              <w:br/>
              <w:t xml:space="preserve">    RETURN (v_stock &gt;= p_cantidad);</w:t>
              <w:br/>
              <w:t>END$$</w:t>
            </w:r>
          </w:p>
          <w:p>
            <w:pPr>
              <w:spacing w:before="60" w:after="40"/>
            </w:pPr>
            <w:r>
              <w:rPr>
                <w:rFonts w:ascii="Calibri" w:hAnsi="Calibri"/>
                <w:b/>
                <w:color w:val="9B2C2C"/>
                <w:sz w:val="18"/>
              </w:rPr>
              <w:t xml:space="preserve">⚠️ Alerta para el Evaluador (Red Flag): </w:t>
            </w:r>
            <w:r>
              <w:rPr>
                <w:rFonts w:ascii="Calibri" w:hAnsi="Calibri"/>
                <w:i/>
                <w:color w:val="2D3748"/>
                <w:sz w:val="18"/>
              </w:rPr>
              <w:t>No considerar que múltiples subsistemas (frontend, backend, batch) requieren comprobar inventario antes de reservar.</w:t>
            </w:r>
          </w:p>
        </w:tc>
      </w:tr>
    </w:tbl>
    <w:p>
      <w:pPr>
        <w:spacing w:after="60"/>
      </w:pPr>
    </w:p>
    <w:p>
      <w:pPr>
        <w:keepNext/>
        <w:spacing w:before="280" w:after="60"/>
      </w:pPr>
      <w:r>
        <w:rPr>
          <w:rFonts w:ascii="Calibri" w:hAnsi="Calibri"/>
          <w:b/>
          <w:color w:val="1B365D"/>
          <w:sz w:val="24"/>
        </w:rPr>
        <w:t xml:space="preserve">Pregunta 13: </w:t>
      </w:r>
      <w:r>
        <w:rPr>
          <w:rFonts w:ascii="Calibri" w:hAnsi="Calibri"/>
          <w:b/>
          <w:color w:val="2B6CB0"/>
          <w:sz w:val="24"/>
        </w:rPr>
        <w:t>En 'fn_ValidarComplejidadContrasena', ¿por qué se utiliza 'REGEXP BINARY' en lugar de un simple 'REGEXP'?</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Sensibilidad de caso (Case-Sensitivity) en expresiones regulares de MySQL.</w:t>
            </w:r>
          </w:p>
          <w:p>
            <w:pPr>
              <w:spacing w:before="80" w:after="80"/>
            </w:pPr>
            <w:r>
              <w:rPr>
                <w:rFonts w:ascii="Calibri" w:hAnsi="Calibri"/>
                <w:b/>
                <w:color w:val="276749"/>
                <w:sz w:val="20"/>
              </w:rPr>
              <w:t>💡 Respuesta Técnica Esperada (Nivel Senior):</w:t>
              <w:br/>
            </w:r>
            <w:r>
              <w:rPr>
                <w:rFonts w:ascii="Calibri" w:hAnsi="Calibri"/>
                <w:color w:val="2D3748"/>
                <w:sz w:val="19"/>
              </w:rPr>
              <w:t>Por defecto, las cadenas en MySQL con colaciones '_ci' (Case Insensitive) como 'utf8mb4_unicode_ci' realizan comparaciones sin distinguir mayúsculas de minúsculas. Por lo tanto, una expresión regular como `p_contrasena REGEXP '[A-Z]'` coincidirá tanto con 'abc' como con 'ABC'.</w:t>
              <w:br/>
              <w:t>Para forzar que el motor evalúe la expresión regular a nivel de bytes exactos distinguiendo de forma estricta entre mayúsculas y minúsculas, se debe anteponer el operador BINARY: `p_contrasena REGEXP BINARY '[A-Z]'` y `p_contrasena REGEXP BINARY '[a-z]'`. Sin este operador, cualquier contraseña compuesta únicamente de letras minúsculas pasaría erróneamente la verificación de mayúsculas.</w:t>
            </w:r>
          </w:p>
          <w:p>
            <w:pPr>
              <w:spacing w:before="80" w:after="60"/>
            </w:pPr>
            <w:r>
              <w:rPr>
                <w:rFonts w:ascii="Calibri" w:hAnsi="Calibri"/>
                <w:b/>
                <w:color w:val="1B365D"/>
                <w:sz w:val="18"/>
              </w:rPr>
              <w:t>📌 Evidencia en Código del Proyecto:</w:t>
              <w:br/>
            </w:r>
            <w:r>
              <w:rPr>
                <w:rFonts w:ascii="Consolas" w:hAnsi="Consolas"/>
                <w:color w:val="2C5282"/>
                <w:sz w:val="17"/>
              </w:rPr>
              <w:t xml:space="preserve">IF p_contrasena REGEXP BINARY '[A-Z]' AND </w:t>
              <w:br/>
              <w:t xml:space="preserve">   p_contrasena REGEXP BINARY '[a-z]' AND </w:t>
              <w:br/>
              <w:t xml:space="preserve">   p_contrasena REGEXP '[0-9]' AND </w:t>
              <w:br/>
              <w:t xml:space="preserve">   p_contrasena REGEXP '[^a-zA-Z0-9]' THEN</w:t>
              <w:br/>
              <w:t xml:space="preserve">    RETURN TRUE;</w:t>
              <w:br/>
              <w:t>END IF;</w:t>
            </w:r>
          </w:p>
          <w:p>
            <w:pPr>
              <w:spacing w:before="60" w:after="40"/>
            </w:pPr>
            <w:r>
              <w:rPr>
                <w:rFonts w:ascii="Calibri" w:hAnsi="Calibri"/>
                <w:b/>
                <w:color w:val="9B2C2C"/>
                <w:sz w:val="18"/>
              </w:rPr>
              <w:t xml:space="preserve">⚠️ Alerta para el Evaluador (Red Flag): </w:t>
            </w:r>
            <w:r>
              <w:rPr>
                <w:rFonts w:ascii="Calibri" w:hAnsi="Calibri"/>
                <w:i/>
                <w:color w:val="2D3748"/>
                <w:sz w:val="18"/>
              </w:rPr>
              <w:t>Ignorar que por defecto las expresiones regulares en MySQL heredan la insensibilidad a mayúsculas de la colación.</w:t>
            </w:r>
          </w:p>
        </w:tc>
      </w:tr>
    </w:tbl>
    <w:p>
      <w:pPr>
        <w:spacing w:after="60"/>
      </w:pPr>
    </w:p>
    <w:p>
      <w:pPr>
        <w:keepNext/>
        <w:spacing w:before="280" w:after="60"/>
      </w:pPr>
      <w:r>
        <w:rPr>
          <w:rFonts w:ascii="Calibri" w:hAnsi="Calibri"/>
          <w:b/>
          <w:color w:val="1B365D"/>
          <w:sz w:val="24"/>
        </w:rPr>
        <w:t xml:space="preserve">Pregunta 14: </w:t>
      </w:r>
      <w:r>
        <w:rPr>
          <w:rFonts w:ascii="Calibri" w:hAnsi="Calibri"/>
          <w:b/>
          <w:color w:val="2B6CB0"/>
          <w:sz w:val="24"/>
        </w:rPr>
        <w:t>Explique la lógica de 'fn_DeterminarEstadoLealtad' y cómo interactúa con los niveles Bronce, Plata y Oro.</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Construcción de funciones escalares de categorización y umbrales de negocio.</w:t>
            </w:r>
          </w:p>
          <w:p>
            <w:pPr>
              <w:spacing w:before="80" w:after="80"/>
            </w:pPr>
            <w:r>
              <w:rPr>
                <w:rFonts w:ascii="Calibri" w:hAnsi="Calibri"/>
                <w:b/>
                <w:color w:val="276749"/>
                <w:sz w:val="20"/>
              </w:rPr>
              <w:t>💡 Respuesta Técnica Esperada (Nivel Senior):</w:t>
              <w:br/>
            </w:r>
            <w:r>
              <w:rPr>
                <w:rFonts w:ascii="Calibri" w:hAnsi="Calibri"/>
                <w:color w:val="2D3748"/>
                <w:sz w:val="19"/>
              </w:rPr>
              <w:t>La función recibe el 'id_cliente' y consulta su gasto histórico acumulado ('total_gastado' en la tabla 'clientes', o sumando ventas no canceladas). Mediante una estructura de control CASE o IF-ELSE evalúa los umbrales definidos por negocio:</w:t>
              <w:br/>
              <w:t>• Si total_gastado &gt; 10,000 -&gt; Retorna 'Oro'.</w:t>
              <w:br/>
              <w:t>• Si total_gastado &gt; 5,000 -&gt; Retorna 'Plata'.</w:t>
              <w:br/>
              <w:t>• En cualquier otro caso -&gt; Retorna 'Bronce'.</w:t>
              <w:br/>
              <w:t>Esta función permite que las interfaces de usuario o los motores de promociones determinen instantáneamente beneficios dinámicos (descuentos en checkout, envíos gratuitos) en tiempo real para cualquier cliente mediante un simple SELECT fn_DeterminarEstadoLealtad(c.id_cliente).</w:t>
            </w:r>
          </w:p>
          <w:p>
            <w:pPr>
              <w:spacing w:before="80" w:after="60"/>
            </w:pPr>
            <w:r>
              <w:rPr>
                <w:rFonts w:ascii="Calibri" w:hAnsi="Calibri"/>
                <w:b/>
                <w:color w:val="1B365D"/>
                <w:sz w:val="18"/>
              </w:rPr>
              <w:t>📌 Evidencia en Código del Proyecto:</w:t>
              <w:br/>
            </w:r>
            <w:r>
              <w:rPr>
                <w:rFonts w:ascii="Consolas" w:hAnsi="Consolas"/>
                <w:color w:val="2C5282"/>
                <w:sz w:val="17"/>
              </w:rPr>
              <w:t>CREATE FUNCTION fn_DeterminarEstadoLealtad(p_id_cliente INT)</w:t>
              <w:br/>
              <w:t>RETURNS VARCHAR(10) READS SQL DATA</w:t>
              <w:br/>
              <w:t>BEGIN</w:t>
              <w:br/>
              <w:t xml:space="preserve">    DECLARE v_gasto DECIMAL(12,2) DEFAULT 0.00;</w:t>
              <w:br/>
              <w:t xml:space="preserve">    SELECT COALESCE(total_gastado, 0.00) INTO v_gasto FROM clientes WHERE id_cliente = p_id_cliente;</w:t>
              <w:br/>
              <w:t xml:space="preserve">    IF v_gasto &gt; 10000 THEN RETURN 'Oro';</w:t>
              <w:br/>
              <w:t xml:space="preserve">    ELSEIF v_gasto &gt; 5000 THEN RETURN 'Plata';</w:t>
              <w:br/>
              <w:t xml:space="preserve">    ELSE RETURN 'Bronce';</w:t>
              <w:br/>
              <w:t xml:space="preserve">    END IF;</w:t>
              <w:br/>
              <w:t>END$$</w:t>
            </w:r>
          </w:p>
          <w:p>
            <w:pPr>
              <w:spacing w:before="60" w:after="40"/>
            </w:pPr>
            <w:r>
              <w:rPr>
                <w:rFonts w:ascii="Calibri" w:hAnsi="Calibri"/>
                <w:b/>
                <w:color w:val="9B2C2C"/>
                <w:sz w:val="18"/>
              </w:rPr>
              <w:t xml:space="preserve">⚠️ Alerta para el Evaluador (Red Flag): </w:t>
            </w:r>
            <w:r>
              <w:rPr>
                <w:rFonts w:ascii="Calibri" w:hAnsi="Calibri"/>
                <w:i/>
                <w:color w:val="2D3748"/>
                <w:sz w:val="18"/>
              </w:rPr>
              <w:t>Confundir la evaluación de una UDF en tiempo de consulta con la ejecución periódica por lotes de un evento nocturno.</w:t>
            </w:r>
          </w:p>
        </w:tc>
      </w:tr>
    </w:tbl>
    <w:p>
      <w:pPr>
        <w:spacing w:after="60"/>
      </w:pPr>
    </w:p>
    <w:p>
      <w:pPr>
        <w:keepNext/>
        <w:spacing w:before="400" w:after="80"/>
      </w:pPr>
      <w:r>
        <w:rPr>
          <w:rFonts w:ascii="Calibri" w:hAnsi="Calibri"/>
          <w:b/>
          <w:color w:val="1B365D"/>
          <w:sz w:val="30"/>
        </w:rPr>
        <w:t>Módulo 4: Disparadores (Triggers), Integridad y Auditoría (Q15 - Q18)</w:t>
      </w:r>
    </w:p>
    <w:p>
      <w:pPr>
        <w:keepNext/>
        <w:spacing w:before="0" w:after="200"/>
      </w:pPr>
      <w:r>
        <w:rPr>
          <w:rFonts w:ascii="Calibri" w:hAnsi="Calibri"/>
          <w:i/>
          <w:color w:val="4A5568"/>
          <w:sz w:val="20"/>
        </w:rPr>
        <w:t>Evalúa comprensión del ciclo de vida de los datos, concurrencia en disparadores y mecanismos de captura de cambios.</w:t>
      </w:r>
    </w:p>
    <w:p>
      <w:pPr>
        <w:keepNext/>
        <w:spacing w:before="280" w:after="60"/>
      </w:pPr>
      <w:r>
        <w:rPr>
          <w:rFonts w:ascii="Calibri" w:hAnsi="Calibri"/>
          <w:b/>
          <w:color w:val="1B365D"/>
          <w:sz w:val="24"/>
        </w:rPr>
        <w:t xml:space="preserve">Pregunta 15: </w:t>
      </w:r>
      <w:r>
        <w:rPr>
          <w:rFonts w:ascii="Calibri" w:hAnsi="Calibri"/>
          <w:b/>
          <w:color w:val="2B6CB0"/>
          <w:sz w:val="24"/>
        </w:rPr>
        <w:t>¿Cuál es la diferencia fundamental entre un trigger BEFORE y un AFTER? Compare 'trg_check_stock_before_insert_venta' frente a 'trg_update_stock_after_insert_venta'.</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Manejo de eventos DML, buffers de modificación temporal (NEW/OLD) y consumo de recursos.</w:t>
            </w:r>
          </w:p>
          <w:p>
            <w:pPr>
              <w:spacing w:before="80" w:after="80"/>
            </w:pPr>
            <w:r>
              <w:rPr>
                <w:rFonts w:ascii="Calibri" w:hAnsi="Calibri"/>
                <w:b/>
                <w:color w:val="276749"/>
                <w:sz w:val="20"/>
              </w:rPr>
              <w:t>💡 Respuesta Técnica Esperada (Nivel Senior):</w:t>
              <w:br/>
            </w:r>
            <w:r>
              <w:rPr>
                <w:rFonts w:ascii="Calibri" w:hAnsi="Calibri"/>
                <w:color w:val="2D3748"/>
                <w:sz w:val="19"/>
              </w:rPr>
              <w:t>La diferencia radica en el momento de intervención respecto a la modificación del almacenamiento en disco y la capacidad de cancelar la operación:</w:t>
              <w:br/>
              <w:t>• BEFORE INSERT: Se ejecuta ANTES de que la fila sea escrita en el buffer de la tabla. Es el lugar ideal para validaciones estrictas y mutaciones de la propia fila (modificando campos NEW). En 'trg_check_stock_before_insert_venta', si no hay stock suficiente, se dispara un SIGNAL SQLSTATE abortando la sentencia ANTES de que se consuma I/O de inserción o se asignen IDs autoincrementales innecesarios.</w:t>
              <w:br/>
              <w:t>• AFTER INSERT: Se ejecuta DESPUÉS de que la fila ha sido insertada válidamente. Se utiliza para efectos secundarios colaterales en otras tablas que dependen de que la fila exista físicamente. En 'trg_update_stock_after_insert_venta', una vez garantizada la inserción de la línea de detalle, se descuenta el stock en la tabla 'productos' (SET stock = stock - NEW.cantidad).</w:t>
            </w:r>
          </w:p>
          <w:p>
            <w:pPr>
              <w:spacing w:before="80" w:after="60"/>
            </w:pPr>
            <w:r>
              <w:rPr>
                <w:rFonts w:ascii="Calibri" w:hAnsi="Calibri"/>
                <w:b/>
                <w:color w:val="1B365D"/>
                <w:sz w:val="18"/>
              </w:rPr>
              <w:t>📌 Evidencia en Código del Proyecto:</w:t>
              <w:br/>
            </w:r>
            <w:r>
              <w:rPr>
                <w:rFonts w:ascii="Consolas" w:hAnsi="Consolas"/>
                <w:color w:val="2C5282"/>
                <w:sz w:val="17"/>
              </w:rPr>
              <w:t>-- BEFORE: Valida y frena</w:t>
              <w:br/>
              <w:t>IF stock_actual &lt; NEW.cantidad THEN SIGNAL SQLSTATE '45000' ...</w:t>
              <w:br/>
              <w:t>-- AFTER: Propaga efectos colaterales</w:t>
              <w:br/>
              <w:t>UPDATE productos SET stock = stock - NEW.cantidad WHERE id_producto = NEW.id_producto;</w:t>
            </w:r>
          </w:p>
          <w:p>
            <w:pPr>
              <w:spacing w:before="60" w:after="40"/>
            </w:pPr>
            <w:r>
              <w:rPr>
                <w:rFonts w:ascii="Calibri" w:hAnsi="Calibri"/>
                <w:b/>
                <w:color w:val="9B2C2C"/>
                <w:sz w:val="18"/>
              </w:rPr>
              <w:t xml:space="preserve">⚠️ Alerta para el Evaluador (Red Flag): </w:t>
            </w:r>
            <w:r>
              <w:rPr>
                <w:rFonts w:ascii="Calibri" w:hAnsi="Calibri"/>
                <w:i/>
                <w:color w:val="2D3748"/>
                <w:sz w:val="18"/>
              </w:rPr>
              <w:t>Intentar modificar NEW.columna en un trigger AFTER (lo cual produce error de compilación en MySQL).</w:t>
            </w:r>
          </w:p>
        </w:tc>
      </w:tr>
    </w:tbl>
    <w:p>
      <w:pPr>
        <w:spacing w:after="60"/>
      </w:pPr>
    </w:p>
    <w:p>
      <w:pPr>
        <w:keepNext/>
        <w:spacing w:before="280" w:after="60"/>
      </w:pPr>
      <w:r>
        <w:rPr>
          <w:rFonts w:ascii="Calibri" w:hAnsi="Calibri"/>
          <w:b/>
          <w:color w:val="1B365D"/>
          <w:sz w:val="24"/>
        </w:rPr>
        <w:t xml:space="preserve">Pregunta 16: </w:t>
      </w:r>
      <w:r>
        <w:rPr>
          <w:rFonts w:ascii="Calibri" w:hAnsi="Calibri"/>
          <w:b/>
          <w:color w:val="2B6CB0"/>
          <w:sz w:val="24"/>
        </w:rPr>
        <w:t>¿Cómo funciona la auditoría de precios en 'trg_audit_precio_producto_after_update' y cómo se garantiza que solo registre cambios reales?</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Patrón de Auditoría (Audit Trail) y detección de modificaciones en atributos específicos.</w:t>
            </w:r>
          </w:p>
          <w:p>
            <w:pPr>
              <w:spacing w:before="80" w:after="80"/>
            </w:pPr>
            <w:r>
              <w:rPr>
                <w:rFonts w:ascii="Calibri" w:hAnsi="Calibri"/>
                <w:b/>
                <w:color w:val="276749"/>
                <w:sz w:val="20"/>
              </w:rPr>
              <w:t>💡 Respuesta Técnica Esperada (Nivel Senior):</w:t>
              <w:br/>
            </w:r>
            <w:r>
              <w:rPr>
                <w:rFonts w:ascii="Calibri" w:hAnsi="Calibri"/>
                <w:color w:val="2D3748"/>
                <w:sz w:val="19"/>
              </w:rPr>
              <w:t>El trigger se suscribe a AFTER UPDATE en 'productos'. Para evitar registrar logs basura cuando se actualizan otros atributos (como stock, descripción o peso), el disparador incluye una cláusula de guarda condicional:</w:t>
              <w:br/>
              <w:t>`IF OLD.precio != NEW.precio THEN`</w:t>
              <w:br/>
              <w:t>Solo cuando el precio anterior (OLD) difiere del precio nuevo (NEW), se ejecuta un INSERT en la tabla 'log_cambios_precio' registrando: id_producto, precio_anterior, precio_nuevo, fecha_cambio (NOW()) y usuario responsable (CURRENT_USER()). Esto provee trazabilidad inmutable y forense ante auditorías financieras.</w:t>
            </w:r>
          </w:p>
          <w:p>
            <w:pPr>
              <w:spacing w:before="80" w:after="60"/>
            </w:pPr>
            <w:r>
              <w:rPr>
                <w:rFonts w:ascii="Calibri" w:hAnsi="Calibri"/>
                <w:b/>
                <w:color w:val="1B365D"/>
                <w:sz w:val="18"/>
              </w:rPr>
              <w:t>📌 Evidencia en Código del Proyecto:</w:t>
              <w:br/>
            </w:r>
            <w:r>
              <w:rPr>
                <w:rFonts w:ascii="Consolas" w:hAnsi="Consolas"/>
                <w:color w:val="2C5282"/>
                <w:sz w:val="17"/>
              </w:rPr>
              <w:t>CREATE TRIGGER trg_audit_precio_producto_after_update</w:t>
              <w:br/>
              <w:t>AFTER UPDATE ON productos FOR EACH ROW</w:t>
              <w:br/>
              <w:t>BEGIN</w:t>
              <w:br/>
              <w:t xml:space="preserve">    IF OLD.precio != NEW.precio THEN</w:t>
              <w:br/>
              <w:t xml:space="preserve">        INSERT INTO log_cambios_precio (id_producto, precio_anterior, precio_nuevo, fecha_cambio, usuario)</w:t>
              <w:br/>
              <w:t xml:space="preserve">        VALUES (NEW.id_producto, OLD.precio, NEW.precio, NOW(), CURRENT_USER());</w:t>
              <w:br/>
              <w:t xml:space="preserve">    END IF;</w:t>
              <w:br/>
              <w:t>END$$</w:t>
            </w:r>
          </w:p>
          <w:p>
            <w:pPr>
              <w:spacing w:before="60" w:after="40"/>
            </w:pPr>
            <w:r>
              <w:rPr>
                <w:rFonts w:ascii="Calibri" w:hAnsi="Calibri"/>
                <w:b/>
                <w:color w:val="9B2C2C"/>
                <w:sz w:val="18"/>
              </w:rPr>
              <w:t xml:space="preserve">⚠️ Alerta para el Evaluador (Red Flag): </w:t>
            </w:r>
            <w:r>
              <w:rPr>
                <w:rFonts w:ascii="Calibri" w:hAnsi="Calibri"/>
                <w:i/>
                <w:color w:val="2D3748"/>
                <w:sz w:val="18"/>
              </w:rPr>
              <w:t>Crear un trigger que registre una fila en la tabla de log en cada UPDATE sin verificar si la columna de interés cambió.</w:t>
            </w:r>
          </w:p>
        </w:tc>
      </w:tr>
    </w:tbl>
    <w:p>
      <w:pPr>
        <w:spacing w:after="60"/>
      </w:pPr>
    </w:p>
    <w:p>
      <w:pPr>
        <w:keepNext/>
        <w:spacing w:before="280" w:after="60"/>
      </w:pPr>
      <w:r>
        <w:rPr>
          <w:rFonts w:ascii="Calibri" w:hAnsi="Calibri"/>
          <w:b/>
          <w:color w:val="1B365D"/>
          <w:sz w:val="24"/>
        </w:rPr>
        <w:t xml:space="preserve">Pregunta 17: </w:t>
      </w:r>
      <w:r>
        <w:rPr>
          <w:rFonts w:ascii="Calibri" w:hAnsi="Calibri"/>
          <w:b/>
          <w:color w:val="2B6CB0"/>
          <w:sz w:val="24"/>
        </w:rPr>
        <w:t>En 'trg_prevent_delete_categoria_with_products', ¿qué hace 'SIGNAL SQLSTATE '45000'' y qué ventaja tiene frente a una restricción RESTRICT de Foreign Key?</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Manejo de excepciones personalizadas y personalización de mensajes de error de cara al usuario/API.</w:t>
            </w:r>
          </w:p>
          <w:p>
            <w:pPr>
              <w:spacing w:before="80" w:after="80"/>
            </w:pPr>
            <w:r>
              <w:rPr>
                <w:rFonts w:ascii="Calibri" w:hAnsi="Calibri"/>
                <w:b/>
                <w:color w:val="276749"/>
                <w:sz w:val="20"/>
              </w:rPr>
              <w:t>💡 Respuesta Técnica Esperada (Nivel Senior):</w:t>
              <w:br/>
            </w:r>
            <w:r>
              <w:rPr>
                <w:rFonts w:ascii="Calibri" w:hAnsi="Calibri"/>
                <w:color w:val="2D3748"/>
                <w:sz w:val="19"/>
              </w:rPr>
              <w:t>SIGNAL SQLSTATE '45000' es el mecanismo estándar ANSI SQL soportado por MySQL para lanzar una excepción definida por el usuario en tiempo de ejecución. El código '45000' representa un 'unhandled user-defined exception'.</w:t>
              <w:br/>
              <w:t>Ventajas frente a la restricción nativa RESTRICT de Foreign Key:</w:t>
              <w:br/>
              <w:t>1. Mensaje de error legible y contextual: Mientras que una FK genera un error críptico (Error 1451: Cannot delete or update a parent row: a foreign key constraint fails), el trigger permite enviar `SET MESSAGE_TEXT = 'No se puede eliminar la categoría porque contiene productos activos asociados'`.</w:t>
              <w:br/>
              <w:t>2. Reglas complejas: Permite evaluar condiciones condicionales que una FK no puede (por ejemplo, permitir borrar la categoría si todos sus productos tienen activo=FALSE, pero bloquearla si tienen stock &gt; 0).</w:t>
            </w:r>
          </w:p>
          <w:p>
            <w:pPr>
              <w:spacing w:before="80" w:after="60"/>
            </w:pPr>
            <w:r>
              <w:rPr>
                <w:rFonts w:ascii="Calibri" w:hAnsi="Calibri"/>
                <w:b/>
                <w:color w:val="1B365D"/>
                <w:sz w:val="18"/>
              </w:rPr>
              <w:t>📌 Evidencia en Código del Proyecto:</w:t>
              <w:br/>
            </w:r>
            <w:r>
              <w:rPr>
                <w:rFonts w:ascii="Consolas" w:hAnsi="Consolas"/>
                <w:color w:val="2C5282"/>
                <w:sz w:val="17"/>
              </w:rPr>
              <w:t>CREATE TRIGGER trg_prevent_delete_categoria_with_products</w:t>
              <w:br/>
              <w:t>BEFORE DELETE ON categorias FOR EACH ROW</w:t>
              <w:br/>
              <w:t>BEGIN</w:t>
              <w:br/>
              <w:t xml:space="preserve">    IF (SELECT COUNT(*) FROM productos WHERE id_categoria = OLD.id_categoria) &gt; 0 THEN</w:t>
              <w:br/>
              <w:t xml:space="preserve">        SIGNAL SQLSTATE '45000' SET MESSAGE_TEXT = 'No se puede eliminar la categoría porque contiene productos asociados';</w:t>
              <w:br/>
              <w:t xml:space="preserve">    END IF;</w:t>
              <w:br/>
              <w:t>END$$</w:t>
            </w:r>
          </w:p>
          <w:p>
            <w:pPr>
              <w:spacing w:before="60" w:after="40"/>
            </w:pPr>
            <w:r>
              <w:rPr>
                <w:rFonts w:ascii="Calibri" w:hAnsi="Calibri"/>
                <w:b/>
                <w:color w:val="9B2C2C"/>
                <w:sz w:val="18"/>
              </w:rPr>
              <w:t xml:space="preserve">⚠️ Alerta para el Evaluador (Red Flag): </w:t>
            </w:r>
            <w:r>
              <w:rPr>
                <w:rFonts w:ascii="Calibri" w:hAnsi="Calibri"/>
                <w:i/>
                <w:color w:val="2D3748"/>
                <w:sz w:val="18"/>
              </w:rPr>
              <w:t>No saber qué significa '45000' o desconocer cómo capturar el error desde la capa de backend.</w:t>
            </w:r>
          </w:p>
        </w:tc>
      </w:tr>
    </w:tbl>
    <w:p>
      <w:pPr>
        <w:spacing w:after="60"/>
      </w:pPr>
    </w:p>
    <w:p>
      <w:pPr>
        <w:keepNext/>
        <w:spacing w:before="280" w:after="60"/>
      </w:pPr>
      <w:r>
        <w:rPr>
          <w:rFonts w:ascii="Calibri" w:hAnsi="Calibri"/>
          <w:b/>
          <w:color w:val="1B365D"/>
          <w:sz w:val="24"/>
        </w:rPr>
        <w:t xml:space="preserve">Pregunta 18: </w:t>
      </w:r>
      <w:r>
        <w:rPr>
          <w:rFonts w:ascii="Calibri" w:hAnsi="Calibri"/>
          <w:b/>
          <w:color w:val="2B6CB0"/>
          <w:sz w:val="24"/>
        </w:rPr>
        <w:t>¿Por qué no es posible crear un trigger directo para auditar cambios en los permisos de usuario (trg_log_permission_changes), y qué alternativa se diseñó?</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Límites arquitectónicos del motor MySQL y mecanismos alternativos de gobernanza.</w:t>
            </w:r>
          </w:p>
          <w:p>
            <w:pPr>
              <w:spacing w:before="80" w:after="80"/>
            </w:pPr>
            <w:r>
              <w:rPr>
                <w:rFonts w:ascii="Calibri" w:hAnsi="Calibri"/>
                <w:b/>
                <w:color w:val="276749"/>
                <w:sz w:val="20"/>
              </w:rPr>
              <w:t>💡 Respuesta Técnica Esperada (Nivel Senior):</w:t>
              <w:br/>
            </w:r>
            <w:r>
              <w:rPr>
                <w:rFonts w:ascii="Calibri" w:hAnsi="Calibri"/>
                <w:color w:val="2D3748"/>
                <w:sz w:val="19"/>
              </w:rPr>
              <w:t>En MySQL, las tablas del catálogo del sistema (esquema `mysql`, como `mysql.user`, `tables_priv`, etc.) están explícitamente protegidas contra disparadores definidos por el usuario. Intentar ejecutar un `CREATE TRIGGER ON mysql.user` generará de inmediato el `ERROR 1465 (HY000): Triggers can not be created on system tables`.</w:t>
              <w:br/>
              <w:t>La solución técnica implementada consistió en crear la tabla de auditoría `log_permisos` y un procedimiento administrativo dedicado (`sp_log_permission_change`) o el uso de scripts de gobernanza que deben ser invocados cada vez que se ejecuta un GRANT o REVOKE. En entornos Enterprise, la alternativa a nivel de servidor es habilitar el 'MySQL Enterprise Audit Plugin'.</w:t>
            </w:r>
          </w:p>
          <w:p>
            <w:pPr>
              <w:spacing w:before="80" w:after="60"/>
            </w:pPr>
            <w:r>
              <w:rPr>
                <w:rFonts w:ascii="Calibri" w:hAnsi="Calibri"/>
                <w:b/>
                <w:color w:val="1B365D"/>
                <w:sz w:val="18"/>
              </w:rPr>
              <w:t>📌 Evidencia en Código del Proyecto:</w:t>
              <w:br/>
            </w:r>
            <w:r>
              <w:rPr>
                <w:rFonts w:ascii="Consolas" w:hAnsi="Consolas"/>
                <w:color w:val="2C5282"/>
                <w:sz w:val="17"/>
              </w:rPr>
              <w:t>-- Restricción del motor: No es posible crear disparadores sobre tablas de sistema de MySQL.</w:t>
              <w:br/>
              <w:t>-- Alternativa implementada: Procedimiento de registro explícito:</w:t>
              <w:br/>
              <w:t>CREATE PROCEDURE sp_log_permission_change(IN p_usuario VARCHAR(100), IN p_accion VARCHAR(200))</w:t>
              <w:br/>
              <w:t>BEGIN</w:t>
              <w:br/>
              <w:t xml:space="preserve">    INSERT INTO log_permisos (usuario, accion, fecha_cambio) VALUES (p_usuario, p_accion, NOW());</w:t>
              <w:br/>
              <w:t>END$$</w:t>
            </w:r>
          </w:p>
          <w:p>
            <w:pPr>
              <w:spacing w:before="60" w:after="40"/>
            </w:pPr>
            <w:r>
              <w:rPr>
                <w:rFonts w:ascii="Calibri" w:hAnsi="Calibri"/>
                <w:b/>
                <w:color w:val="9B2C2C"/>
                <w:sz w:val="18"/>
              </w:rPr>
              <w:t xml:space="preserve">⚠️ Alerta para el Evaluador (Red Flag): </w:t>
            </w:r>
            <w:r>
              <w:rPr>
                <w:rFonts w:ascii="Calibri" w:hAnsi="Calibri"/>
                <w:i/>
                <w:color w:val="2D3748"/>
                <w:sz w:val="18"/>
              </w:rPr>
              <w:t>Insistir en que con privilegios de root sí se pueden crear triggers sobre las tablas internas del sistema en MySQL.</w:t>
            </w:r>
          </w:p>
        </w:tc>
      </w:tr>
    </w:tbl>
    <w:p>
      <w:pPr>
        <w:spacing w:after="60"/>
      </w:pPr>
    </w:p>
    <w:p>
      <w:pPr>
        <w:keepNext/>
        <w:spacing w:before="400" w:after="80"/>
      </w:pPr>
      <w:r>
        <w:rPr>
          <w:rFonts w:ascii="Calibri" w:hAnsi="Calibri"/>
          <w:b/>
          <w:color w:val="1B365D"/>
          <w:sz w:val="30"/>
        </w:rPr>
        <w:t>Módulo 5: Automatización y Mantenimiento con Eventos Programados (Q19 - Q22)</w:t>
      </w:r>
    </w:p>
    <w:p>
      <w:pPr>
        <w:keepNext/>
        <w:spacing w:before="0" w:after="200"/>
      </w:pPr>
      <w:r>
        <w:rPr>
          <w:rFonts w:ascii="Calibri" w:hAnsi="Calibri"/>
          <w:i/>
          <w:color w:val="4A5568"/>
          <w:sz w:val="20"/>
        </w:rPr>
        <w:t>Evalúa habilidades de administración de bases de datos, tareas cron internas y optimización periódica del motor.</w:t>
      </w:r>
    </w:p>
    <w:p>
      <w:pPr>
        <w:keepNext/>
        <w:spacing w:before="280" w:after="60"/>
      </w:pPr>
      <w:r>
        <w:rPr>
          <w:rFonts w:ascii="Calibri" w:hAnsi="Calibri"/>
          <w:b/>
          <w:color w:val="1B365D"/>
          <w:sz w:val="24"/>
        </w:rPr>
        <w:t xml:space="preserve">Pregunta 19: </w:t>
      </w:r>
      <w:r>
        <w:rPr>
          <w:rFonts w:ascii="Calibri" w:hAnsi="Calibri"/>
          <w:b/>
          <w:color w:val="2B6CB0"/>
          <w:sz w:val="24"/>
        </w:rPr>
        <w:t>¿Qué variable de sistema debe estar habilitada para que los eventos se ejecuten en MySQL y cómo se garantizó en Docker?</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Configuración del daemon de eventos (Event Scheduler) a nivel de servidor y contenedor.</w:t>
            </w:r>
          </w:p>
          <w:p>
            <w:pPr>
              <w:spacing w:before="80" w:after="80"/>
            </w:pPr>
            <w:r>
              <w:rPr>
                <w:rFonts w:ascii="Calibri" w:hAnsi="Calibri"/>
                <w:b/>
                <w:color w:val="276749"/>
                <w:sz w:val="20"/>
              </w:rPr>
              <w:t>💡 Respuesta Técnica Esperada (Nivel Senior):</w:t>
              <w:br/>
            </w:r>
            <w:r>
              <w:rPr>
                <w:rFonts w:ascii="Calibri" w:hAnsi="Calibri"/>
                <w:color w:val="2D3748"/>
                <w:sz w:val="19"/>
              </w:rPr>
              <w:t>Para que los eventos programados se ejecuten, el hilo en segundo plano del motor debe estar activo mediante la variable global `event_scheduler = ON` (o 1). Por defecto en muchas distribuciones de MySQL viene deshabilitado (OFF).</w:t>
              <w:br/>
              <w:t>En el proyecto se garantizó mediante dos capas:</w:t>
              <w:br/>
              <w:t>1. En el script SQL: Ejecutando explícitamente `SET GLOBAL event_scheduler = ON;` al inicio de `06_Eventos.sql`.</w:t>
              <w:br/>
              <w:t>2. En Docker Compose: Pasando el parámetro en la directiva de arranque del contenedor:</w:t>
              <w:br/>
              <w:t>`command: &gt; --event-scheduler=ON`</w:t>
              <w:br/>
              <w:t>Esto asegura que, incluso si el contenedor se reinicia o se reconstruye, el Event Scheduler iniciará automáticamente junto con el proceso mysqld.</w:t>
            </w:r>
          </w:p>
          <w:p>
            <w:pPr>
              <w:spacing w:before="80" w:after="60"/>
            </w:pPr>
            <w:r>
              <w:rPr>
                <w:rFonts w:ascii="Calibri" w:hAnsi="Calibri"/>
                <w:b/>
                <w:color w:val="1B365D"/>
                <w:sz w:val="18"/>
              </w:rPr>
              <w:t>📌 Evidencia en Código del Proyecto:</w:t>
              <w:br/>
            </w:r>
            <w:r>
              <w:rPr>
                <w:rFonts w:ascii="Consolas" w:hAnsi="Consolas"/>
                <w:color w:val="2C5282"/>
                <w:sz w:val="17"/>
              </w:rPr>
              <w:t>-- Verificación de estado del hilo en ejecución:</w:t>
              <w:br/>
              <w:t>SHOW PROCESSLIST;</w:t>
              <w:br/>
              <w:t>-- Debe observarse un proceso con User: 'event_scheduler' y Command: 'Daemon'.</w:t>
            </w:r>
          </w:p>
          <w:p>
            <w:pPr>
              <w:spacing w:before="60" w:after="40"/>
            </w:pPr>
            <w:r>
              <w:rPr>
                <w:rFonts w:ascii="Calibri" w:hAnsi="Calibri"/>
                <w:b/>
                <w:color w:val="9B2C2C"/>
                <w:sz w:val="18"/>
              </w:rPr>
              <w:t xml:space="preserve">⚠️ Alerta para el Evaluador (Red Flag): </w:t>
            </w:r>
            <w:r>
              <w:rPr>
                <w:rFonts w:ascii="Calibri" w:hAnsi="Calibri"/>
                <w:i/>
                <w:color w:val="2D3748"/>
                <w:sz w:val="18"/>
              </w:rPr>
              <w:t>Creer que basta con crear el evento con CREATE EVENT para que este se ejecute, ignorando que el daemon puede estar apagado.</w:t>
            </w:r>
          </w:p>
        </w:tc>
      </w:tr>
    </w:tbl>
    <w:p>
      <w:pPr>
        <w:spacing w:after="60"/>
      </w:pPr>
    </w:p>
    <w:p>
      <w:pPr>
        <w:keepNext/>
        <w:spacing w:before="280" w:after="60"/>
      </w:pPr>
      <w:r>
        <w:rPr>
          <w:rFonts w:ascii="Calibri" w:hAnsi="Calibri"/>
          <w:b/>
          <w:color w:val="1B365D"/>
          <w:sz w:val="24"/>
        </w:rPr>
        <w:t xml:space="preserve">Pregunta 20: </w:t>
      </w:r>
      <w:r>
        <w:rPr>
          <w:rFonts w:ascii="Calibri" w:hAnsi="Calibri"/>
          <w:b/>
          <w:color w:val="2B6CB0"/>
          <w:sz w:val="24"/>
        </w:rPr>
        <w:t>Explique la sintaxis correcta para programar un evento diario a las 02:00 AM y por qué 'ON SCHEDULE EVERY 1 DAY AT '02:00:00'' genera un error de sintaxis.</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Gramática formal del parser de MySQL en la sentencia CREATE EVENT.</w:t>
            </w:r>
          </w:p>
          <w:p>
            <w:pPr>
              <w:spacing w:before="80" w:after="80"/>
            </w:pPr>
            <w:r>
              <w:rPr>
                <w:rFonts w:ascii="Calibri" w:hAnsi="Calibri"/>
                <w:b/>
                <w:color w:val="276749"/>
                <w:sz w:val="20"/>
              </w:rPr>
              <w:t>💡 Respuesta Técnica Esperada (Nivel Senior):</w:t>
              <w:br/>
            </w:r>
            <w:r>
              <w:rPr>
                <w:rFonts w:ascii="Calibri" w:hAnsi="Calibri"/>
                <w:color w:val="2D3748"/>
                <w:sz w:val="19"/>
              </w:rPr>
              <w:t>En la gramática de MySQL, la cláusula `AT timestamp` está reservada exclusivamente para eventos de ejecución única (one-time events). Para eventos recurrentes se utiliza la cláusula `EVERY interval`, la cual no admite directamente la palabra `AT`.</w:t>
              <w:br/>
              <w:t>Para forzar que un evento recurrente diario se ejecute en un horario exacto (ej. 02:00:00 AM), se debe combinar `EVERY 1 DAY` con la cláusula `STARTS` proyectando el próximo inicio a esa hora:</w:t>
              <w:br/>
              <w:t>`ON SCHEDULE EVERY 1 DAY STARTS (CURRENT_DATE + INTERVAL 1 DAY + INTERVAL 2 HOUR)`</w:t>
              <w:br/>
              <w:t>Esto le indica al planificador que la primera ejecución ocurrirá mañana a las 2:00 AM, y de ahí en adelante se repetirá cada 24 horas exactas en ese mismo punto horario.</w:t>
            </w:r>
          </w:p>
          <w:p>
            <w:pPr>
              <w:spacing w:before="80" w:after="60"/>
            </w:pPr>
            <w:r>
              <w:rPr>
                <w:rFonts w:ascii="Calibri" w:hAnsi="Calibri"/>
                <w:b/>
                <w:color w:val="1B365D"/>
                <w:sz w:val="18"/>
              </w:rPr>
              <w:t>📌 Evidencia en Código del Proyecto:</w:t>
              <w:br/>
            </w:r>
            <w:r>
              <w:rPr>
                <w:rFonts w:ascii="Consolas" w:hAnsi="Consolas"/>
                <w:color w:val="2C5282"/>
                <w:sz w:val="17"/>
              </w:rPr>
              <w:t>CREATE EVENT evt_recalculate_customer_loyalty_tiers_nightly</w:t>
              <w:br/>
              <w:t>ON SCHEDULE EVERY 1 DAY STARTS (CURRENT_DATE + INTERVAL 1 DAY + INTERVAL 2 HOUR)</w:t>
              <w:br/>
              <w:t>ON COMPLETION PRESERVE</w:t>
              <w:br/>
              <w:t>DO</w:t>
              <w:br/>
              <w:t>BEGIN ... END$$</w:t>
            </w:r>
          </w:p>
          <w:p>
            <w:pPr>
              <w:spacing w:before="60" w:after="40"/>
            </w:pPr>
            <w:r>
              <w:rPr>
                <w:rFonts w:ascii="Calibri" w:hAnsi="Calibri"/>
                <w:b/>
                <w:color w:val="9B2C2C"/>
                <w:sz w:val="18"/>
              </w:rPr>
              <w:t xml:space="preserve">⚠️ Alerta para el Evaluador (Red Flag): </w:t>
            </w:r>
            <w:r>
              <w:rPr>
                <w:rFonts w:ascii="Calibri" w:hAnsi="Calibri"/>
                <w:i/>
                <w:color w:val="2D3748"/>
                <w:sz w:val="18"/>
              </w:rPr>
              <w:t>No saber cómo planificar una hora fija para una tarea diaria en MySQL sin depender de un cron externo del sistema operativo.</w:t>
            </w:r>
          </w:p>
        </w:tc>
      </w:tr>
    </w:tbl>
    <w:p>
      <w:pPr>
        <w:spacing w:after="60"/>
      </w:pPr>
    </w:p>
    <w:p>
      <w:pPr>
        <w:keepNext/>
        <w:spacing w:before="280" w:after="60"/>
      </w:pPr>
      <w:r>
        <w:rPr>
          <w:rFonts w:ascii="Calibri" w:hAnsi="Calibri"/>
          <w:b/>
          <w:color w:val="1B365D"/>
          <w:sz w:val="24"/>
        </w:rPr>
        <w:t xml:space="preserve">Pregunta 21: </w:t>
      </w:r>
      <w:r>
        <w:rPr>
          <w:rFonts w:ascii="Calibri" w:hAnsi="Calibri"/>
          <w:b/>
          <w:color w:val="2B6CB0"/>
          <w:sz w:val="24"/>
        </w:rPr>
        <w:t>Dado que MySQL no cuenta con vistas materializadas nativas, ¿cómo emularon este patrón en 'evt_update_product_rankings_hourly' y 'evt_aggregate_daily_sales_data'?</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Patrón de Vistas Materializadas Asíncronas (Materialized View Pattern) mediante tablas de resumen periódicas.</w:t>
            </w:r>
          </w:p>
          <w:p>
            <w:pPr>
              <w:spacing w:before="80" w:after="80"/>
            </w:pPr>
            <w:r>
              <w:rPr>
                <w:rFonts w:ascii="Calibri" w:hAnsi="Calibri"/>
                <w:b/>
                <w:color w:val="276749"/>
                <w:sz w:val="20"/>
              </w:rPr>
              <w:t>💡 Respuesta Técnica Esperada (Nivel Senior):</w:t>
              <w:br/>
            </w:r>
            <w:r>
              <w:rPr>
                <w:rFonts w:ascii="Calibri" w:hAnsi="Calibri"/>
                <w:color w:val="2D3748"/>
                <w:sz w:val="19"/>
              </w:rPr>
              <w:t>Una vista tradicional en MySQL ejecuta su consulta subyacente cada vez que es consultada (lo que satura la CPU cuando hay cálculos de rankings o agregaciones masivas). Motores como Oracle o PostgreSQL poseen vistas materializadas con `REFRESH MATERIALIZED VIEW`.</w:t>
              <w:br/>
              <w:t>En este proyecto, se emuló este patrón mediante:</w:t>
              <w:br/>
              <w:t>1. Creación de tablas físicas dedicadas: `ranking_productos` y `resumen_ventas_diarias`.</w:t>
              <w:br/>
              <w:t>2. Eventos programados asíncronos: Cada hora o noche, el evento vacía (`TRUNCATE`) o actualiza incrementalmente la tabla de resumen mediante una consulta agregada pesada.</w:t>
              <w:br/>
              <w:t>3. Acceso ultrarrápido para lectura: Las APIs de la tienda consultan directamente la tabla precalculada con índices simples (tiempo de respuesta de microsegundos en O(1) en lugar de escanear cientos de miles de registros de ventas en tiempo real).</w:t>
            </w:r>
          </w:p>
          <w:p>
            <w:pPr>
              <w:spacing w:before="80" w:after="60"/>
            </w:pPr>
            <w:r>
              <w:rPr>
                <w:rFonts w:ascii="Calibri" w:hAnsi="Calibri"/>
                <w:b/>
                <w:color w:val="1B365D"/>
                <w:sz w:val="18"/>
              </w:rPr>
              <w:t>📌 Evidencia en Código del Proyecto:</w:t>
              <w:br/>
            </w:r>
            <w:r>
              <w:rPr>
                <w:rFonts w:ascii="Consolas" w:hAnsi="Consolas"/>
                <w:color w:val="2C5282"/>
                <w:sz w:val="17"/>
              </w:rPr>
              <w:t>CREATE EVENT evt_update_product_rankings_hourly</w:t>
              <w:br/>
              <w:t>ON SCHEDULE EVERY 1 HOUR</w:t>
              <w:br/>
              <w:t>DO</w:t>
              <w:br/>
              <w:t>BEGIN</w:t>
              <w:br/>
              <w:t xml:space="preserve">    TRUNCATE TABLE ranking_productos;</w:t>
              <w:br/>
              <w:t xml:space="preserve">    INSERT INTO ranking_productos (id_producto, total_vendido, ingresos_generados, posicion)</w:t>
              <w:br/>
              <w:t xml:space="preserve">    SELECT p.id_producto, SUM(dv.cantidad), SUM(dv.cantidad * dv.precio_unitario_congelado),</w:t>
              <w:br/>
              <w:t xml:space="preserve">           ROW_NUMBER() OVER (ORDER BY SUM(dv.cantidad * dv.precio_unitario_congelado) DESC)</w:t>
              <w:br/>
              <w:t xml:space="preserve">    FROM productos p INNER JOIN detalle_ventas dv ON p.id_producto = dv.id_producto</w:t>
              <w:br/>
              <w:t xml:space="preserve">    GROUP BY p.id_producto;</w:t>
              <w:br/>
              <w:t>END$$</w:t>
            </w:r>
          </w:p>
          <w:p>
            <w:pPr>
              <w:spacing w:before="60" w:after="40"/>
            </w:pPr>
            <w:r>
              <w:rPr>
                <w:rFonts w:ascii="Calibri" w:hAnsi="Calibri"/>
                <w:b/>
                <w:color w:val="9B2C2C"/>
                <w:sz w:val="18"/>
              </w:rPr>
              <w:t xml:space="preserve">⚠️ Alerta para el Evaluador (Red Flag): </w:t>
            </w:r>
            <w:r>
              <w:rPr>
                <w:rFonts w:ascii="Calibri" w:hAnsi="Calibri"/>
                <w:i/>
                <w:color w:val="2D3748"/>
                <w:sz w:val="18"/>
              </w:rPr>
              <w:t>Afirmar que MySQL soporta `CREATE MATERIALIZED VIEW` de forma nativa sin percatarse de que es una limitación del motor.</w:t>
            </w:r>
          </w:p>
        </w:tc>
      </w:tr>
    </w:tbl>
    <w:p>
      <w:pPr>
        <w:spacing w:after="60"/>
      </w:pPr>
    </w:p>
    <w:p>
      <w:pPr>
        <w:keepNext/>
        <w:spacing w:before="280" w:after="60"/>
      </w:pPr>
      <w:r>
        <w:rPr>
          <w:rFonts w:ascii="Calibri" w:hAnsi="Calibri"/>
          <w:b/>
          <w:color w:val="1B365D"/>
          <w:sz w:val="24"/>
        </w:rPr>
        <w:t xml:space="preserve">Pregunta 22: </w:t>
      </w:r>
      <w:r>
        <w:rPr>
          <w:rFonts w:ascii="Calibri" w:hAnsi="Calibri"/>
          <w:b/>
          <w:color w:val="2B6CB0"/>
          <w:sz w:val="24"/>
        </w:rPr>
        <w:t>¿Qué información extrae el evento 'evt_log_database_size_weekly' de 'information_schema.TABLES' para monitorear el crecimiento del sistema?</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Monitoreo de almacenamiento de páginas InnoDB y análisis de capacidad (Capacity Planning).</w:t>
            </w:r>
          </w:p>
          <w:p>
            <w:pPr>
              <w:spacing w:before="80" w:after="80"/>
            </w:pPr>
            <w:r>
              <w:rPr>
                <w:rFonts w:ascii="Calibri" w:hAnsi="Calibri"/>
                <w:b/>
                <w:color w:val="276749"/>
                <w:sz w:val="20"/>
              </w:rPr>
              <w:t>💡 Respuesta Técnica Esperada (Nivel Senior):</w:t>
              <w:br/>
            </w:r>
            <w:r>
              <w:rPr>
                <w:rFonts w:ascii="Calibri" w:hAnsi="Calibri"/>
                <w:color w:val="2D3748"/>
                <w:sz w:val="19"/>
              </w:rPr>
              <w:t>El evento consulta el catálogo `information_schema.TABLES` filtrando por `TABLE_SCHEMA = 'ecommerce_db'`.</w:t>
              <w:br/>
              <w:t>Extrae las siguientes columnas críticas:</w:t>
              <w:br/>
              <w:t>• DATA_LENGTH: Tamaño físico en bytes ocupado por las filas y páginas de datos del árbol B+ (Clustered Index).</w:t>
              <w:br/>
              <w:t>• INDEX_LENGTH: Tamaño físico en bytes ocupado por los índices secundarios de la tabla.</w:t>
              <w:br/>
              <w:t>• TABLE_ROWS: Estimación del número de registros.</w:t>
              <w:br/>
              <w:t>Calculando `ROUND(DATA_LENGTH / (1024 * 1024), 2)` se almacena el volumen en Megabytes en la tabla `log_tamano_bd`. Esto permite al equipo de infraestructura graficar la tasa de crecimiento mensual, anticipar necesidades de almacenamiento y detectar fragmentación de índices.</w:t>
            </w:r>
          </w:p>
          <w:p>
            <w:pPr>
              <w:spacing w:before="80" w:after="60"/>
            </w:pPr>
            <w:r>
              <w:rPr>
                <w:rFonts w:ascii="Calibri" w:hAnsi="Calibri"/>
                <w:b/>
                <w:color w:val="1B365D"/>
                <w:sz w:val="18"/>
              </w:rPr>
              <w:t>📌 Evidencia en Código del Proyecto:</w:t>
              <w:br/>
            </w:r>
            <w:r>
              <w:rPr>
                <w:rFonts w:ascii="Consolas" w:hAnsi="Consolas"/>
                <w:color w:val="2C5282"/>
                <w:sz w:val="17"/>
              </w:rPr>
              <w:t>INSERT INTO log_tamano_bd (nombre_tabla, tamano_datos_mb, tamano_indice_mb, num_filas, fecha_registro)</w:t>
              <w:br/>
              <w:t xml:space="preserve">SELECT table_name, </w:t>
              <w:br/>
              <w:t xml:space="preserve">       ROUND(data_length / 1024 / 1024, 2),</w:t>
              <w:br/>
              <w:t xml:space="preserve">       ROUND(index_length / 1024 / 1024, 2),</w:t>
              <w:br/>
              <w:t xml:space="preserve">       table_rows, NOW()</w:t>
              <w:br/>
              <w:t>FROM information_schema.tables</w:t>
              <w:br/>
              <w:t>WHERE table_schema = 'ecommerce_db';</w:t>
            </w:r>
          </w:p>
          <w:p>
            <w:pPr>
              <w:spacing w:before="60" w:after="40"/>
            </w:pPr>
            <w:r>
              <w:rPr>
                <w:rFonts w:ascii="Calibri" w:hAnsi="Calibri"/>
                <w:b/>
                <w:color w:val="9B2C2C"/>
                <w:sz w:val="18"/>
              </w:rPr>
              <w:t xml:space="preserve">⚠️ Alerta para el Evaluador (Red Flag): </w:t>
            </w:r>
            <w:r>
              <w:rPr>
                <w:rFonts w:ascii="Calibri" w:hAnsi="Calibri"/>
                <w:i/>
                <w:color w:val="2D3748"/>
                <w:sz w:val="18"/>
              </w:rPr>
              <w:t>Proponer medir el tamaño de la base de datos descargando los archivos físicos `.ibd` desde el sistema operativo en lugar de usar el catálogo SQL.</w:t>
            </w:r>
          </w:p>
        </w:tc>
      </w:tr>
    </w:tbl>
    <w:p>
      <w:pPr>
        <w:spacing w:after="60"/>
      </w:pPr>
    </w:p>
    <w:p>
      <w:pPr>
        <w:keepNext/>
        <w:spacing w:before="400" w:after="80"/>
      </w:pPr>
      <w:r>
        <w:rPr>
          <w:rFonts w:ascii="Calibri" w:hAnsi="Calibri"/>
          <w:b/>
          <w:color w:val="1B365D"/>
          <w:sz w:val="30"/>
        </w:rPr>
        <w:t>Módulo 6: Transaccionalidad (ACID) y Procedimientos Almacenados (Q23 - Q26)</w:t>
      </w:r>
    </w:p>
    <w:p>
      <w:pPr>
        <w:keepNext/>
        <w:spacing w:before="0" w:after="200"/>
      </w:pPr>
      <w:r>
        <w:rPr>
          <w:rFonts w:ascii="Calibri" w:hAnsi="Calibri"/>
          <w:i/>
          <w:color w:val="4A5568"/>
          <w:sz w:val="20"/>
        </w:rPr>
        <w:t>Evalúa maestría en control de transacciones complejas, manejo de excepciones SQL, bloqueos y aislamiento.</w:t>
      </w:r>
    </w:p>
    <w:p>
      <w:pPr>
        <w:keepNext/>
        <w:spacing w:before="280" w:after="60"/>
      </w:pPr>
      <w:r>
        <w:rPr>
          <w:rFonts w:ascii="Calibri" w:hAnsi="Calibri"/>
          <w:b/>
          <w:color w:val="1B365D"/>
          <w:sz w:val="24"/>
        </w:rPr>
        <w:t xml:space="preserve">Pregunta 23: </w:t>
      </w:r>
      <w:r>
        <w:rPr>
          <w:rFonts w:ascii="Calibri" w:hAnsi="Calibri"/>
          <w:b/>
          <w:color w:val="2B6CB0"/>
          <w:sz w:val="24"/>
        </w:rPr>
        <w:t>Analice el procedimiento 'sp_RealizarNuevaVenta'. ¿Cómo se garantizan las propiedades ACID frente a un error en mitad del procesamiento de los artículos?</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Manejo de transacciones ACID y recuperación ante fallos mediante handlers de excepción.</w:t>
            </w:r>
          </w:p>
          <w:p>
            <w:pPr>
              <w:spacing w:before="80" w:after="80"/>
            </w:pPr>
            <w:r>
              <w:rPr>
                <w:rFonts w:ascii="Calibri" w:hAnsi="Calibri"/>
                <w:b/>
                <w:color w:val="276749"/>
                <w:sz w:val="20"/>
              </w:rPr>
              <w:t>💡 Respuesta Técnica Esperada (Nivel Senior):</w:t>
              <w:br/>
            </w:r>
            <w:r>
              <w:rPr>
                <w:rFonts w:ascii="Calibri" w:hAnsi="Calibri"/>
                <w:color w:val="2D3748"/>
                <w:sz w:val="19"/>
              </w:rPr>
              <w:t>El candidato debe detallar cómo se salvaguardan las 4 propiedades:</w:t>
              <w:br/>
              <w:t>1. Atomicidad y Consistencia: Se utiliza `START TRANSACTION`. Se declara un manejador de salida para excepciones: `DECLARE EXIT HANDLER FOR SQLEXCEPTION BEGIN ROLLBACK; ... END;`. Si cualquier validación falla (ej. stock insuficiente para el tercer producto de un carrito de 5 artículos), el manejador revierte absolutamente todos los cambios anteriores (el encabezado en 'ventas' y las líneas previas en 'detalle_ventas'). No queda ninguna venta 'huérfana' ni parcial.</w:t>
              <w:br/>
              <w:t>2. Aislamiento: InnoDB utiliza bloqueos de fila exclusivos (X-locks) durante los UPDATE de stock e inserciones de detalle, impidiendo lecturas sucias o condiciones de carrera concurrentes.</w:t>
              <w:br/>
              <w:t>3. Durabilidad: Al invocar `COMMIT` final, los cambios quedan persistidos en el Redo Log de InnoDB garantizando que los datos sobrevivirán incluso a una pérdida súbita de energía del servidor.</w:t>
            </w:r>
          </w:p>
          <w:p>
            <w:pPr>
              <w:spacing w:before="80" w:after="60"/>
            </w:pPr>
            <w:r>
              <w:rPr>
                <w:rFonts w:ascii="Calibri" w:hAnsi="Calibri"/>
                <w:b/>
                <w:color w:val="1B365D"/>
                <w:sz w:val="18"/>
              </w:rPr>
              <w:t>📌 Evidencia en Código del Proyecto:</w:t>
              <w:br/>
            </w:r>
            <w:r>
              <w:rPr>
                <w:rFonts w:ascii="Consolas" w:hAnsi="Consolas"/>
                <w:color w:val="2C5282"/>
                <w:sz w:val="17"/>
              </w:rPr>
              <w:t>DECLARE EXIT HANDLER FOR SQLEXCEPTION</w:t>
              <w:br/>
              <w:t>BEGIN</w:t>
              <w:br/>
              <w:t xml:space="preserve">    ROLLBACK;</w:t>
              <w:br/>
              <w:t xml:space="preserve">    SET p_id_venta = NULL;</w:t>
              <w:br/>
              <w:t xml:space="preserve">    SIGNAL SQLSTATE '45000' SET MESSAGE_TEXT = 'Error al procesar la venta. Transacción revertida';</w:t>
              <w:br/>
              <w:t>END;</w:t>
              <w:br/>
              <w:t>START TRANSACTION;</w:t>
              <w:br/>
              <w:t>-- Inserción de venta, detalles y descuento de stock...</w:t>
              <w:br/>
              <w:t>COMMIT;</w:t>
            </w:r>
          </w:p>
          <w:p>
            <w:pPr>
              <w:spacing w:before="60" w:after="40"/>
            </w:pPr>
            <w:r>
              <w:rPr>
                <w:rFonts w:ascii="Calibri" w:hAnsi="Calibri"/>
                <w:b/>
                <w:color w:val="9B2C2C"/>
                <w:sz w:val="18"/>
              </w:rPr>
              <w:t xml:space="preserve">⚠️ Alerta para el Evaluador (Red Flag): </w:t>
            </w:r>
            <w:r>
              <w:rPr>
                <w:rFonts w:ascii="Calibri" w:hAnsi="Calibri"/>
                <w:i/>
                <w:color w:val="2D3748"/>
                <w:sz w:val="18"/>
              </w:rPr>
              <w:t>Escribir procedimientos transaccionales que ejecutan sentencias DML sin START TRANSACTION ni ROLLBACK ante errores.</w:t>
            </w:r>
          </w:p>
        </w:tc>
      </w:tr>
    </w:tbl>
    <w:p>
      <w:pPr>
        <w:spacing w:after="60"/>
      </w:pPr>
    </w:p>
    <w:p>
      <w:pPr>
        <w:keepNext/>
        <w:spacing w:before="280" w:after="60"/>
      </w:pPr>
      <w:r>
        <w:rPr>
          <w:rFonts w:ascii="Calibri" w:hAnsi="Calibri"/>
          <w:b/>
          <w:color w:val="1B365D"/>
          <w:sz w:val="24"/>
        </w:rPr>
        <w:t xml:space="preserve">Pregunta 24: </w:t>
      </w:r>
      <w:r>
        <w:rPr>
          <w:rFonts w:ascii="Calibri" w:hAnsi="Calibri"/>
          <w:b/>
          <w:color w:val="2B6CB0"/>
          <w:sz w:val="24"/>
        </w:rPr>
        <w:t>En 'sp_ProcesarDevolucion', ¿cuáles son los pasos secuenciales para revertir una compra y ajustar stock y totales de forma atómica?</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Flujos de reversión transaccional y coherencia entre inventario y tesorería.</w:t>
            </w:r>
          </w:p>
          <w:p>
            <w:pPr>
              <w:spacing w:before="80" w:after="80"/>
            </w:pPr>
            <w:r>
              <w:rPr>
                <w:rFonts w:ascii="Calibri" w:hAnsi="Calibri"/>
                <w:b/>
                <w:color w:val="276749"/>
                <w:sz w:val="20"/>
              </w:rPr>
              <w:t>💡 Respuesta Técnica Esperada (Nivel Senior):</w:t>
              <w:br/>
            </w:r>
            <w:r>
              <w:rPr>
                <w:rFonts w:ascii="Calibri" w:hAnsi="Calibri"/>
                <w:color w:val="2D3748"/>
                <w:sz w:val="19"/>
              </w:rPr>
              <w:t>El procedimiento sigue un flujo estrictamente controlado dentro de una transacción:</w:t>
              <w:br/>
              <w:t>1. Verificación de existencia: Comprueba que la venta exista y no esté en estado 'Cancelado' o ya 'Devuelto'.</w:t>
              <w:br/>
              <w:t>2. Verificación del ítem: Comprueba que el producto devuelto figuraba en esa venta específica y que la cantidad a devolver no supere la cantidad comprada originalmente.</w:t>
              <w:br/>
              <w:t>3. Reabastecimiento de stock: Incrementa el inventario en 'productos' (`SET stock = stock + p_cantidad`).</w:t>
              <w:br/>
              <w:t>4. Ajuste financiero: Deduce el subtotal devuelto del encabezado de la orden (`SET total = total - (p_cantidad * precio_unitario_congelado)`).</w:t>
              <w:br/>
              <w:t>5. Transición de estado: Si todos los productos de la orden fueron devueltos, actualiza el estado de la venta a 'Devuelto'. Si no, permanece en su estado con el total recalculado. Todo dentro de un bloque protegido por `ROLLBACK`.</w:t>
            </w:r>
          </w:p>
          <w:p>
            <w:pPr>
              <w:spacing w:before="80" w:after="60"/>
            </w:pPr>
            <w:r>
              <w:rPr>
                <w:rFonts w:ascii="Calibri" w:hAnsi="Calibri"/>
                <w:b/>
                <w:color w:val="1B365D"/>
                <w:sz w:val="18"/>
              </w:rPr>
              <w:t>📌 Evidencia en Código del Proyecto:</w:t>
              <w:br/>
            </w:r>
            <w:r>
              <w:rPr>
                <w:rFonts w:ascii="Consolas" w:hAnsi="Consolas"/>
                <w:color w:val="2C5282"/>
                <w:sz w:val="17"/>
              </w:rPr>
              <w:t>UPDATE productos SET stock = stock + p_cantidad WHERE id_producto = p_id_producto;</w:t>
              <w:br/>
              <w:t>UPDATE ventas SET total = total - v_monto_reembolso WHERE id_venta = p_id_venta;</w:t>
              <w:br/>
              <w:t>IF v_articulos_restantes = 0 THEN UPDATE ventas SET estado = 'Devuelto' WHERE id_venta = p_id_venta; END IF;</w:t>
              <w:br/>
              <w:t>COMMIT;</w:t>
            </w:r>
          </w:p>
          <w:p>
            <w:pPr>
              <w:spacing w:before="60" w:after="40"/>
            </w:pPr>
            <w:r>
              <w:rPr>
                <w:rFonts w:ascii="Calibri" w:hAnsi="Calibri"/>
                <w:b/>
                <w:color w:val="9B2C2C"/>
                <w:sz w:val="18"/>
              </w:rPr>
              <w:t xml:space="preserve">⚠️ Alerta para el Evaluador (Red Flag): </w:t>
            </w:r>
            <w:r>
              <w:rPr>
                <w:rFonts w:ascii="Calibri" w:hAnsi="Calibri"/>
                <w:i/>
                <w:color w:val="2D3748"/>
                <w:sz w:val="18"/>
              </w:rPr>
              <w:t>Ajustar el stock pero olvidar recalcular el total de la venta o permitir devolver más unidades de las facturadas.</w:t>
            </w:r>
          </w:p>
        </w:tc>
      </w:tr>
    </w:tbl>
    <w:p>
      <w:pPr>
        <w:spacing w:after="60"/>
      </w:pPr>
    </w:p>
    <w:p>
      <w:pPr>
        <w:keepNext/>
        <w:spacing w:before="280" w:after="60"/>
      </w:pPr>
      <w:r>
        <w:rPr>
          <w:rFonts w:ascii="Calibri" w:hAnsi="Calibri"/>
          <w:b/>
          <w:color w:val="1B365D"/>
          <w:sz w:val="24"/>
        </w:rPr>
        <w:t xml:space="preserve">Pregunta 25: </w:t>
      </w:r>
      <w:r>
        <w:rPr>
          <w:rFonts w:ascii="Calibri" w:hAnsi="Calibri"/>
          <w:b/>
          <w:color w:val="2B6CB0"/>
          <w:sz w:val="24"/>
        </w:rPr>
        <w:t>Para cumplir con regulaciones como el RGPD (Derecho al Olvido), ¿por qué 'sp_EliminarClienteDeFormaSegura' anonimiza los datos en lugar de ejecutar un 'DELETE' físico?</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Cumplimiento legal de privacidad (GDPR / LFPDPPP) versus integridad referencial e informes contables.</w:t>
            </w:r>
          </w:p>
          <w:p>
            <w:pPr>
              <w:spacing w:before="80" w:after="80"/>
            </w:pPr>
            <w:r>
              <w:rPr>
                <w:rFonts w:ascii="Calibri" w:hAnsi="Calibri"/>
                <w:b/>
                <w:color w:val="276749"/>
                <w:sz w:val="20"/>
              </w:rPr>
              <w:t>💡 Respuesta Técnica Esperada (Nivel Senior):</w:t>
              <w:br/>
            </w:r>
            <w:r>
              <w:rPr>
                <w:rFonts w:ascii="Calibri" w:hAnsi="Calibri"/>
                <w:color w:val="2D3748"/>
                <w:sz w:val="19"/>
              </w:rPr>
              <w:t>El candidato debe demostrar criterio de arquitectura empresarial:</w:t>
              <w:br/>
              <w:t>Si se ejecutara un `DELETE FROM clientes WHERE id_cliente = 5`, ocurriría uno de dos desastres:</w:t>
              <w:br/>
              <w:t>A) La clave foránea en 'ventas' bloquearía el borrado (`RESTRICT`), impidiendo cumplir con la solicitud legal del usuario.</w:t>
              <w:br/>
              <w:t>B) Si estuviera configurado `CASCADE`, se eliminarían todas las ventas, detalles y facturas históricas asociadas al cliente, cometiendo un delito fiscal al alterar los libros de balance contable de la empresa.</w:t>
              <w:br/>
              <w:t>La solución legal y técnica es la anonimización: se reemplazan los datos de identificación personal (PII) por valores genéricos (nombre='ANÓNIMO', apellido='ANÓNIMO', email='deleted_5@anonimizado.local', contraseña='', direccion_envio=NULL, activo=FALSE). La relación referencial se conserva intacta para el reporte financiero, pero la identidad del titular desaparece irreversiblemente.</w:t>
            </w:r>
          </w:p>
          <w:p>
            <w:pPr>
              <w:spacing w:before="80" w:after="60"/>
            </w:pPr>
            <w:r>
              <w:rPr>
                <w:rFonts w:ascii="Calibri" w:hAnsi="Calibri"/>
                <w:b/>
                <w:color w:val="1B365D"/>
                <w:sz w:val="18"/>
              </w:rPr>
              <w:t>📌 Evidencia en Código del Proyecto:</w:t>
              <w:br/>
            </w:r>
            <w:r>
              <w:rPr>
                <w:rFonts w:ascii="Consolas" w:hAnsi="Consolas"/>
                <w:color w:val="2C5282"/>
                <w:sz w:val="17"/>
              </w:rPr>
              <w:t>UPDATE clientes</w:t>
              <w:br/>
              <w:t>SET nombre = 'ANÓNIMO',</w:t>
              <w:br/>
              <w:t xml:space="preserve">    apellido = 'ANÓNIMO',</w:t>
              <w:br/>
              <w:t xml:space="preserve">    email = CONCAT('eliminado_', p_id_cliente, '@anonimo.local'),</w:t>
              <w:br/>
              <w:t xml:space="preserve">    contraseña = '',</w:t>
              <w:br/>
              <w:t xml:space="preserve">    direccion_envio = NULL,</w:t>
              <w:br/>
              <w:t xml:space="preserve">    activo = FALSE</w:t>
              <w:br/>
              <w:t>WHERE id_cliente = p_id_cliente;</w:t>
            </w:r>
          </w:p>
          <w:p>
            <w:pPr>
              <w:spacing w:before="60" w:after="40"/>
            </w:pPr>
            <w:r>
              <w:rPr>
                <w:rFonts w:ascii="Calibri" w:hAnsi="Calibri"/>
                <w:b/>
                <w:color w:val="9B2C2C"/>
                <w:sz w:val="18"/>
              </w:rPr>
              <w:t xml:space="preserve">⚠️ Alerta para el Evaluador (Red Flag): </w:t>
            </w:r>
            <w:r>
              <w:rPr>
                <w:rFonts w:ascii="Calibri" w:hAnsi="Calibri"/>
                <w:i/>
                <w:color w:val="2D3748"/>
                <w:sz w:val="18"/>
              </w:rPr>
              <w:t>Proponer un borrado en cascada (ON DELETE CASCADE) para clientes en un sistema contable o de ventas.</w:t>
            </w:r>
          </w:p>
        </w:tc>
      </w:tr>
    </w:tbl>
    <w:p>
      <w:pPr>
        <w:spacing w:after="60"/>
      </w:pPr>
    </w:p>
    <w:p>
      <w:pPr>
        <w:keepNext/>
        <w:spacing w:before="280" w:after="60"/>
      </w:pPr>
      <w:r>
        <w:rPr>
          <w:rFonts w:ascii="Calibri" w:hAnsi="Calibri"/>
          <w:b/>
          <w:color w:val="1B365D"/>
          <w:sz w:val="24"/>
        </w:rPr>
        <w:t xml:space="preserve">Pregunta 26: </w:t>
      </w:r>
      <w:r>
        <w:rPr>
          <w:rFonts w:ascii="Calibri" w:hAnsi="Calibri"/>
          <w:b/>
          <w:color w:val="2B6CB0"/>
          <w:sz w:val="24"/>
        </w:rPr>
        <w:t>Explique el procedimiento 'sp_FusionarCuentasCliente'. ¿Qué desafíos presenta cuando el usuario tiene órdenes y carritos en ambas cuentas?</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Manejo de resolución de identidades duplicadas y reasignación masiva de claves foráneas.</w:t>
            </w:r>
          </w:p>
          <w:p>
            <w:pPr>
              <w:spacing w:before="80" w:after="80"/>
            </w:pPr>
            <w:r>
              <w:rPr>
                <w:rFonts w:ascii="Calibri" w:hAnsi="Calibri"/>
                <w:b/>
                <w:color w:val="276749"/>
                <w:sz w:val="20"/>
              </w:rPr>
              <w:t>💡 Respuesta Técnica Esperada (Nivel Senior):</w:t>
              <w:br/>
            </w:r>
            <w:r>
              <w:rPr>
                <w:rFonts w:ascii="Calibri" w:hAnsi="Calibri"/>
                <w:color w:val="2D3748"/>
                <w:sz w:val="19"/>
              </w:rPr>
              <w:t>Cuando un usuario crea dos cuentas con correos distintos y solicita unificarlas (Cuenta A = Principal, Cuenta B = Duplicada), el procedimiento debe transferir todos los registros satélites sin violar restricciones de unicidad:</w:t>
              <w:br/>
              <w:t>1. Reasignación de Ventas: `UPDATE ventas SET id_cliente = p_id_cliente_principal WHERE id_cliente = p_id_cliente_duplicado`.</w:t>
              <w:br/>
              <w:t>2. Reasignación de Reseñas y Carritos: Se transfieren a la cuenta principal (o se eliminan duplicados en caso de que ambos hayan opinado del mismo producto).</w:t>
              <w:br/>
              <w:t>3. Recalcular LTV acumulado: Se suma el 'total_gastado' de B al de A.</w:t>
              <w:br/>
              <w:t>4. Desactivación de la cuenta redundante: Se anonimiza y desactiva la cuenta B para que no pueda volver a iniciar sesión. Todo el proceso es estrictamente transaccional.</w:t>
            </w:r>
          </w:p>
          <w:p>
            <w:pPr>
              <w:spacing w:before="80" w:after="60"/>
            </w:pPr>
            <w:r>
              <w:rPr>
                <w:rFonts w:ascii="Calibri" w:hAnsi="Calibri"/>
                <w:b/>
                <w:color w:val="1B365D"/>
                <w:sz w:val="18"/>
              </w:rPr>
              <w:t>📌 Evidencia en Código del Proyecto:</w:t>
              <w:br/>
            </w:r>
            <w:r>
              <w:rPr>
                <w:rFonts w:ascii="Consolas" w:hAnsi="Consolas"/>
                <w:color w:val="2C5282"/>
                <w:sz w:val="17"/>
              </w:rPr>
              <w:t>START TRANSACTION;</w:t>
              <w:br/>
              <w:t>UPDATE ventas SET id_cliente = p_id_principal WHERE id_cliente = p_id_duplicado;</w:t>
              <w:br/>
              <w:t>UPDATE resenas SET id_cliente = p_id_principal WHERE id_cliente = p_id_duplicado;</w:t>
              <w:br/>
              <w:t>UPDATE clientes SET total_gastado = total_gastado + v_gasto_duplicado WHERE id_cliente = p_id_principal;</w:t>
              <w:br/>
              <w:t>UPDATE clientes SET activo = FALSE, email = CONCAT('merged_', p_id_duplicado, '@disabled.local') WHERE id_cliente = p_id_duplicado;</w:t>
              <w:br/>
              <w:t>COMMIT;</w:t>
            </w:r>
          </w:p>
          <w:p>
            <w:pPr>
              <w:spacing w:before="60" w:after="40"/>
            </w:pPr>
            <w:r>
              <w:rPr>
                <w:rFonts w:ascii="Calibri" w:hAnsi="Calibri"/>
                <w:b/>
                <w:color w:val="9B2C2C"/>
                <w:sz w:val="18"/>
              </w:rPr>
              <w:t xml:space="preserve">⚠️ Alerta para el Evaluador (Red Flag): </w:t>
            </w:r>
            <w:r>
              <w:rPr>
                <w:rFonts w:ascii="Calibri" w:hAnsi="Calibri"/>
                <w:i/>
                <w:color w:val="2D3748"/>
                <w:sz w:val="18"/>
              </w:rPr>
              <w:t>Hacer las actualizaciones sin transacción, dejando la base de datos corrupta a mitad de camino si una sentencia falla.</w:t>
            </w:r>
          </w:p>
        </w:tc>
      </w:tr>
    </w:tbl>
    <w:p>
      <w:pPr>
        <w:spacing w:after="60"/>
      </w:pPr>
    </w:p>
    <w:p>
      <w:pPr>
        <w:keepNext/>
        <w:spacing w:before="400" w:after="80"/>
      </w:pPr>
      <w:r>
        <w:rPr>
          <w:rFonts w:ascii="Calibri" w:hAnsi="Calibri"/>
          <w:b/>
          <w:color w:val="1B365D"/>
          <w:sz w:val="30"/>
        </w:rPr>
        <w:t>Módulo 7: Seguridad, Control de Acceso (RBAC) y Gobernanza (Q27 - Q29)</w:t>
      </w:r>
    </w:p>
    <w:p>
      <w:pPr>
        <w:keepNext/>
        <w:spacing w:before="0" w:after="200"/>
      </w:pPr>
      <w:r>
        <w:rPr>
          <w:rFonts w:ascii="Calibri" w:hAnsi="Calibri"/>
          <w:i/>
          <w:color w:val="4A5568"/>
          <w:sz w:val="20"/>
        </w:rPr>
        <w:t>Evalúa principios de seguridad de la información, segregación de funciones, vistas seguras y políticas de autenticación.</w:t>
      </w:r>
    </w:p>
    <w:p>
      <w:pPr>
        <w:keepNext/>
        <w:spacing w:before="280" w:after="60"/>
      </w:pPr>
      <w:r>
        <w:rPr>
          <w:rFonts w:ascii="Calibri" w:hAnsi="Calibri"/>
          <w:b/>
          <w:color w:val="1B365D"/>
          <w:sz w:val="24"/>
        </w:rPr>
        <w:t xml:space="preserve">Pregunta 27: </w:t>
      </w:r>
      <w:r>
        <w:rPr>
          <w:rFonts w:ascii="Calibri" w:hAnsi="Calibri"/>
          <w:b/>
          <w:color w:val="2B6CB0"/>
          <w:sz w:val="24"/>
        </w:rPr>
        <w:t>¿Cómo funciona el modelo RBAC en MySQL 8.0? Explique el flujo completo desde la creación del rol hasta la activación de privilegios para el usuario.</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Gestión moderna de roles y privilegios de usuario en MySQL 8.0.</w:t>
            </w:r>
          </w:p>
          <w:p>
            <w:pPr>
              <w:spacing w:before="80" w:after="80"/>
            </w:pPr>
            <w:r>
              <w:rPr>
                <w:rFonts w:ascii="Calibri" w:hAnsi="Calibri"/>
                <w:b/>
                <w:color w:val="276749"/>
                <w:sz w:val="20"/>
              </w:rPr>
              <w:t>💡 Respuesta Técnica Esperada (Nivel Senior):</w:t>
              <w:br/>
            </w:r>
            <w:r>
              <w:rPr>
                <w:rFonts w:ascii="Calibri" w:hAnsi="Calibri"/>
                <w:color w:val="2D3748"/>
                <w:sz w:val="19"/>
              </w:rPr>
              <w:t>En versiones anteriores a MySQL 8.0, los permisos se asignaban usuario por usuario, lo que dificultaba la gobernanza masiva. En MySQL 8.0 se introduce RBAC completo mediante el siguiente ciclo de 4 pasos:</w:t>
              <w:br/>
              <w:t>1. Crear el Rol abstracto: `CREATE ROLE 'Gerente_Marketing';`</w:t>
              <w:br/>
              <w:t>2. Otorgar permisos al Rol: `GRANT SELECT ON ecommerce_db.ventas TO 'Gerente_Marketing';`</w:t>
              <w:br/>
              <w:t>3. Asignar el Rol al Usuario: `CREATE USER 'marketing_user'@'localhost' ...; GRANT 'Gerente_Marketing' TO 'marketing_user'@'localhost';`</w:t>
              <w:br/>
              <w:t>4. Activación del Rol (Punto Crítico): Por defecto en MySQL, un rol asignado está inactivo al hacer login. Es indispensable ejecutar `SET DEFAULT ROLE 'Gerente_Marketing' TO 'marketing_user'@'localhost';` para que el usuario adquiera los privilegios automáticamente al abrir sesión sin tener que ejecutar `SET ROLE` manualmente.</w:t>
            </w:r>
          </w:p>
          <w:p>
            <w:pPr>
              <w:spacing w:before="80" w:after="60"/>
            </w:pPr>
            <w:r>
              <w:rPr>
                <w:rFonts w:ascii="Calibri" w:hAnsi="Calibri"/>
                <w:b/>
                <w:color w:val="1B365D"/>
                <w:sz w:val="18"/>
              </w:rPr>
              <w:t>📌 Evidencia en Código del Proyecto:</w:t>
              <w:br/>
            </w:r>
            <w:r>
              <w:rPr>
                <w:rFonts w:ascii="Consolas" w:hAnsi="Consolas"/>
                <w:color w:val="2C5282"/>
                <w:sz w:val="17"/>
              </w:rPr>
              <w:t>CREATE ROLE IF NOT EXISTS 'Gerente_Marketing';</w:t>
              <w:br/>
              <w:t>GRANT SELECT ON ecommerce_db.ventas TO 'Gerente_Marketing';</w:t>
              <w:br/>
              <w:t>CREATE USER 'mktg_user'@'localhost' IDENTIFIED BY 'PasswordSeguro123!';</w:t>
              <w:br/>
              <w:t>GRANT 'Gerente_Marketing' TO 'mktg_user'@'localhost';</w:t>
              <w:br/>
              <w:t>SET DEFAULT ROLE 'Gerente_Marketing' TO 'mktg_user'@'localhost';</w:t>
            </w:r>
          </w:p>
          <w:p>
            <w:pPr>
              <w:spacing w:before="60" w:after="40"/>
            </w:pPr>
            <w:r>
              <w:rPr>
                <w:rFonts w:ascii="Calibri" w:hAnsi="Calibri"/>
                <w:b/>
                <w:color w:val="9B2C2C"/>
                <w:sz w:val="18"/>
              </w:rPr>
              <w:t xml:space="preserve">⚠️ Alerta para el Evaluador (Red Flag): </w:t>
            </w:r>
            <w:r>
              <w:rPr>
                <w:rFonts w:ascii="Calibri" w:hAnsi="Calibri"/>
                <w:i/>
                <w:color w:val="2D3748"/>
                <w:sz w:val="18"/>
              </w:rPr>
              <w:t>Olvidar configurar el `SET DEFAULT ROLE`, provocando que el usuario ingrese a MySQL sin ningún privilegio habilitado.</w:t>
            </w:r>
          </w:p>
        </w:tc>
      </w:tr>
    </w:tbl>
    <w:p>
      <w:pPr>
        <w:spacing w:after="60"/>
      </w:pPr>
    </w:p>
    <w:p>
      <w:pPr>
        <w:keepNext/>
        <w:spacing w:before="280" w:after="60"/>
      </w:pPr>
      <w:r>
        <w:rPr>
          <w:rFonts w:ascii="Calibri" w:hAnsi="Calibri"/>
          <w:b/>
          <w:color w:val="1B365D"/>
          <w:sz w:val="24"/>
        </w:rPr>
        <w:t xml:space="preserve">Pregunta 28: </w:t>
      </w:r>
      <w:r>
        <w:rPr>
          <w:rFonts w:ascii="Calibri" w:hAnsi="Calibri"/>
          <w:b/>
          <w:color w:val="2B6CB0"/>
          <w:sz w:val="24"/>
        </w:rPr>
        <w:t>¿Cómo se implementó el Principio de Menor Privilegio en 'Empleado_Inventario' para permitirle actualizar stock y peso, pero prohibirle modificar el precio?</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Segregación granular de privilegios a nivel de columna (Column-Level Privileges).</w:t>
            </w:r>
          </w:p>
          <w:p>
            <w:pPr>
              <w:spacing w:before="80" w:after="80"/>
            </w:pPr>
            <w:r>
              <w:rPr>
                <w:rFonts w:ascii="Calibri" w:hAnsi="Calibri"/>
                <w:b/>
                <w:color w:val="276749"/>
                <w:sz w:val="20"/>
              </w:rPr>
              <w:t>💡 Respuesta Técnica Esperada (Nivel Senior):</w:t>
              <w:br/>
            </w:r>
            <w:r>
              <w:rPr>
                <w:rFonts w:ascii="Calibri" w:hAnsi="Calibri"/>
                <w:color w:val="2D3748"/>
                <w:sz w:val="19"/>
              </w:rPr>
              <w:t>El Principio de Menor Privilegio establece que cada identidad solo debe poseer los accesos estrictamente necesarios para su labor.</w:t>
              <w:br/>
              <w:t>Para el personal de almacén, permitirles modificar el precio de venta abriría la puerta a fraudes internos o errores humanos. En lugar de otorgar `UPDATE ON productos`, se utilizaron privilegios a nivel de columna:</w:t>
              <w:br/>
              <w:t>`GRANT UPDATE (stock, peso, umbral_minimo_stock) ON ecommerce_db.productos TO 'Empleado_Inventario';`</w:t>
              <w:br/>
              <w:t>En MySQL, al especificar únicamente esas tres columnas, cualquier intento de ejecutar un `UPDATE productos SET precio = ...` es rechazado inmediatamente por el motor con un error de privilegios insuficientes, sin necesidad de triggers adicionales.</w:t>
            </w:r>
          </w:p>
          <w:p>
            <w:pPr>
              <w:spacing w:before="80" w:after="60"/>
            </w:pPr>
            <w:r>
              <w:rPr>
                <w:rFonts w:ascii="Calibri" w:hAnsi="Calibri"/>
                <w:b/>
                <w:color w:val="1B365D"/>
                <w:sz w:val="18"/>
              </w:rPr>
              <w:t>📌 Evidencia en Código del Proyecto:</w:t>
              <w:br/>
            </w:r>
            <w:r>
              <w:rPr>
                <w:rFonts w:ascii="Consolas" w:hAnsi="Consolas"/>
                <w:color w:val="2C5282"/>
                <w:sz w:val="17"/>
              </w:rPr>
              <w:t>GRANT SELECT ON ecommerce_db.productos TO 'Empleado_Inventario';</w:t>
              <w:br/>
              <w:t>GRANT UPDATE (stock, peso, umbral_minimo_stock) ON ecommerce_db.productos TO 'Empleado_Inventario';</w:t>
            </w:r>
          </w:p>
          <w:p>
            <w:pPr>
              <w:spacing w:before="60" w:after="40"/>
            </w:pPr>
            <w:r>
              <w:rPr>
                <w:rFonts w:ascii="Calibri" w:hAnsi="Calibri"/>
                <w:b/>
                <w:color w:val="9B2C2C"/>
                <w:sz w:val="18"/>
              </w:rPr>
              <w:t xml:space="preserve">⚠️ Alerta para el Evaluador (Red Flag): </w:t>
            </w:r>
            <w:r>
              <w:rPr>
                <w:rFonts w:ascii="Calibri" w:hAnsi="Calibri"/>
                <w:i/>
                <w:color w:val="2D3748"/>
                <w:sz w:val="18"/>
              </w:rPr>
              <w:t>Dar permiso global de UPDATE y luego intentar revocar la columna `precio` sin saber que REVOKE de una columna no otorgada genera error en MySQL.</w:t>
            </w:r>
          </w:p>
        </w:tc>
      </w:tr>
    </w:tbl>
    <w:p>
      <w:pPr>
        <w:spacing w:after="60"/>
      </w:pPr>
    </w:p>
    <w:p>
      <w:pPr>
        <w:keepNext/>
        <w:spacing w:before="280" w:after="60"/>
      </w:pPr>
      <w:r>
        <w:rPr>
          <w:rFonts w:ascii="Calibri" w:hAnsi="Calibri"/>
          <w:b/>
          <w:color w:val="1B365D"/>
          <w:sz w:val="24"/>
        </w:rPr>
        <w:t xml:space="preserve">Pregunta 29: </w:t>
      </w:r>
      <w:r>
        <w:rPr>
          <w:rFonts w:ascii="Calibri" w:hAnsi="Calibri"/>
          <w:b/>
          <w:color w:val="2B6CB0"/>
          <w:sz w:val="24"/>
        </w:rPr>
        <w:t>MySQL no posee Row-Level Security nativo ni permite variables de usuario (@var) en vistas (Error 1351). ¿Cómo solucionaron el aislamiento de ventas por sucursal en 'v_ventas_sucursal'?</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Solución a limitaciones de MySQL mediante funciones determinísticas de contexto de sesión.</w:t>
            </w:r>
          </w:p>
          <w:p>
            <w:pPr>
              <w:spacing w:before="80" w:after="80"/>
            </w:pPr>
            <w:r>
              <w:rPr>
                <w:rFonts w:ascii="Calibri" w:hAnsi="Calibri"/>
                <w:b/>
                <w:color w:val="276749"/>
                <w:sz w:val="20"/>
              </w:rPr>
              <w:t>💡 Respuesta Técnica Esperada (Nivel Senior):</w:t>
              <w:br/>
            </w:r>
            <w:r>
              <w:rPr>
                <w:rFonts w:ascii="Calibri" w:hAnsi="Calibri"/>
                <w:color w:val="2D3748"/>
                <w:sz w:val="19"/>
              </w:rPr>
              <w:t>Cuando se intenta crear una vista que filtre por una variable de sesión como `WHERE id_sucursal = @usuario_sucursal_id`, MySQL aborta con el `ERROR 1351 (HY000): View's SELECT contains a variable or parameter`.</w:t>
              <w:br/>
              <w:t>La solución técnica elegante aplicada en el proyecto consistió en intermediar la lectura a través de una función de contexto:</w:t>
              <w:br/>
              <w:t>1. Se creó una función `fn_ObtenerSucursalSesion()`.</w:t>
              <w:br/>
              <w:t>2. La vista `v_ventas_sucursal` invoca la función: `WHERE id_sucursal = fn_ObtenerSucursalSesion();`.</w:t>
              <w:br/>
              <w:t>De este modo la vista es 100% válida sintácticamente para el motor, y la función retorna dinámicamente el identificador de la sucursal autorizada para la sesión de trabajo actual.</w:t>
            </w:r>
          </w:p>
          <w:p>
            <w:pPr>
              <w:spacing w:before="80" w:after="60"/>
            </w:pPr>
            <w:r>
              <w:rPr>
                <w:rFonts w:ascii="Calibri" w:hAnsi="Calibri"/>
                <w:b/>
                <w:color w:val="1B365D"/>
                <w:sz w:val="18"/>
              </w:rPr>
              <w:t>📌 Evidencia en Código del Proyecto:</w:t>
              <w:br/>
            </w:r>
            <w:r>
              <w:rPr>
                <w:rFonts w:ascii="Consolas" w:hAnsi="Consolas"/>
                <w:color w:val="2C5282"/>
                <w:sz w:val="17"/>
              </w:rPr>
              <w:t>CREATE FUNCTION fn_ObtenerSucursalSesion() RETURNS INT DETERMINISTIC NO SQL</w:t>
              <w:br/>
              <w:t>RETURN 1; -- En producción lee el contexto autenticado del usuario</w:t>
              <w:br/>
              <w:br/>
              <w:t>CREATE OR REPLACE VIEW v_ventas_sucursal AS</w:t>
              <w:br/>
              <w:t>SELECT * FROM ecommerce_db.ventas</w:t>
              <w:br/>
              <w:t>WHERE id_sucursal = fn_ObtenerSucursalSesion();</w:t>
            </w:r>
          </w:p>
          <w:p>
            <w:pPr>
              <w:spacing w:before="60" w:after="40"/>
            </w:pPr>
            <w:r>
              <w:rPr>
                <w:rFonts w:ascii="Calibri" w:hAnsi="Calibri"/>
                <w:b/>
                <w:color w:val="9B2C2C"/>
                <w:sz w:val="18"/>
              </w:rPr>
              <w:t xml:space="preserve">⚠️ Alerta para el Evaluador (Red Flag): </w:t>
            </w:r>
            <w:r>
              <w:rPr>
                <w:rFonts w:ascii="Calibri" w:hAnsi="Calibri"/>
                <w:i/>
                <w:color w:val="2D3748"/>
                <w:sz w:val="18"/>
              </w:rPr>
              <w:t>Desconocer el error 1351 e intentar usar `@variables` dentro del cuerpo de una vista de MySQL.</w:t>
            </w:r>
          </w:p>
        </w:tc>
      </w:tr>
    </w:tbl>
    <w:p>
      <w:pPr>
        <w:spacing w:after="60"/>
      </w:pPr>
    </w:p>
    <w:p>
      <w:pPr>
        <w:keepNext/>
        <w:spacing w:before="400" w:after="80"/>
      </w:pPr>
      <w:r>
        <w:rPr>
          <w:rFonts w:ascii="Calibri" w:hAnsi="Calibri"/>
          <w:b/>
          <w:color w:val="1B365D"/>
          <w:sz w:val="30"/>
        </w:rPr>
        <w:t>Módulo 8: Despliegue, Infraestructura y Contenedorización con Docker (Q30)</w:t>
      </w:r>
    </w:p>
    <w:p>
      <w:pPr>
        <w:keepNext/>
        <w:spacing w:before="0" w:after="200"/>
      </w:pPr>
      <w:r>
        <w:rPr>
          <w:rFonts w:ascii="Calibri" w:hAnsi="Calibri"/>
          <w:i/>
          <w:color w:val="4A5568"/>
          <w:sz w:val="20"/>
        </w:rPr>
        <w:t>Evalúa competencias DevOps orientadas a bases de datos: orquestación, inicialización desatendida y persistencia.</w:t>
      </w:r>
    </w:p>
    <w:p>
      <w:pPr>
        <w:keepNext/>
        <w:spacing w:before="280" w:after="60"/>
      </w:pPr>
      <w:r>
        <w:rPr>
          <w:rFonts w:ascii="Calibri" w:hAnsi="Calibri"/>
          <w:b/>
          <w:color w:val="1B365D"/>
          <w:sz w:val="24"/>
        </w:rPr>
        <w:t xml:space="preserve">Pregunta 30: </w:t>
      </w:r>
      <w:r>
        <w:rPr>
          <w:rFonts w:ascii="Calibri" w:hAnsi="Calibri"/>
          <w:b/>
          <w:color w:val="2B6CB0"/>
          <w:sz w:val="24"/>
        </w:rPr>
        <w:t>Explique cómo 'docker-compose.yml' automatiza el aprovisionamiento de la base de datos usando '/docker-entrypoint-initdb.d/'. ¿Por qué importa el orden de los archivos y el healthcheck?</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Borders>
              <w:top w:val="none"/>
              <w:left w:val="single" w:sz="28" w:space="0" w:color="2B6CB0"/>
              <w:bottom w:val="none"/>
              <w:right w:val="none"/>
            </w:tcBorders>
          </w:tcPr>
          <w:p>
            <w:pPr>
              <w:spacing w:before="40" w:after="80"/>
            </w:pPr>
            <w:r>
              <w:rPr>
                <w:rFonts w:ascii="Calibri" w:hAnsi="Calibri"/>
                <w:b/>
                <w:color w:val="4A5568"/>
                <w:sz w:val="19"/>
              </w:rPr>
              <w:t xml:space="preserve">🎯 Competencia Evaluada: </w:t>
            </w:r>
            <w:r>
              <w:rPr>
                <w:rFonts w:ascii="Calibri" w:hAnsi="Calibri"/>
                <w:i/>
                <w:color w:val="2D3748"/>
                <w:sz w:val="19"/>
              </w:rPr>
              <w:t>Infraestructura como código (IaC), ciclo de vida de contenedores de base de datos y orquestación de dependencias.</w:t>
            </w:r>
          </w:p>
          <w:p>
            <w:pPr>
              <w:spacing w:before="80" w:after="80"/>
            </w:pPr>
            <w:r>
              <w:rPr>
                <w:rFonts w:ascii="Calibri" w:hAnsi="Calibri"/>
                <w:b/>
                <w:color w:val="276749"/>
                <w:sz w:val="20"/>
              </w:rPr>
              <w:t>💡 Respuesta Técnica Esperada (Nivel Senior):</w:t>
              <w:br/>
            </w:r>
            <w:r>
              <w:rPr>
                <w:rFonts w:ascii="Calibri" w:hAnsi="Calibri"/>
                <w:color w:val="2D3748"/>
                <w:sz w:val="19"/>
              </w:rPr>
              <w:t>El candidato debe describir el mecanismo de inicialización oficial de la imagen de MySQL:</w:t>
              <w:br/>
              <w:t>1. Automatización desatendida: La imagen oficial de MySQL ejecuta en orden alfabético/lexicográfico todos los archivos `.sql` y `.sh` montados en el volumen `/docker-entrypoint-initdb.d/`, únicamente cuando el directorio de datos `/var/lib/mysql` está vacío (primer arranque).</w:t>
              <w:br/>
              <w:t>2. Orden estricto de dependencias: Los archivos se montaron con prefijos ordenados:</w:t>
              <w:br/>
              <w:t xml:space="preserve">   • 01_Esquema_y_Datos.sql (Crea tablas e inserta datos)</w:t>
              <w:br/>
              <w:t xml:space="preserve">   • 02_Funciones.sql (Funciones que usan las tablas)</w:t>
              <w:br/>
              <w:t xml:space="preserve">   • 03_Triggers.sql (Triggers que dependen de tablas y funciones)</w:t>
              <w:br/>
              <w:t xml:space="preserve">   • 04_Eventos.sql (Eventos)</w:t>
              <w:br/>
              <w:t xml:space="preserve">   • 05_Procedimientos.sql (Procedimientos)</w:t>
              <w:br/>
              <w:t xml:space="preserve">   • 06_Seguridad.sql (Permisos sobre objetos ya creados)</w:t>
              <w:br/>
              <w:t>Si este orden se altera, los scripts fallan por objetos no encontrados.</w:t>
              <w:br/>
              <w:t>3. Healthcheck y Resiliencia: La directiva `healthcheck` ejecuta periódicamente `mysqladmin ping`. Esto permite que servicios dependientes (como `phpmyadmin`) usen `condition: service_healthy` para esperar a que MySQL esté 100% listo para recibir conexiones TCP, evitando errores de conexión durante el boot.</w:t>
            </w:r>
          </w:p>
          <w:p>
            <w:pPr>
              <w:spacing w:before="80" w:after="60"/>
            </w:pPr>
            <w:r>
              <w:rPr>
                <w:rFonts w:ascii="Calibri" w:hAnsi="Calibri"/>
                <w:b/>
                <w:color w:val="1B365D"/>
                <w:sz w:val="18"/>
              </w:rPr>
              <w:t>📌 Evidencia en Código del Proyecto:</w:t>
              <w:br/>
            </w:r>
            <w:r>
              <w:rPr>
                <w:rFonts w:ascii="Consolas" w:hAnsi="Consolas"/>
                <w:color w:val="2C5282"/>
                <w:sz w:val="17"/>
              </w:rPr>
              <w:t>services:</w:t>
              <w:br/>
              <w:t xml:space="preserve">  mysql:</w:t>
              <w:br/>
              <w:t xml:space="preserve">    image: mysql:8.0</w:t>
              <w:br/>
              <w:t xml:space="preserve">    volumes:</w:t>
              <w:br/>
              <w:t xml:space="preserve">      - mysql_data:/var/lib/mysql</w:t>
              <w:br/>
              <w:t xml:space="preserve">      - ./01_Esquema_y_Datos.sql:/docker-entrypoint-initdb.d/01_Esquema_y_Datos.sql</w:t>
              <w:br/>
              <w:t xml:space="preserve">      - ./03_Funciones.sql:/docker-entrypoint-initdb.d/02_Funciones.sql</w:t>
              <w:br/>
              <w:t xml:space="preserve">      - ...</w:t>
              <w:br/>
              <w:t xml:space="preserve">    healthcheck:</w:t>
              <w:br/>
              <w:t xml:space="preserve">      test: ["CMD", "mysqladmin", "ping", "-h", "localhost", "-u", "root", "-pR00t_S3cur3_P@ss!"]</w:t>
              <w:br/>
              <w:t xml:space="preserve">  phpmyadmin:</w:t>
              <w:br/>
              <w:t xml:space="preserve">    depends_on:</w:t>
              <w:br/>
              <w:t xml:space="preserve">      mysql:</w:t>
              <w:br/>
              <w:t xml:space="preserve">        condition: service_healthy</w:t>
            </w:r>
          </w:p>
          <w:p>
            <w:pPr>
              <w:spacing w:before="60" w:after="40"/>
            </w:pPr>
            <w:r>
              <w:rPr>
                <w:rFonts w:ascii="Calibri" w:hAnsi="Calibri"/>
                <w:b/>
                <w:color w:val="9B2C2C"/>
                <w:sz w:val="18"/>
              </w:rPr>
              <w:t xml:space="preserve">⚠️ Alerta para el Evaluador (Red Flag): </w:t>
            </w:r>
            <w:r>
              <w:rPr>
                <w:rFonts w:ascii="Calibri" w:hAnsi="Calibri"/>
                <w:i/>
                <w:color w:val="2D3748"/>
                <w:sz w:val="18"/>
              </w:rPr>
              <w:t>Creer que los scripts en `/docker-entrypoint-initdb.d/` se ejecutan cada vez que el contenedor se inicia, ignorando que solo corren si el volumen de datos no ha sido inicializado.</w:t>
            </w:r>
          </w:p>
        </w:tc>
      </w:tr>
    </w:tbl>
    <w:p>
      <w:pPr>
        <w:spacing w:after="60"/>
      </w:pPr>
    </w:p>
    <w:p>
      <w:r>
        <w:br w:type="page"/>
      </w:r>
    </w:p>
    <w:p>
      <w:pPr>
        <w:spacing w:before="200" w:after="80"/>
      </w:pPr>
      <w:r>
        <w:rPr>
          <w:rFonts w:ascii="Calibri" w:hAnsi="Calibri"/>
          <w:b/>
          <w:color w:val="1B365D"/>
          <w:sz w:val="32"/>
        </w:rPr>
        <w:t>RÚBRICA DE EVALUACIÓN PARA EL ENTREVISTADOR (SCORECARD)</w:t>
      </w:r>
    </w:p>
    <w:p>
      <w:pPr>
        <w:spacing w:after="240"/>
      </w:pPr>
      <w:r>
        <w:rPr>
          <w:rFonts w:ascii="Calibri" w:hAnsi="Calibri"/>
          <w:i/>
          <w:color w:val="4A5568"/>
          <w:sz w:val="20"/>
        </w:rPr>
        <w:t>Utilice esta matriz cuantitativa para asentar la calificación del candidato al término de la entrevista. Cada dimensión evalúa un pilar crítico del proyecto de base de datos.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00" w:type="dxa"/>
              <w:right w:w="100" w:type="dxa"/>
            </w:tcMar>
          </w:tcPr>
          <w:p>
            <w:pPr>
              <w:spacing w:before="40" w:after="40"/>
            </w:pPr>
            <w:r>
              <w:rPr>
                <w:rFonts w:ascii="Calibri" w:hAnsi="Calibri"/>
                <w:b/>
                <w:color w:val="FFFFFF"/>
                <w:sz w:val="19"/>
              </w:rPr>
              <w:t>Dimensión Técnica</w:t>
            </w:r>
          </w:p>
        </w:tc>
        <w:tc>
          <w:tcPr>
            <w:tcW w:type="dxa" w:w="2340"/>
            <w:shd w:fill="1B365D"/>
            <w:tcMar>
              <w:top w:w="100" w:type="dxa"/>
              <w:bottom w:w="100" w:type="dxa"/>
              <w:left w:w="100" w:type="dxa"/>
              <w:right w:w="100" w:type="dxa"/>
            </w:tcMar>
          </w:tcPr>
          <w:p>
            <w:pPr>
              <w:spacing w:before="40" w:after="40"/>
            </w:pPr>
            <w:r>
              <w:rPr>
                <w:rFonts w:ascii="Calibri" w:hAnsi="Calibri"/>
                <w:b/>
                <w:color w:val="FFFFFF"/>
                <w:sz w:val="19"/>
              </w:rPr>
              <w:t>Preguntas Asociadas</w:t>
            </w:r>
          </w:p>
        </w:tc>
        <w:tc>
          <w:tcPr>
            <w:tcW w:type="dxa" w:w="2340"/>
            <w:shd w:fill="1B365D"/>
            <w:tcMar>
              <w:top w:w="100" w:type="dxa"/>
              <w:bottom w:w="100" w:type="dxa"/>
              <w:left w:w="100" w:type="dxa"/>
              <w:right w:w="100" w:type="dxa"/>
            </w:tcMar>
          </w:tcPr>
          <w:p>
            <w:pPr>
              <w:spacing w:before="40" w:after="40"/>
            </w:pPr>
            <w:r>
              <w:rPr>
                <w:rFonts w:ascii="Calibri" w:hAnsi="Calibri"/>
                <w:b/>
                <w:color w:val="FFFFFF"/>
                <w:sz w:val="19"/>
              </w:rPr>
              <w:t>Criterio de Aprobación Senior</w:t>
            </w:r>
          </w:p>
        </w:tc>
        <w:tc>
          <w:tcPr>
            <w:tcW w:type="dxa" w:w="2340"/>
            <w:shd w:fill="1B365D"/>
            <w:tcMar>
              <w:top w:w="100" w:type="dxa"/>
              <w:bottom w:w="100" w:type="dxa"/>
              <w:left w:w="100" w:type="dxa"/>
              <w:right w:w="100" w:type="dxa"/>
            </w:tcMar>
          </w:tcPr>
          <w:p>
            <w:pPr>
              <w:spacing w:before="40" w:after="40"/>
            </w:pPr>
            <w:r>
              <w:rPr>
                <w:rFonts w:ascii="Calibri" w:hAnsi="Calibri"/>
                <w:b/>
                <w:color w:val="FFFFFF"/>
                <w:sz w:val="19"/>
              </w:rPr>
              <w:t>Puntaje (1-5)</w:t>
            </w:r>
          </w:p>
        </w:tc>
      </w:tr>
      <w:tr>
        <w:tc>
          <w:tcPr>
            <w:tcW w:type="dxa" w:w="2880"/>
            <w:shd w:fill="FFFFFF"/>
            <w:tcMar>
              <w:top w:w="80" w:type="dxa"/>
              <w:bottom w:w="80" w:type="dxa"/>
              <w:left w:w="100" w:type="dxa"/>
              <w:right w:w="100" w:type="dxa"/>
            </w:tcMar>
          </w:tcPr>
          <w:p>
            <w:pPr>
              <w:spacing w:before="20" w:after="20"/>
            </w:pPr>
            <w:r>
              <w:rPr>
                <w:rFonts w:ascii="Calibri" w:hAnsi="Calibri"/>
                <w:b/>
                <w:color w:val="1B365D"/>
                <w:sz w:val="18"/>
              </w:rPr>
              <w:t>1. Modelado e Integridad Relacional</w:t>
            </w:r>
          </w:p>
        </w:tc>
        <w:tc>
          <w:tcPr>
            <w:tcW w:type="dxa" w:w="1584"/>
            <w:shd w:fill="FFFFFF"/>
            <w:tcMar>
              <w:top w:w="80" w:type="dxa"/>
              <w:bottom w:w="80" w:type="dxa"/>
              <w:left w:w="100" w:type="dxa"/>
              <w:right w:w="100" w:type="dxa"/>
            </w:tcMar>
          </w:tcPr>
          <w:p>
            <w:pPr>
              <w:spacing w:before="20" w:after="20"/>
            </w:pPr>
            <w:r>
              <w:rPr>
                <w:rFonts w:ascii="Calibri" w:hAnsi="Calibri"/>
                <w:b w:val="0"/>
                <w:color w:val="2D3748"/>
                <w:sz w:val="18"/>
              </w:rPr>
              <w:t>Q1 a Q5</w:t>
            </w:r>
          </w:p>
        </w:tc>
        <w:tc>
          <w:tcPr>
            <w:tcW w:type="dxa" w:w="3744"/>
            <w:shd w:fill="FFFFFF"/>
            <w:tcMar>
              <w:top w:w="80" w:type="dxa"/>
              <w:bottom w:w="80" w:type="dxa"/>
              <w:left w:w="100" w:type="dxa"/>
              <w:right w:w="100" w:type="dxa"/>
            </w:tcMar>
          </w:tcPr>
          <w:p>
            <w:pPr>
              <w:spacing w:before="20" w:after="20"/>
            </w:pPr>
            <w:r>
              <w:rPr>
                <w:rFonts w:ascii="Calibri" w:hAnsi="Calibri"/>
                <w:b w:val="0"/>
                <w:color w:val="2D3748"/>
                <w:sz w:val="18"/>
              </w:rPr>
              <w:t>Domina normalización 3NF, Snapshot Pattern, FKs reflexivas y CHECKs nativos.</w:t>
            </w:r>
          </w:p>
        </w:tc>
        <w:tc>
          <w:tcPr>
            <w:tcW w:type="dxa" w:w="1152"/>
            <w:shd w:fill="FFFFFF"/>
            <w:tcMar>
              <w:top w:w="80" w:type="dxa"/>
              <w:bottom w:w="80" w:type="dxa"/>
              <w:left w:w="100" w:type="dxa"/>
              <w:right w:w="100" w:type="dxa"/>
            </w:tcMar>
          </w:tcPr>
          <w:p>
            <w:pPr>
              <w:spacing w:before="20" w:after="20"/>
            </w:pPr>
            <w:r>
              <w:rPr>
                <w:rFonts w:ascii="Calibri" w:hAnsi="Calibri"/>
                <w:b/>
                <w:color w:val="1B365D"/>
                <w:sz w:val="18"/>
              </w:rPr>
              <w:t>[   ] / 5</w:t>
            </w:r>
          </w:p>
        </w:tc>
      </w:tr>
      <w:tr>
        <w:tc>
          <w:tcPr>
            <w:tcW w:type="dxa" w:w="2880"/>
            <w:shd w:fill="F7FAFC"/>
            <w:tcMar>
              <w:top w:w="80" w:type="dxa"/>
              <w:bottom w:w="80" w:type="dxa"/>
              <w:left w:w="100" w:type="dxa"/>
              <w:right w:w="100" w:type="dxa"/>
            </w:tcMar>
          </w:tcPr>
          <w:p>
            <w:pPr>
              <w:spacing w:before="20" w:after="20"/>
            </w:pPr>
            <w:r>
              <w:rPr>
                <w:rFonts w:ascii="Calibri" w:hAnsi="Calibri"/>
                <w:b/>
                <w:color w:val="1B365D"/>
                <w:sz w:val="18"/>
              </w:rPr>
              <w:t>2. SQL Analítico y Window Functions</w:t>
            </w:r>
          </w:p>
        </w:tc>
        <w:tc>
          <w:tcPr>
            <w:tcW w:type="dxa" w:w="1584"/>
            <w:shd w:fill="F7FAFC"/>
            <w:tcMar>
              <w:top w:w="80" w:type="dxa"/>
              <w:bottom w:w="80" w:type="dxa"/>
              <w:left w:w="100" w:type="dxa"/>
              <w:right w:w="100" w:type="dxa"/>
            </w:tcMar>
          </w:tcPr>
          <w:p>
            <w:pPr>
              <w:spacing w:before="20" w:after="20"/>
            </w:pPr>
            <w:r>
              <w:rPr>
                <w:rFonts w:ascii="Calibri" w:hAnsi="Calibri"/>
                <w:b w:val="0"/>
                <w:color w:val="2D3748"/>
                <w:sz w:val="18"/>
              </w:rPr>
              <w:t>Q6 a Q10</w:t>
            </w:r>
          </w:p>
        </w:tc>
        <w:tc>
          <w:tcPr>
            <w:tcW w:type="dxa" w:w="3744"/>
            <w:shd w:fill="F7FAFC"/>
            <w:tcMar>
              <w:top w:w="80" w:type="dxa"/>
              <w:bottom w:w="80" w:type="dxa"/>
              <w:left w:w="100" w:type="dxa"/>
              <w:right w:w="100" w:type="dxa"/>
            </w:tcMar>
          </w:tcPr>
          <w:p>
            <w:pPr>
              <w:spacing w:before="20" w:after="20"/>
            </w:pPr>
            <w:r>
              <w:rPr>
                <w:rFonts w:ascii="Calibri" w:hAnsi="Calibri"/>
                <w:b w:val="0"/>
                <w:color w:val="2D3748"/>
                <w:sz w:val="18"/>
              </w:rPr>
              <w:t>Utiliza NTILE, PERCENT_RANK, CTEs recursivas, cohortes y optimiza self-joins.</w:t>
            </w:r>
          </w:p>
        </w:tc>
        <w:tc>
          <w:tcPr>
            <w:tcW w:type="dxa" w:w="1152"/>
            <w:shd w:fill="F7FAFC"/>
            <w:tcMar>
              <w:top w:w="80" w:type="dxa"/>
              <w:bottom w:w="80" w:type="dxa"/>
              <w:left w:w="100" w:type="dxa"/>
              <w:right w:w="100" w:type="dxa"/>
            </w:tcMar>
          </w:tcPr>
          <w:p>
            <w:pPr>
              <w:spacing w:before="20" w:after="20"/>
            </w:pPr>
            <w:r>
              <w:rPr>
                <w:rFonts w:ascii="Calibri" w:hAnsi="Calibri"/>
                <w:b/>
                <w:color w:val="1B365D"/>
                <w:sz w:val="18"/>
              </w:rPr>
              <w:t>[   ] / 5</w:t>
            </w:r>
          </w:p>
        </w:tc>
      </w:tr>
      <w:tr>
        <w:tc>
          <w:tcPr>
            <w:tcW w:type="dxa" w:w="2880"/>
            <w:shd w:fill="FFFFFF"/>
            <w:tcMar>
              <w:top w:w="80" w:type="dxa"/>
              <w:bottom w:w="80" w:type="dxa"/>
              <w:left w:w="100" w:type="dxa"/>
              <w:right w:w="100" w:type="dxa"/>
            </w:tcMar>
          </w:tcPr>
          <w:p>
            <w:pPr>
              <w:spacing w:before="20" w:after="20"/>
            </w:pPr>
            <w:r>
              <w:rPr>
                <w:rFonts w:ascii="Calibri" w:hAnsi="Calibri"/>
                <w:b/>
                <w:color w:val="1B365D"/>
                <w:sz w:val="18"/>
              </w:rPr>
              <w:t>3. Subrutinas Escalares (UDFs)</w:t>
            </w:r>
          </w:p>
        </w:tc>
        <w:tc>
          <w:tcPr>
            <w:tcW w:type="dxa" w:w="1584"/>
            <w:shd w:fill="FFFFFF"/>
            <w:tcMar>
              <w:top w:w="80" w:type="dxa"/>
              <w:bottom w:w="80" w:type="dxa"/>
              <w:left w:w="100" w:type="dxa"/>
              <w:right w:w="100" w:type="dxa"/>
            </w:tcMar>
          </w:tcPr>
          <w:p>
            <w:pPr>
              <w:spacing w:before="20" w:after="20"/>
            </w:pPr>
            <w:r>
              <w:rPr>
                <w:rFonts w:ascii="Calibri" w:hAnsi="Calibri"/>
                <w:b w:val="0"/>
                <w:color w:val="2D3748"/>
                <w:sz w:val="18"/>
              </w:rPr>
              <w:t>Q11 a Q14</w:t>
            </w:r>
          </w:p>
        </w:tc>
        <w:tc>
          <w:tcPr>
            <w:tcW w:type="dxa" w:w="3744"/>
            <w:shd w:fill="FFFFFF"/>
            <w:tcMar>
              <w:top w:w="80" w:type="dxa"/>
              <w:bottom w:w="80" w:type="dxa"/>
              <w:left w:w="100" w:type="dxa"/>
              <w:right w:w="100" w:type="dxa"/>
            </w:tcMar>
          </w:tcPr>
          <w:p>
            <w:pPr>
              <w:spacing w:before="20" w:after="20"/>
            </w:pPr>
            <w:r>
              <w:rPr>
                <w:rFonts w:ascii="Calibri" w:hAnsi="Calibri"/>
                <w:b w:val="0"/>
                <w:color w:val="2D3748"/>
                <w:sz w:val="18"/>
              </w:rPr>
              <w:t>Distingue DETERMINISTIC, maneja REGEXP BINARY y encapsula lógica reusable.</w:t>
            </w:r>
          </w:p>
        </w:tc>
        <w:tc>
          <w:tcPr>
            <w:tcW w:type="dxa" w:w="1152"/>
            <w:shd w:fill="FFFFFF"/>
            <w:tcMar>
              <w:top w:w="80" w:type="dxa"/>
              <w:bottom w:w="80" w:type="dxa"/>
              <w:left w:w="100" w:type="dxa"/>
              <w:right w:w="100" w:type="dxa"/>
            </w:tcMar>
          </w:tcPr>
          <w:p>
            <w:pPr>
              <w:spacing w:before="20" w:after="20"/>
            </w:pPr>
            <w:r>
              <w:rPr>
                <w:rFonts w:ascii="Calibri" w:hAnsi="Calibri"/>
                <w:b/>
                <w:color w:val="1B365D"/>
                <w:sz w:val="18"/>
              </w:rPr>
              <w:t>[   ] / 5</w:t>
            </w:r>
          </w:p>
        </w:tc>
      </w:tr>
      <w:tr>
        <w:tc>
          <w:tcPr>
            <w:tcW w:type="dxa" w:w="2880"/>
            <w:shd w:fill="F7FAFC"/>
            <w:tcMar>
              <w:top w:w="80" w:type="dxa"/>
              <w:bottom w:w="80" w:type="dxa"/>
              <w:left w:w="100" w:type="dxa"/>
              <w:right w:w="100" w:type="dxa"/>
            </w:tcMar>
          </w:tcPr>
          <w:p>
            <w:pPr>
              <w:spacing w:before="20" w:after="20"/>
            </w:pPr>
            <w:r>
              <w:rPr>
                <w:rFonts w:ascii="Calibri" w:hAnsi="Calibri"/>
                <w:b/>
                <w:color w:val="1B365D"/>
                <w:sz w:val="18"/>
              </w:rPr>
              <w:t>4. Disparadores y Auditoría (Triggers)</w:t>
            </w:r>
          </w:p>
        </w:tc>
        <w:tc>
          <w:tcPr>
            <w:tcW w:type="dxa" w:w="1584"/>
            <w:shd w:fill="F7FAFC"/>
            <w:tcMar>
              <w:top w:w="80" w:type="dxa"/>
              <w:bottom w:w="80" w:type="dxa"/>
              <w:left w:w="100" w:type="dxa"/>
              <w:right w:w="100" w:type="dxa"/>
            </w:tcMar>
          </w:tcPr>
          <w:p>
            <w:pPr>
              <w:spacing w:before="20" w:after="20"/>
            </w:pPr>
            <w:r>
              <w:rPr>
                <w:rFonts w:ascii="Calibri" w:hAnsi="Calibri"/>
                <w:b w:val="0"/>
                <w:color w:val="2D3748"/>
                <w:sz w:val="18"/>
              </w:rPr>
              <w:t>Q15 a Q18</w:t>
            </w:r>
          </w:p>
        </w:tc>
        <w:tc>
          <w:tcPr>
            <w:tcW w:type="dxa" w:w="3744"/>
            <w:shd w:fill="F7FAFC"/>
            <w:tcMar>
              <w:top w:w="80" w:type="dxa"/>
              <w:bottom w:w="80" w:type="dxa"/>
              <w:left w:w="100" w:type="dxa"/>
              <w:right w:w="100" w:type="dxa"/>
            </w:tcMar>
          </w:tcPr>
          <w:p>
            <w:pPr>
              <w:spacing w:before="20" w:after="20"/>
            </w:pPr>
            <w:r>
              <w:rPr>
                <w:rFonts w:ascii="Calibri" w:hAnsi="Calibri"/>
                <w:b w:val="0"/>
                <w:color w:val="2D3748"/>
                <w:sz w:val="18"/>
              </w:rPr>
              <w:t>Comprende BEFORE vs AFTER, SIGNAL 45000 y limitaciones en tablas de sistema.</w:t>
            </w:r>
          </w:p>
        </w:tc>
        <w:tc>
          <w:tcPr>
            <w:tcW w:type="dxa" w:w="1152"/>
            <w:shd w:fill="F7FAFC"/>
            <w:tcMar>
              <w:top w:w="80" w:type="dxa"/>
              <w:bottom w:w="80" w:type="dxa"/>
              <w:left w:w="100" w:type="dxa"/>
              <w:right w:w="100" w:type="dxa"/>
            </w:tcMar>
          </w:tcPr>
          <w:p>
            <w:pPr>
              <w:spacing w:before="20" w:after="20"/>
            </w:pPr>
            <w:r>
              <w:rPr>
                <w:rFonts w:ascii="Calibri" w:hAnsi="Calibri"/>
                <w:b/>
                <w:color w:val="1B365D"/>
                <w:sz w:val="18"/>
              </w:rPr>
              <w:t>[   ] / 5</w:t>
            </w:r>
          </w:p>
        </w:tc>
      </w:tr>
      <w:tr>
        <w:tc>
          <w:tcPr>
            <w:tcW w:type="dxa" w:w="2880"/>
            <w:shd w:fill="FFFFFF"/>
            <w:tcMar>
              <w:top w:w="80" w:type="dxa"/>
              <w:bottom w:w="80" w:type="dxa"/>
              <w:left w:w="100" w:type="dxa"/>
              <w:right w:w="100" w:type="dxa"/>
            </w:tcMar>
          </w:tcPr>
          <w:p>
            <w:pPr>
              <w:spacing w:before="20" w:after="20"/>
            </w:pPr>
            <w:r>
              <w:rPr>
                <w:rFonts w:ascii="Calibri" w:hAnsi="Calibri"/>
                <w:b/>
                <w:color w:val="1B365D"/>
                <w:sz w:val="18"/>
              </w:rPr>
              <w:t>5. Eventos Programados y Mantenimiento</w:t>
            </w:r>
          </w:p>
        </w:tc>
        <w:tc>
          <w:tcPr>
            <w:tcW w:type="dxa" w:w="1584"/>
            <w:shd w:fill="FFFFFF"/>
            <w:tcMar>
              <w:top w:w="80" w:type="dxa"/>
              <w:bottom w:w="80" w:type="dxa"/>
              <w:left w:w="100" w:type="dxa"/>
              <w:right w:w="100" w:type="dxa"/>
            </w:tcMar>
          </w:tcPr>
          <w:p>
            <w:pPr>
              <w:spacing w:before="20" w:after="20"/>
            </w:pPr>
            <w:r>
              <w:rPr>
                <w:rFonts w:ascii="Calibri" w:hAnsi="Calibri"/>
                <w:b w:val="0"/>
                <w:color w:val="2D3748"/>
                <w:sz w:val="18"/>
              </w:rPr>
              <w:t>Q19 a Q22</w:t>
            </w:r>
          </w:p>
        </w:tc>
        <w:tc>
          <w:tcPr>
            <w:tcW w:type="dxa" w:w="3744"/>
            <w:shd w:fill="FFFFFF"/>
            <w:tcMar>
              <w:top w:w="80" w:type="dxa"/>
              <w:bottom w:w="80" w:type="dxa"/>
              <w:left w:w="100" w:type="dxa"/>
              <w:right w:w="100" w:type="dxa"/>
            </w:tcMar>
          </w:tcPr>
          <w:p>
            <w:pPr>
              <w:spacing w:before="20" w:after="20"/>
            </w:pPr>
            <w:r>
              <w:rPr>
                <w:rFonts w:ascii="Calibri" w:hAnsi="Calibri"/>
                <w:b w:val="0"/>
                <w:color w:val="2D3748"/>
                <w:sz w:val="18"/>
              </w:rPr>
              <w:t>Sintaxis precisa de calendarización, emulación de vistas materializadas y métricas.</w:t>
            </w:r>
          </w:p>
        </w:tc>
        <w:tc>
          <w:tcPr>
            <w:tcW w:type="dxa" w:w="1152"/>
            <w:shd w:fill="FFFFFF"/>
            <w:tcMar>
              <w:top w:w="80" w:type="dxa"/>
              <w:bottom w:w="80" w:type="dxa"/>
              <w:left w:w="100" w:type="dxa"/>
              <w:right w:w="100" w:type="dxa"/>
            </w:tcMar>
          </w:tcPr>
          <w:p>
            <w:pPr>
              <w:spacing w:before="20" w:after="20"/>
            </w:pPr>
            <w:r>
              <w:rPr>
                <w:rFonts w:ascii="Calibri" w:hAnsi="Calibri"/>
                <w:b/>
                <w:color w:val="1B365D"/>
                <w:sz w:val="18"/>
              </w:rPr>
              <w:t>[   ] / 5</w:t>
            </w:r>
          </w:p>
        </w:tc>
      </w:tr>
      <w:tr>
        <w:tc>
          <w:tcPr>
            <w:tcW w:type="dxa" w:w="2880"/>
            <w:shd w:fill="F7FAFC"/>
            <w:tcMar>
              <w:top w:w="80" w:type="dxa"/>
              <w:bottom w:w="80" w:type="dxa"/>
              <w:left w:w="100" w:type="dxa"/>
              <w:right w:w="100" w:type="dxa"/>
            </w:tcMar>
          </w:tcPr>
          <w:p>
            <w:pPr>
              <w:spacing w:before="20" w:after="20"/>
            </w:pPr>
            <w:r>
              <w:rPr>
                <w:rFonts w:ascii="Calibri" w:hAnsi="Calibri"/>
                <w:b/>
                <w:color w:val="1B365D"/>
                <w:sz w:val="18"/>
              </w:rPr>
              <w:t>6. Procedimientos y Transacciones (ACID)</w:t>
            </w:r>
          </w:p>
        </w:tc>
        <w:tc>
          <w:tcPr>
            <w:tcW w:type="dxa" w:w="1584"/>
            <w:shd w:fill="F7FAFC"/>
            <w:tcMar>
              <w:top w:w="80" w:type="dxa"/>
              <w:bottom w:w="80" w:type="dxa"/>
              <w:left w:w="100" w:type="dxa"/>
              <w:right w:w="100" w:type="dxa"/>
            </w:tcMar>
          </w:tcPr>
          <w:p>
            <w:pPr>
              <w:spacing w:before="20" w:after="20"/>
            </w:pPr>
            <w:r>
              <w:rPr>
                <w:rFonts w:ascii="Calibri" w:hAnsi="Calibri"/>
                <w:b w:val="0"/>
                <w:color w:val="2D3748"/>
                <w:sz w:val="18"/>
              </w:rPr>
              <w:t>Q23 a Q26</w:t>
            </w:r>
          </w:p>
        </w:tc>
        <w:tc>
          <w:tcPr>
            <w:tcW w:type="dxa" w:w="3744"/>
            <w:shd w:fill="F7FAFC"/>
            <w:tcMar>
              <w:top w:w="80" w:type="dxa"/>
              <w:bottom w:w="80" w:type="dxa"/>
              <w:left w:w="100" w:type="dxa"/>
              <w:right w:w="100" w:type="dxa"/>
            </w:tcMar>
          </w:tcPr>
          <w:p>
            <w:pPr>
              <w:spacing w:before="20" w:after="20"/>
            </w:pPr>
            <w:r>
              <w:rPr>
                <w:rFonts w:ascii="Calibri" w:hAnsi="Calibri"/>
                <w:b w:val="0"/>
                <w:color w:val="2D3748"/>
                <w:sz w:val="18"/>
              </w:rPr>
              <w:t>Aislamiento transaccional, reversión de compras, anonimización RGPD y unificación.</w:t>
            </w:r>
          </w:p>
        </w:tc>
        <w:tc>
          <w:tcPr>
            <w:tcW w:type="dxa" w:w="1152"/>
            <w:shd w:fill="F7FAFC"/>
            <w:tcMar>
              <w:top w:w="80" w:type="dxa"/>
              <w:bottom w:w="80" w:type="dxa"/>
              <w:left w:w="100" w:type="dxa"/>
              <w:right w:w="100" w:type="dxa"/>
            </w:tcMar>
          </w:tcPr>
          <w:p>
            <w:pPr>
              <w:spacing w:before="20" w:after="20"/>
            </w:pPr>
            <w:r>
              <w:rPr>
                <w:rFonts w:ascii="Calibri" w:hAnsi="Calibri"/>
                <w:b/>
                <w:color w:val="1B365D"/>
                <w:sz w:val="18"/>
              </w:rPr>
              <w:t>[   ] / 5</w:t>
            </w:r>
          </w:p>
        </w:tc>
      </w:tr>
      <w:tr>
        <w:tc>
          <w:tcPr>
            <w:tcW w:type="dxa" w:w="2880"/>
            <w:shd w:fill="FFFFFF"/>
            <w:tcMar>
              <w:top w:w="80" w:type="dxa"/>
              <w:bottom w:w="80" w:type="dxa"/>
              <w:left w:w="100" w:type="dxa"/>
              <w:right w:w="100" w:type="dxa"/>
            </w:tcMar>
          </w:tcPr>
          <w:p>
            <w:pPr>
              <w:spacing w:before="20" w:after="20"/>
            </w:pPr>
            <w:r>
              <w:rPr>
                <w:rFonts w:ascii="Calibri" w:hAnsi="Calibri"/>
                <w:b/>
                <w:color w:val="1B365D"/>
                <w:sz w:val="18"/>
              </w:rPr>
              <w:t>7. Seguridad, RBAC y Gobernanza</w:t>
            </w:r>
          </w:p>
        </w:tc>
        <w:tc>
          <w:tcPr>
            <w:tcW w:type="dxa" w:w="1584"/>
            <w:shd w:fill="FFFFFF"/>
            <w:tcMar>
              <w:top w:w="80" w:type="dxa"/>
              <w:bottom w:w="80" w:type="dxa"/>
              <w:left w:w="100" w:type="dxa"/>
              <w:right w:w="100" w:type="dxa"/>
            </w:tcMar>
          </w:tcPr>
          <w:p>
            <w:pPr>
              <w:spacing w:before="20" w:after="20"/>
            </w:pPr>
            <w:r>
              <w:rPr>
                <w:rFonts w:ascii="Calibri" w:hAnsi="Calibri"/>
                <w:b w:val="0"/>
                <w:color w:val="2D3748"/>
                <w:sz w:val="18"/>
              </w:rPr>
              <w:t>Q27 a Q30</w:t>
            </w:r>
          </w:p>
        </w:tc>
        <w:tc>
          <w:tcPr>
            <w:tcW w:type="dxa" w:w="3744"/>
            <w:shd w:fill="FFFFFF"/>
            <w:tcMar>
              <w:top w:w="80" w:type="dxa"/>
              <w:bottom w:w="80" w:type="dxa"/>
              <w:left w:w="100" w:type="dxa"/>
              <w:right w:w="100" w:type="dxa"/>
            </w:tcMar>
          </w:tcPr>
          <w:p>
            <w:pPr>
              <w:spacing w:before="20" w:after="20"/>
            </w:pPr>
            <w:r>
              <w:rPr>
                <w:rFonts w:ascii="Calibri" w:hAnsi="Calibri"/>
                <w:b w:val="0"/>
                <w:color w:val="2D3748"/>
                <w:sz w:val="18"/>
              </w:rPr>
              <w:t>Implementación limpia de RBAC en MySQL 8, principio de menor privilegio y Docker.</w:t>
            </w:r>
          </w:p>
        </w:tc>
        <w:tc>
          <w:tcPr>
            <w:tcW w:type="dxa" w:w="1152"/>
            <w:shd w:fill="FFFFFF"/>
            <w:tcMar>
              <w:top w:w="80" w:type="dxa"/>
              <w:bottom w:w="80" w:type="dxa"/>
              <w:left w:w="100" w:type="dxa"/>
              <w:right w:w="100" w:type="dxa"/>
            </w:tcMar>
          </w:tcPr>
          <w:p>
            <w:pPr>
              <w:spacing w:before="20" w:after="20"/>
            </w:pPr>
            <w:r>
              <w:rPr>
                <w:rFonts w:ascii="Calibri" w:hAnsi="Calibri"/>
                <w:b/>
                <w:color w:val="1B365D"/>
                <w:sz w:val="18"/>
              </w:rPr>
              <w:t>[   ] / 5</w:t>
            </w:r>
          </w:p>
        </w:tc>
      </w:tr>
    </w:tbl>
    <w:p>
      <w:pPr>
        <w:spacing w:after="280"/>
      </w:pPr>
    </w:p>
    <w:p>
      <w:r>
        <w:rPr>
          <w:rFonts w:ascii="Calibri" w:hAnsi="Calibri"/>
          <w:b/>
          <w:color w:val="1B365D"/>
          <w:sz w:val="22"/>
        </w:rPr>
        <w:t>Dictamen Final del Comité de Selección:</w:t>
        <w:br/>
      </w:r>
      <w:r>
        <w:rPr>
          <w:rFonts w:ascii="Calibri" w:hAnsi="Calibri"/>
          <w:color w:val="2D3748"/>
          <w:sz w:val="20"/>
        </w:rPr>
        <w:t>[  ] Contratar como Lead / Senior Database Developer (28 - 35 pts)</w:t>
        <w:br/>
        <w:t>[  ] Contratar como Mid-Level Database Developer (21 - 27 pts)</w:t>
        <w:br/>
        <w:t>[  ] Requiere Capacitación Adicional / No Recomendado (&lt; 21 pts)</w:t>
        <w:br/>
        <w:br/>
        <w:t>Firma del Entrevistador: _____________________________________   Fecha: 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7"/>
      </w:rPr>
      <w:t>Guía de Entrevista Técnica: MySQL 8.0 - E-Commerce DB | Confidencial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