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014C4E57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Position: </w:t>
      </w:r>
      <w:r w:rsidR="0005206C">
        <w:rPr>
          <w:rFonts w:ascii="Montserrat" w:hAnsi="Montserrat"/>
          <w:sz w:val="20"/>
          <w:szCs w:val="20"/>
          <w:lang w:val="en-US"/>
        </w:rPr>
        <w:t>Senior</w:t>
      </w:r>
      <w:r w:rsidR="004565E5">
        <w:rPr>
          <w:rFonts w:ascii="Montserrat" w:hAnsi="Montserrat"/>
          <w:sz w:val="20"/>
          <w:szCs w:val="20"/>
          <w:lang w:val="en-US"/>
        </w:rPr>
        <w:t xml:space="preserve"> Manager, Treasury &amp; Budgeting</w:t>
      </w:r>
    </w:p>
    <w:p w14:paraId="215A3271" w14:textId="58AB47F1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proofErr w:type="gramStart"/>
      <w:r w:rsidR="004565E5">
        <w:rPr>
          <w:rFonts w:ascii="Montserrat" w:hAnsi="Montserrat"/>
          <w:sz w:val="20"/>
          <w:szCs w:val="20"/>
          <w:lang w:val="en-US"/>
        </w:rPr>
        <w:t>Group Finance</w:t>
      </w:r>
      <w:proofErr w:type="gramEnd"/>
    </w:p>
    <w:p w14:paraId="7CE0715F" w14:textId="5B90469F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Company: JLG </w:t>
      </w:r>
      <w:r w:rsidR="004F37C5">
        <w:rPr>
          <w:rFonts w:ascii="Montserrat" w:hAnsi="Montserrat"/>
          <w:sz w:val="20"/>
          <w:szCs w:val="20"/>
          <w:lang w:val="en-US"/>
        </w:rPr>
        <w:t>Hold</w:t>
      </w:r>
      <w:r w:rsidRPr="00312F83">
        <w:rPr>
          <w:rFonts w:ascii="Montserrat" w:hAnsi="Montserrat"/>
          <w:sz w:val="20"/>
          <w:szCs w:val="20"/>
          <w:lang w:val="en-US"/>
        </w:rPr>
        <w:t xml:space="preserve"> Co</w:t>
      </w:r>
    </w:p>
    <w:p w14:paraId="4C239C45" w14:textId="10E13499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CE70C8">
        <w:rPr>
          <w:rFonts w:ascii="Montserrat" w:hAnsi="Montserrat"/>
          <w:sz w:val="20"/>
          <w:szCs w:val="20"/>
          <w:lang w:val="en-US"/>
        </w:rPr>
        <w:t>GM, Treasury &amp; Budget</w:t>
      </w:r>
      <w:r w:rsidR="00312F83">
        <w:rPr>
          <w:rFonts w:ascii="Montserrat" w:hAnsi="Montserrat"/>
          <w:sz w:val="20"/>
          <w:szCs w:val="20"/>
          <w:lang w:val="en-US"/>
        </w:rPr>
        <w:br/>
      </w:r>
      <w:proofErr w:type="spellStart"/>
      <w:r w:rsidR="00312F83">
        <w:rPr>
          <w:rFonts w:ascii="Montserrat" w:hAnsi="Montserrat"/>
          <w:sz w:val="20"/>
          <w:szCs w:val="20"/>
          <w:lang w:val="en-US"/>
        </w:rPr>
        <w:t>Budget</w:t>
      </w:r>
      <w:proofErr w:type="spellEnd"/>
      <w:r w:rsidR="00312F83">
        <w:rPr>
          <w:rFonts w:ascii="Montserrat" w:hAnsi="Montserrat"/>
          <w:sz w:val="20"/>
          <w:szCs w:val="20"/>
          <w:lang w:val="en-US"/>
        </w:rPr>
        <w:t>: RM</w:t>
      </w:r>
      <w:r w:rsidR="00CE70C8">
        <w:rPr>
          <w:rFonts w:ascii="Montserrat" w:hAnsi="Montserrat"/>
          <w:sz w:val="20"/>
          <w:szCs w:val="20"/>
          <w:lang w:val="en-US"/>
        </w:rPr>
        <w:t>25</w:t>
      </w:r>
      <w:r w:rsidR="00312F83">
        <w:rPr>
          <w:rFonts w:ascii="Montserrat" w:hAnsi="Montserrat"/>
          <w:sz w:val="20"/>
          <w:szCs w:val="20"/>
          <w:lang w:val="en-US"/>
        </w:rPr>
        <w:t>k (all in)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28551FB7" w14:textId="77777777" w:rsidR="004565E5" w:rsidRPr="004565E5" w:rsidRDefault="004565E5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4565E5">
        <w:rPr>
          <w:rFonts w:ascii="Montserrat" w:hAnsi="Montserrat"/>
          <w:b/>
          <w:bCs/>
          <w:sz w:val="20"/>
          <w:szCs w:val="20"/>
        </w:rPr>
        <w:t>Position Overview</w:t>
      </w:r>
    </w:p>
    <w:p w14:paraId="48C0F1CF" w14:textId="02908A5F" w:rsidR="00D30565" w:rsidRPr="00D30565" w:rsidRDefault="00FF1FC7" w:rsidP="00D30565">
      <w:pPr>
        <w:spacing w:after="0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R</w:t>
      </w:r>
      <w:r w:rsidR="00D30565" w:rsidRPr="00D30565">
        <w:rPr>
          <w:rFonts w:ascii="Montserrat" w:hAnsi="Montserrat"/>
          <w:sz w:val="20"/>
          <w:szCs w:val="20"/>
        </w:rPr>
        <w:t xml:space="preserve">esponsible for managing the Group’s treasury operations and budgeting processes on a day-to-day basis, ensuring robust liquidity management, disciplined financial planning, and compliance with funding obligations. The role provides strong executional support to the General Manager in areas of </w:t>
      </w:r>
      <w:r w:rsidR="00D30565" w:rsidRPr="00D30565">
        <w:rPr>
          <w:rFonts w:ascii="Montserrat" w:hAnsi="Montserrat"/>
          <w:b/>
          <w:bCs/>
          <w:sz w:val="20"/>
          <w:szCs w:val="20"/>
        </w:rPr>
        <w:t>SUKUK and bond management, debt portfolio administration, financial forecasting, and corporate budgeting consolidation</w:t>
      </w:r>
      <w:r w:rsidR="00D30565" w:rsidRPr="00D30565">
        <w:rPr>
          <w:rFonts w:ascii="Montserrat" w:hAnsi="Montserrat"/>
          <w:sz w:val="20"/>
          <w:szCs w:val="20"/>
        </w:rPr>
        <w:t>. The incumbent is expected to deliver high-quality analysis, reporting, and recommendations to support informed decision-making by senior leadership and the Board.</w:t>
      </w:r>
    </w:p>
    <w:p w14:paraId="35F81337" w14:textId="77777777" w:rsidR="00790469" w:rsidRDefault="00790469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AD62AAA" w14:textId="6AB17C3D" w:rsidR="004565E5" w:rsidRPr="00F04AB3" w:rsidRDefault="004565E5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  <w:u w:val="single"/>
        </w:rPr>
      </w:pPr>
      <w:r w:rsidRPr="00F04AB3">
        <w:rPr>
          <w:rFonts w:ascii="Montserrat" w:hAnsi="Montserrat"/>
          <w:b/>
          <w:bCs/>
          <w:sz w:val="20"/>
          <w:szCs w:val="20"/>
          <w:u w:val="single"/>
        </w:rPr>
        <w:t>Key Responsibilities</w:t>
      </w:r>
    </w:p>
    <w:p w14:paraId="3C1056DF" w14:textId="77777777" w:rsidR="004565E5" w:rsidRPr="004565E5" w:rsidRDefault="004565E5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B68315D" w14:textId="77777777" w:rsidR="00A2629C" w:rsidRPr="00F04AB3" w:rsidRDefault="00A2629C" w:rsidP="00A2629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Treasury Management &amp; Funding</w:t>
      </w:r>
    </w:p>
    <w:p w14:paraId="60CFF9D6" w14:textId="77777777" w:rsidR="000F4C4E" w:rsidRPr="00A2629C" w:rsidRDefault="000F4C4E" w:rsidP="00A2629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473A9FD7" w14:textId="01340BC4" w:rsidR="00A2629C" w:rsidRPr="00A2629C" w:rsidRDefault="00A2629C" w:rsidP="000F4C4E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Cash &amp; Liquidity Management</w:t>
      </w:r>
    </w:p>
    <w:p w14:paraId="2F12D9E4" w14:textId="77777777" w:rsidR="00A2629C" w:rsidRPr="000F4C4E" w:rsidRDefault="00A2629C" w:rsidP="000F4C4E">
      <w:pPr>
        <w:pStyle w:val="ListParagraph"/>
        <w:numPr>
          <w:ilvl w:val="0"/>
          <w:numId w:val="20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F4C4E">
        <w:rPr>
          <w:rFonts w:ascii="Montserrat" w:hAnsi="Montserrat"/>
          <w:sz w:val="20"/>
          <w:szCs w:val="20"/>
        </w:rPr>
        <w:t>Oversee daily cash flow management, ensuring sufficient liquidity for operational, investment, and financing commitments.</w:t>
      </w:r>
    </w:p>
    <w:p w14:paraId="013DD10E" w14:textId="77777777" w:rsidR="00A2629C" w:rsidRPr="000F4C4E" w:rsidRDefault="00A2629C" w:rsidP="000F4C4E">
      <w:pPr>
        <w:pStyle w:val="ListParagraph"/>
        <w:numPr>
          <w:ilvl w:val="0"/>
          <w:numId w:val="20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F4C4E">
        <w:rPr>
          <w:rFonts w:ascii="Montserrat" w:hAnsi="Montserrat"/>
          <w:sz w:val="20"/>
          <w:szCs w:val="20"/>
        </w:rPr>
        <w:t>Maintain and enhance Group-wide cash flow forecasting models to anticipate funding needs.</w:t>
      </w:r>
    </w:p>
    <w:p w14:paraId="3B89B5AA" w14:textId="77777777" w:rsidR="00A2629C" w:rsidRPr="000F4C4E" w:rsidRDefault="00A2629C" w:rsidP="000F4C4E">
      <w:pPr>
        <w:pStyle w:val="ListParagraph"/>
        <w:numPr>
          <w:ilvl w:val="0"/>
          <w:numId w:val="20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F4C4E">
        <w:rPr>
          <w:rFonts w:ascii="Montserrat" w:hAnsi="Montserrat"/>
          <w:sz w:val="20"/>
          <w:szCs w:val="20"/>
        </w:rPr>
        <w:t>Coordinate with subsidiaries to centralize cash management and optimize working capital efficiency.</w:t>
      </w:r>
    </w:p>
    <w:p w14:paraId="2D0B21B6" w14:textId="77777777" w:rsidR="00A2629C" w:rsidRPr="000F4C4E" w:rsidRDefault="00A2629C" w:rsidP="000F4C4E">
      <w:pPr>
        <w:pStyle w:val="ListParagraph"/>
        <w:numPr>
          <w:ilvl w:val="0"/>
          <w:numId w:val="20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F4C4E">
        <w:rPr>
          <w:rFonts w:ascii="Montserrat" w:hAnsi="Montserrat"/>
          <w:sz w:val="20"/>
          <w:szCs w:val="20"/>
        </w:rPr>
        <w:t>Implement cash pooling, treasury systems, and automation initiatives to improve accuracy and control.</w:t>
      </w:r>
    </w:p>
    <w:p w14:paraId="528B9CBE" w14:textId="77777777" w:rsidR="000F4C4E" w:rsidRPr="00A2629C" w:rsidRDefault="000F4C4E" w:rsidP="000F4C4E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1F191817" w14:textId="5BE18D04" w:rsidR="00A2629C" w:rsidRPr="00A2629C" w:rsidRDefault="00A2629C" w:rsidP="000F4C4E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Debt &amp; Funding Administration</w:t>
      </w:r>
    </w:p>
    <w:p w14:paraId="20BDDD16" w14:textId="77777777" w:rsidR="00A2629C" w:rsidRPr="000D2A31" w:rsidRDefault="00A2629C" w:rsidP="000D2A31">
      <w:pPr>
        <w:pStyle w:val="ListParagraph"/>
        <w:numPr>
          <w:ilvl w:val="0"/>
          <w:numId w:val="21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D2A31">
        <w:rPr>
          <w:rFonts w:ascii="Montserrat" w:hAnsi="Montserrat"/>
          <w:sz w:val="20"/>
          <w:szCs w:val="20"/>
        </w:rPr>
        <w:t>Support the structuring and execution of SUKUK, bonds, syndicated loans, and revolving credit facilities, ensuring compliance with financing terms and regulatory requirements.</w:t>
      </w:r>
    </w:p>
    <w:p w14:paraId="2ED74758" w14:textId="77777777" w:rsidR="00A2629C" w:rsidRPr="000D2A31" w:rsidRDefault="00A2629C" w:rsidP="000D2A31">
      <w:pPr>
        <w:pStyle w:val="ListParagraph"/>
        <w:numPr>
          <w:ilvl w:val="0"/>
          <w:numId w:val="21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D2A31">
        <w:rPr>
          <w:rFonts w:ascii="Montserrat" w:hAnsi="Montserrat"/>
          <w:sz w:val="20"/>
          <w:szCs w:val="20"/>
        </w:rPr>
        <w:t>Maintain a comprehensive debt register covering repayment schedules, covenants, and key terms.</w:t>
      </w:r>
    </w:p>
    <w:p w14:paraId="13D8D735" w14:textId="77777777" w:rsidR="00A2629C" w:rsidRPr="000D2A31" w:rsidRDefault="00A2629C" w:rsidP="000D2A31">
      <w:pPr>
        <w:pStyle w:val="ListParagraph"/>
        <w:numPr>
          <w:ilvl w:val="0"/>
          <w:numId w:val="21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0D2A31">
        <w:rPr>
          <w:rFonts w:ascii="Montserrat" w:hAnsi="Montserrat"/>
          <w:sz w:val="20"/>
          <w:szCs w:val="20"/>
        </w:rPr>
        <w:t>Monitor and prepare reports on debt servicing, refinancing options, and interest cost optimization.</w:t>
      </w:r>
    </w:p>
    <w:p w14:paraId="4BB33A1B" w14:textId="0F0BD4BB" w:rsidR="000D2A31" w:rsidRPr="00F04AB3" w:rsidRDefault="00A2629C" w:rsidP="00EF3455">
      <w:pPr>
        <w:pStyle w:val="ListParagraph"/>
        <w:numPr>
          <w:ilvl w:val="0"/>
          <w:numId w:val="21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F04AB3">
        <w:rPr>
          <w:rFonts w:ascii="Montserrat" w:hAnsi="Montserrat"/>
          <w:sz w:val="20"/>
          <w:szCs w:val="20"/>
        </w:rPr>
        <w:t>Liaise with banks, trustees, investors, and rating agencies to provide accurate and timely information.</w:t>
      </w:r>
    </w:p>
    <w:p w14:paraId="79F3EB6C" w14:textId="77777777" w:rsidR="000D2A31" w:rsidRPr="00A2629C" w:rsidRDefault="000D2A31" w:rsidP="000F4C4E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1A6EB2E8" w14:textId="72BE5D25" w:rsidR="00A2629C" w:rsidRPr="00A2629C" w:rsidRDefault="00A2629C" w:rsidP="007419FB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Banking &amp; Financial Institution Relationships</w:t>
      </w:r>
    </w:p>
    <w:p w14:paraId="23D22223" w14:textId="77777777" w:rsidR="00A2629C" w:rsidRPr="0029528C" w:rsidRDefault="00A2629C" w:rsidP="0029528C">
      <w:pPr>
        <w:pStyle w:val="ListParagraph"/>
        <w:numPr>
          <w:ilvl w:val="0"/>
          <w:numId w:val="22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Manage day-to-day interactions with banks to ensure smooth execution of treasury transactions.</w:t>
      </w:r>
    </w:p>
    <w:p w14:paraId="4F744C01" w14:textId="77777777" w:rsidR="00A2629C" w:rsidRPr="0029528C" w:rsidRDefault="00A2629C" w:rsidP="0029528C">
      <w:pPr>
        <w:pStyle w:val="ListParagraph"/>
        <w:numPr>
          <w:ilvl w:val="0"/>
          <w:numId w:val="22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Negotiate operational banking arrangements and fees to achieve cost efficiency.</w:t>
      </w:r>
    </w:p>
    <w:p w14:paraId="3B9495CC" w14:textId="77777777" w:rsidR="00A2629C" w:rsidRPr="0029528C" w:rsidRDefault="00A2629C" w:rsidP="0029528C">
      <w:pPr>
        <w:pStyle w:val="ListParagraph"/>
        <w:numPr>
          <w:ilvl w:val="0"/>
          <w:numId w:val="22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Assist in preparing materials for investor presentations and rating agency reviews.</w:t>
      </w:r>
    </w:p>
    <w:p w14:paraId="377E85DC" w14:textId="77777777" w:rsidR="007419FB" w:rsidRPr="00A2629C" w:rsidRDefault="007419FB" w:rsidP="007419FB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4E438395" w14:textId="0B3076F3" w:rsidR="00A2629C" w:rsidRPr="00A2629C" w:rsidRDefault="00A2629C" w:rsidP="0029528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lastRenderedPageBreak/>
        <w:t>Treasury Risk Management</w:t>
      </w:r>
    </w:p>
    <w:p w14:paraId="0F1BC81E" w14:textId="77777777" w:rsidR="00A2629C" w:rsidRPr="0029528C" w:rsidRDefault="00A2629C" w:rsidP="0029528C">
      <w:pPr>
        <w:pStyle w:val="ListParagraph"/>
        <w:numPr>
          <w:ilvl w:val="0"/>
          <w:numId w:val="23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Identify and monitor exposures related to interest rate, currency, and liquidity risks.</w:t>
      </w:r>
    </w:p>
    <w:p w14:paraId="37D8EA56" w14:textId="77777777" w:rsidR="00A2629C" w:rsidRPr="0029528C" w:rsidRDefault="00A2629C" w:rsidP="0029528C">
      <w:pPr>
        <w:pStyle w:val="ListParagraph"/>
        <w:numPr>
          <w:ilvl w:val="0"/>
          <w:numId w:val="23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Support implementation of hedging strategies and treasury risk policies.</w:t>
      </w:r>
    </w:p>
    <w:p w14:paraId="17A2AB01" w14:textId="77777777" w:rsidR="00A2629C" w:rsidRPr="0029528C" w:rsidRDefault="00A2629C" w:rsidP="0029528C">
      <w:pPr>
        <w:pStyle w:val="ListParagraph"/>
        <w:numPr>
          <w:ilvl w:val="0"/>
          <w:numId w:val="23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Ensure compliance with Group treasury policies, Shariah principles (where applicable), and local regulatory standards (BNM, SC, Bursa).</w:t>
      </w:r>
    </w:p>
    <w:p w14:paraId="5686FCF6" w14:textId="6F308191" w:rsidR="00A2629C" w:rsidRDefault="00A2629C" w:rsidP="00A2629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77FFB866" w14:textId="77777777" w:rsidR="0029528C" w:rsidRPr="00A2629C" w:rsidRDefault="0029528C" w:rsidP="00A2629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13A33AAB" w14:textId="77777777" w:rsidR="00A2629C" w:rsidRPr="00A2629C" w:rsidRDefault="00A2629C" w:rsidP="00A2629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Budgeting &amp; Financial Planning</w:t>
      </w:r>
    </w:p>
    <w:p w14:paraId="68AD95C4" w14:textId="77777777" w:rsidR="0029528C" w:rsidRDefault="0029528C" w:rsidP="0029528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780E68AA" w14:textId="702C25A8" w:rsidR="00A2629C" w:rsidRPr="00A2629C" w:rsidRDefault="00A2629C" w:rsidP="0029528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Annual Budget Process</w:t>
      </w:r>
    </w:p>
    <w:p w14:paraId="5BD24AF3" w14:textId="77777777" w:rsidR="00A2629C" w:rsidRPr="0029528C" w:rsidRDefault="00A2629C" w:rsidP="0029528C">
      <w:pPr>
        <w:pStyle w:val="ListParagraph"/>
        <w:numPr>
          <w:ilvl w:val="0"/>
          <w:numId w:val="24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Lead the coordination, review, and consolidation of annual budgets from subsidiaries and business units.</w:t>
      </w:r>
    </w:p>
    <w:p w14:paraId="2D923C99" w14:textId="77777777" w:rsidR="00A2629C" w:rsidRPr="0029528C" w:rsidRDefault="00A2629C" w:rsidP="0029528C">
      <w:pPr>
        <w:pStyle w:val="ListParagraph"/>
        <w:numPr>
          <w:ilvl w:val="0"/>
          <w:numId w:val="24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Ensure alignment of budget assumptions with Group strategy, market conditions, and macroeconomic outlook.</w:t>
      </w:r>
    </w:p>
    <w:p w14:paraId="5E2B77C5" w14:textId="77777777" w:rsidR="00A2629C" w:rsidRPr="0029528C" w:rsidRDefault="00A2629C" w:rsidP="0029528C">
      <w:pPr>
        <w:pStyle w:val="ListParagraph"/>
        <w:numPr>
          <w:ilvl w:val="0"/>
          <w:numId w:val="24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Review submissions for accuracy, consistency, and compliance with internal guidelines.</w:t>
      </w:r>
    </w:p>
    <w:p w14:paraId="41AD1814" w14:textId="77777777" w:rsidR="0029528C" w:rsidRPr="00A2629C" w:rsidRDefault="0029528C" w:rsidP="0029528C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449EB7A1" w14:textId="62AA5DEF" w:rsidR="00A2629C" w:rsidRPr="00A2629C" w:rsidRDefault="00A2629C" w:rsidP="0029528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Forecasting &amp; Financial Modelling</w:t>
      </w:r>
    </w:p>
    <w:p w14:paraId="17F76705" w14:textId="77777777" w:rsidR="00A2629C" w:rsidRPr="0029528C" w:rsidRDefault="00A2629C" w:rsidP="0029528C">
      <w:pPr>
        <w:pStyle w:val="ListParagraph"/>
        <w:numPr>
          <w:ilvl w:val="0"/>
          <w:numId w:val="25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Develop financial models and perform scenario/sensitivity analyses to support business decisions and risk assessment.</w:t>
      </w:r>
    </w:p>
    <w:p w14:paraId="0937E1E4" w14:textId="77777777" w:rsidR="00A2629C" w:rsidRPr="0029528C" w:rsidRDefault="00A2629C" w:rsidP="0029528C">
      <w:pPr>
        <w:pStyle w:val="ListParagraph"/>
        <w:numPr>
          <w:ilvl w:val="0"/>
          <w:numId w:val="25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Deliver rolling forecasts and mid-year revisions to provide updated outlooks for the Group.</w:t>
      </w:r>
    </w:p>
    <w:p w14:paraId="3FE1AEB6" w14:textId="77777777" w:rsidR="00A2629C" w:rsidRPr="0029528C" w:rsidRDefault="00A2629C" w:rsidP="0029528C">
      <w:pPr>
        <w:pStyle w:val="ListParagraph"/>
        <w:numPr>
          <w:ilvl w:val="0"/>
          <w:numId w:val="25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Support the GM in developing long-term financial projections for strategic planning purposes.</w:t>
      </w:r>
    </w:p>
    <w:p w14:paraId="0FD63165" w14:textId="77777777" w:rsidR="0029528C" w:rsidRPr="00A2629C" w:rsidRDefault="0029528C" w:rsidP="0029528C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4FF84F83" w14:textId="75BA1A94" w:rsidR="00A2629C" w:rsidRPr="00A2629C" w:rsidRDefault="00A2629C" w:rsidP="0029528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Performance Monitoring &amp; Variance Analysis</w:t>
      </w:r>
    </w:p>
    <w:p w14:paraId="040F34CD" w14:textId="77777777" w:rsidR="00A2629C" w:rsidRPr="0029528C" w:rsidRDefault="00A2629C" w:rsidP="0029528C">
      <w:pPr>
        <w:pStyle w:val="ListParagraph"/>
        <w:numPr>
          <w:ilvl w:val="0"/>
          <w:numId w:val="26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Conduct monthly and quarterly variance analysis comparing actual results to budget and forecast.</w:t>
      </w:r>
    </w:p>
    <w:p w14:paraId="566958A4" w14:textId="77777777" w:rsidR="00A2629C" w:rsidRPr="0029528C" w:rsidRDefault="00A2629C" w:rsidP="0029528C">
      <w:pPr>
        <w:pStyle w:val="ListParagraph"/>
        <w:numPr>
          <w:ilvl w:val="0"/>
          <w:numId w:val="26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Highlight deviations, identify underlying causes, and propose corrective actions to business units.</w:t>
      </w:r>
    </w:p>
    <w:p w14:paraId="227A5FF3" w14:textId="77777777" w:rsidR="00A2629C" w:rsidRPr="0029528C" w:rsidRDefault="00A2629C" w:rsidP="0029528C">
      <w:pPr>
        <w:pStyle w:val="ListParagraph"/>
        <w:numPr>
          <w:ilvl w:val="0"/>
          <w:numId w:val="26"/>
        </w:numPr>
        <w:spacing w:after="0"/>
        <w:ind w:left="567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Produce detailed financial and management reports to support GM, CFO, and senior management review.</w:t>
      </w:r>
    </w:p>
    <w:p w14:paraId="3727F077" w14:textId="77777777" w:rsidR="0029528C" w:rsidRPr="00A2629C" w:rsidRDefault="0029528C" w:rsidP="0029528C">
      <w:pPr>
        <w:spacing w:after="0"/>
        <w:ind w:left="1440"/>
        <w:jc w:val="both"/>
        <w:rPr>
          <w:rFonts w:ascii="Montserrat" w:hAnsi="Montserrat"/>
          <w:sz w:val="20"/>
          <w:szCs w:val="20"/>
        </w:rPr>
      </w:pPr>
    </w:p>
    <w:p w14:paraId="4BBFB4FC" w14:textId="2BC96777" w:rsidR="00A2629C" w:rsidRPr="00A2629C" w:rsidRDefault="00A2629C" w:rsidP="0029528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Strategic Support</w:t>
      </w:r>
    </w:p>
    <w:p w14:paraId="148EFADF" w14:textId="77777777" w:rsidR="00A2629C" w:rsidRPr="0029528C" w:rsidRDefault="00A2629C" w:rsidP="0029528C">
      <w:pPr>
        <w:pStyle w:val="ListParagraph"/>
        <w:numPr>
          <w:ilvl w:val="0"/>
          <w:numId w:val="27"/>
        </w:numPr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Assist in evaluating new business initiatives, capital projects, and M&amp;A opportunities through financial modelling and impact analysis.</w:t>
      </w:r>
    </w:p>
    <w:p w14:paraId="4C3AEFE3" w14:textId="77777777" w:rsidR="00A2629C" w:rsidRPr="0029528C" w:rsidRDefault="00A2629C" w:rsidP="0029528C">
      <w:pPr>
        <w:pStyle w:val="ListParagraph"/>
        <w:numPr>
          <w:ilvl w:val="0"/>
          <w:numId w:val="27"/>
        </w:numPr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Provide inputs on capital allocation, cost optimization, and resource deployment.</w:t>
      </w:r>
    </w:p>
    <w:p w14:paraId="0C11BE1F" w14:textId="77777777" w:rsidR="00A2629C" w:rsidRPr="0029528C" w:rsidRDefault="00A2629C" w:rsidP="0029528C">
      <w:pPr>
        <w:pStyle w:val="ListParagraph"/>
        <w:numPr>
          <w:ilvl w:val="0"/>
          <w:numId w:val="27"/>
        </w:numPr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29528C">
        <w:rPr>
          <w:rFonts w:ascii="Montserrat" w:hAnsi="Montserrat"/>
          <w:sz w:val="20"/>
          <w:szCs w:val="20"/>
        </w:rPr>
        <w:t>Ensure financial insights are translated into operational priorities for business units.</w:t>
      </w:r>
    </w:p>
    <w:p w14:paraId="1FB758E5" w14:textId="5C3BB294" w:rsidR="00A2629C" w:rsidRDefault="00A2629C" w:rsidP="00A2629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78CDEF56" w14:textId="77777777" w:rsidR="00FF1FC7" w:rsidRPr="00A2629C" w:rsidRDefault="00FF1FC7" w:rsidP="00A2629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57DA146B" w14:textId="77777777" w:rsidR="00A2629C" w:rsidRPr="00A2629C" w:rsidRDefault="00A2629C" w:rsidP="00A2629C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A2629C">
        <w:rPr>
          <w:rFonts w:ascii="Montserrat" w:hAnsi="Montserrat"/>
          <w:b/>
          <w:bCs/>
          <w:sz w:val="20"/>
          <w:szCs w:val="20"/>
        </w:rPr>
        <w:t>Investment &amp; Risk Management</w:t>
      </w:r>
    </w:p>
    <w:p w14:paraId="644E34CB" w14:textId="77777777" w:rsidR="00A2629C" w:rsidRPr="00A2629C" w:rsidRDefault="00A2629C" w:rsidP="00A2629C">
      <w:pPr>
        <w:numPr>
          <w:ilvl w:val="0"/>
          <w:numId w:val="1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A2629C">
        <w:rPr>
          <w:rFonts w:ascii="Montserrat" w:hAnsi="Montserrat"/>
          <w:sz w:val="20"/>
          <w:szCs w:val="20"/>
        </w:rPr>
        <w:t>Monitor performance of short-term investments and optimize returns within approved parameters.</w:t>
      </w:r>
    </w:p>
    <w:p w14:paraId="274C4D7A" w14:textId="77777777" w:rsidR="00A2629C" w:rsidRPr="00A2629C" w:rsidRDefault="00A2629C" w:rsidP="00A2629C">
      <w:pPr>
        <w:numPr>
          <w:ilvl w:val="0"/>
          <w:numId w:val="1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A2629C">
        <w:rPr>
          <w:rFonts w:ascii="Montserrat" w:hAnsi="Montserrat"/>
          <w:sz w:val="20"/>
          <w:szCs w:val="20"/>
        </w:rPr>
        <w:t>Ensure surplus funds are invested prudently in accordance with treasury policies and liquidity requirements.</w:t>
      </w:r>
    </w:p>
    <w:p w14:paraId="35451338" w14:textId="77777777" w:rsidR="00A2629C" w:rsidRPr="00A2629C" w:rsidRDefault="00A2629C" w:rsidP="00A2629C">
      <w:pPr>
        <w:numPr>
          <w:ilvl w:val="0"/>
          <w:numId w:val="18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A2629C">
        <w:rPr>
          <w:rFonts w:ascii="Montserrat" w:hAnsi="Montserrat"/>
          <w:sz w:val="20"/>
          <w:szCs w:val="20"/>
        </w:rPr>
        <w:lastRenderedPageBreak/>
        <w:t>Track financial market developments, assess potential risks, and prepare reports with recommendations for senior management.</w:t>
      </w:r>
    </w:p>
    <w:p w14:paraId="35FF1347" w14:textId="0F639F5F" w:rsidR="00A2629C" w:rsidRPr="00A2629C" w:rsidRDefault="00A2629C" w:rsidP="00A2629C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78A16434" w14:textId="77777777" w:rsidR="004565E5" w:rsidRPr="004565E5" w:rsidRDefault="00CE5BC6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5FAA6E44">
          <v:rect id="_x0000_i1029" style="width:0;height:1.5pt" o:hralign="center" o:hrstd="t" o:hr="t" fillcolor="#a0a0a0" stroked="f"/>
        </w:pict>
      </w:r>
    </w:p>
    <w:p w14:paraId="628E26E2" w14:textId="77777777" w:rsidR="004565E5" w:rsidRPr="004565E5" w:rsidRDefault="004565E5" w:rsidP="004565E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4565E5">
        <w:rPr>
          <w:rFonts w:ascii="Montserrat" w:hAnsi="Montserrat"/>
          <w:b/>
          <w:bCs/>
          <w:sz w:val="20"/>
          <w:szCs w:val="20"/>
        </w:rPr>
        <w:t>Qualifications &amp; Requirements</w:t>
      </w:r>
    </w:p>
    <w:p w14:paraId="1BE59338" w14:textId="77777777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proofErr w:type="gramStart"/>
      <w:r w:rsidRPr="004565E5">
        <w:rPr>
          <w:rFonts w:ascii="Montserrat" w:hAnsi="Montserrat"/>
          <w:sz w:val="20"/>
          <w:szCs w:val="20"/>
        </w:rPr>
        <w:t>Bachelor’s Degree in Finance</w:t>
      </w:r>
      <w:proofErr w:type="gramEnd"/>
      <w:r w:rsidRPr="004565E5">
        <w:rPr>
          <w:rFonts w:ascii="Montserrat" w:hAnsi="Montserrat"/>
          <w:sz w:val="20"/>
          <w:szCs w:val="20"/>
        </w:rPr>
        <w:t>, Accounting, Economics, or related field.</w:t>
      </w:r>
    </w:p>
    <w:p w14:paraId="514D960D" w14:textId="77777777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4565E5">
        <w:rPr>
          <w:rFonts w:ascii="Montserrat" w:hAnsi="Montserrat"/>
          <w:sz w:val="20"/>
          <w:szCs w:val="20"/>
        </w:rPr>
        <w:t>Master’s Degree or professional certifications (CFA, ACCA, CPA, ICAEW, CIMA, or equivalent) are highly desirable.</w:t>
      </w:r>
    </w:p>
    <w:p w14:paraId="27B2DC29" w14:textId="1658144A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4565E5">
        <w:rPr>
          <w:rFonts w:ascii="Montserrat" w:hAnsi="Montserrat"/>
          <w:sz w:val="20"/>
          <w:szCs w:val="20"/>
        </w:rPr>
        <w:t>At least 1</w:t>
      </w:r>
      <w:r w:rsidR="00FF2827">
        <w:rPr>
          <w:rFonts w:ascii="Montserrat" w:hAnsi="Montserrat"/>
          <w:sz w:val="20"/>
          <w:szCs w:val="20"/>
        </w:rPr>
        <w:t>0-12</w:t>
      </w:r>
      <w:r w:rsidRPr="004565E5">
        <w:rPr>
          <w:rFonts w:ascii="Montserrat" w:hAnsi="Montserrat"/>
          <w:sz w:val="20"/>
          <w:szCs w:val="20"/>
        </w:rPr>
        <w:t xml:space="preserve"> years of progressive experience in treasury, corporate finance, and budgeting, with a minimum of 7 years in a senior leadership role.</w:t>
      </w:r>
    </w:p>
    <w:p w14:paraId="13B4E0FF" w14:textId="77777777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4565E5">
        <w:rPr>
          <w:rFonts w:ascii="Montserrat" w:hAnsi="Montserrat"/>
          <w:sz w:val="20"/>
          <w:szCs w:val="20"/>
        </w:rPr>
        <w:t>Proven experience in SUKUK and bond structuring, issuance, and management (mandatory).</w:t>
      </w:r>
    </w:p>
    <w:p w14:paraId="1D2850C9" w14:textId="77777777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4565E5">
        <w:rPr>
          <w:rFonts w:ascii="Montserrat" w:hAnsi="Montserrat"/>
          <w:sz w:val="20"/>
          <w:szCs w:val="20"/>
        </w:rPr>
        <w:t>Strong track record in debt portfolio management, corporate fundraising, and stakeholder engagement.</w:t>
      </w:r>
    </w:p>
    <w:p w14:paraId="2EAFE0B3" w14:textId="77777777" w:rsidR="004565E5" w:rsidRPr="004565E5" w:rsidRDefault="004565E5" w:rsidP="004565E5">
      <w:pPr>
        <w:numPr>
          <w:ilvl w:val="1"/>
          <w:numId w:val="15"/>
        </w:numPr>
        <w:tabs>
          <w:tab w:val="clear" w:pos="1440"/>
          <w:tab w:val="num" w:pos="774"/>
        </w:tabs>
        <w:spacing w:after="0"/>
        <w:ind w:left="709"/>
        <w:jc w:val="both"/>
        <w:rPr>
          <w:rFonts w:ascii="Montserrat" w:hAnsi="Montserrat"/>
          <w:sz w:val="20"/>
          <w:szCs w:val="20"/>
        </w:rPr>
      </w:pPr>
      <w:r w:rsidRPr="004565E5">
        <w:rPr>
          <w:rFonts w:ascii="Montserrat" w:hAnsi="Montserrat"/>
          <w:sz w:val="20"/>
          <w:szCs w:val="20"/>
        </w:rPr>
        <w:t>Solid exposure to strategic budgeting, financial modelling, and corporate planning at Group level.</w:t>
      </w:r>
    </w:p>
    <w:p w14:paraId="346505CC" w14:textId="3CC9D969" w:rsidR="007B1C91" w:rsidRPr="004F37C5" w:rsidRDefault="007B1C91" w:rsidP="007B1768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4F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F16"/>
    <w:multiLevelType w:val="multilevel"/>
    <w:tmpl w:val="E28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170"/>
    <w:multiLevelType w:val="multilevel"/>
    <w:tmpl w:val="980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E1834"/>
    <w:multiLevelType w:val="hybridMultilevel"/>
    <w:tmpl w:val="3E0CA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D4BA0"/>
    <w:multiLevelType w:val="multilevel"/>
    <w:tmpl w:val="DE0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336C3"/>
    <w:multiLevelType w:val="multilevel"/>
    <w:tmpl w:val="3B3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10713"/>
    <w:multiLevelType w:val="multilevel"/>
    <w:tmpl w:val="2FE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9314D"/>
    <w:multiLevelType w:val="hybridMultilevel"/>
    <w:tmpl w:val="23CC9942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3A64D0"/>
    <w:multiLevelType w:val="hybridMultilevel"/>
    <w:tmpl w:val="A7BC6278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7769A6"/>
    <w:multiLevelType w:val="multilevel"/>
    <w:tmpl w:val="A8B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8E0785"/>
    <w:multiLevelType w:val="multilevel"/>
    <w:tmpl w:val="672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F242C"/>
    <w:multiLevelType w:val="multilevel"/>
    <w:tmpl w:val="E42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7F54"/>
    <w:multiLevelType w:val="hybridMultilevel"/>
    <w:tmpl w:val="2DE86608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E6F38B6"/>
    <w:multiLevelType w:val="multilevel"/>
    <w:tmpl w:val="D3E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B0245"/>
    <w:multiLevelType w:val="hybridMultilevel"/>
    <w:tmpl w:val="69CC4A5C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53F7823"/>
    <w:multiLevelType w:val="multilevel"/>
    <w:tmpl w:val="712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C6757"/>
    <w:multiLevelType w:val="multilevel"/>
    <w:tmpl w:val="74E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81382"/>
    <w:multiLevelType w:val="hybridMultilevel"/>
    <w:tmpl w:val="21541928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7EC1263"/>
    <w:multiLevelType w:val="multilevel"/>
    <w:tmpl w:val="1E4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57148"/>
    <w:multiLevelType w:val="hybridMultilevel"/>
    <w:tmpl w:val="6AA0DF50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AD1354E"/>
    <w:multiLevelType w:val="multilevel"/>
    <w:tmpl w:val="80B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E6F58"/>
    <w:multiLevelType w:val="multilevel"/>
    <w:tmpl w:val="BD2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F6687"/>
    <w:multiLevelType w:val="multilevel"/>
    <w:tmpl w:val="4B6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A1653"/>
    <w:multiLevelType w:val="hybridMultilevel"/>
    <w:tmpl w:val="3ED0424E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9BF603D"/>
    <w:multiLevelType w:val="multilevel"/>
    <w:tmpl w:val="978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20FB4"/>
    <w:multiLevelType w:val="hybridMultilevel"/>
    <w:tmpl w:val="1916BCF6"/>
    <w:lvl w:ilvl="0" w:tplc="4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5144997">
    <w:abstractNumId w:val="18"/>
  </w:num>
  <w:num w:numId="2" w16cid:durableId="1955945039">
    <w:abstractNumId w:val="9"/>
  </w:num>
  <w:num w:numId="3" w16cid:durableId="861936718">
    <w:abstractNumId w:val="2"/>
  </w:num>
  <w:num w:numId="4" w16cid:durableId="1451317232">
    <w:abstractNumId w:val="22"/>
  </w:num>
  <w:num w:numId="5" w16cid:durableId="889153662">
    <w:abstractNumId w:val="10"/>
  </w:num>
  <w:num w:numId="6" w16cid:durableId="1801995441">
    <w:abstractNumId w:val="16"/>
  </w:num>
  <w:num w:numId="7" w16cid:durableId="1956600046">
    <w:abstractNumId w:val="23"/>
  </w:num>
  <w:num w:numId="8" w16cid:durableId="1188447816">
    <w:abstractNumId w:val="21"/>
  </w:num>
  <w:num w:numId="9" w16cid:durableId="79716434">
    <w:abstractNumId w:val="1"/>
  </w:num>
  <w:num w:numId="10" w16cid:durableId="120004282">
    <w:abstractNumId w:val="25"/>
  </w:num>
  <w:num w:numId="11" w16cid:durableId="1988705259">
    <w:abstractNumId w:val="8"/>
  </w:num>
  <w:num w:numId="12" w16cid:durableId="238634011">
    <w:abstractNumId w:val="15"/>
  </w:num>
  <w:num w:numId="13" w16cid:durableId="1361081745">
    <w:abstractNumId w:val="3"/>
  </w:num>
  <w:num w:numId="14" w16cid:durableId="1204443662">
    <w:abstractNumId w:val="0"/>
  </w:num>
  <w:num w:numId="15" w16cid:durableId="1127816428">
    <w:abstractNumId w:val="4"/>
  </w:num>
  <w:num w:numId="16" w16cid:durableId="2045514681">
    <w:abstractNumId w:val="5"/>
  </w:num>
  <w:num w:numId="17" w16cid:durableId="1175802157">
    <w:abstractNumId w:val="13"/>
  </w:num>
  <w:num w:numId="18" w16cid:durableId="770200516">
    <w:abstractNumId w:val="19"/>
  </w:num>
  <w:num w:numId="19" w16cid:durableId="621812195">
    <w:abstractNumId w:val="11"/>
  </w:num>
  <w:num w:numId="20" w16cid:durableId="42677371">
    <w:abstractNumId w:val="6"/>
  </w:num>
  <w:num w:numId="21" w16cid:durableId="1363017736">
    <w:abstractNumId w:val="14"/>
  </w:num>
  <w:num w:numId="22" w16cid:durableId="834078159">
    <w:abstractNumId w:val="26"/>
  </w:num>
  <w:num w:numId="23" w16cid:durableId="1669751273">
    <w:abstractNumId w:val="17"/>
  </w:num>
  <w:num w:numId="24" w16cid:durableId="973869811">
    <w:abstractNumId w:val="7"/>
  </w:num>
  <w:num w:numId="25" w16cid:durableId="1196970361">
    <w:abstractNumId w:val="12"/>
  </w:num>
  <w:num w:numId="26" w16cid:durableId="112598313">
    <w:abstractNumId w:val="20"/>
  </w:num>
  <w:num w:numId="27" w16cid:durableId="11965026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5206C"/>
    <w:rsid w:val="000B6A13"/>
    <w:rsid w:val="000D2A31"/>
    <w:rsid w:val="000F4C4E"/>
    <w:rsid w:val="00120F59"/>
    <w:rsid w:val="001355F1"/>
    <w:rsid w:val="00195E9B"/>
    <w:rsid w:val="00196BAE"/>
    <w:rsid w:val="00280BEA"/>
    <w:rsid w:val="0029528C"/>
    <w:rsid w:val="002C0922"/>
    <w:rsid w:val="00312F83"/>
    <w:rsid w:val="00381192"/>
    <w:rsid w:val="004565E5"/>
    <w:rsid w:val="004D4C99"/>
    <w:rsid w:val="004F37C5"/>
    <w:rsid w:val="005F5854"/>
    <w:rsid w:val="00694B9D"/>
    <w:rsid w:val="007419FB"/>
    <w:rsid w:val="0075744D"/>
    <w:rsid w:val="00773BFC"/>
    <w:rsid w:val="00790469"/>
    <w:rsid w:val="007B1768"/>
    <w:rsid w:val="007B1C91"/>
    <w:rsid w:val="00891865"/>
    <w:rsid w:val="00963956"/>
    <w:rsid w:val="00993F85"/>
    <w:rsid w:val="00A15360"/>
    <w:rsid w:val="00A2629C"/>
    <w:rsid w:val="00A7318E"/>
    <w:rsid w:val="00BF0C41"/>
    <w:rsid w:val="00CA593C"/>
    <w:rsid w:val="00CA6F01"/>
    <w:rsid w:val="00CE70C8"/>
    <w:rsid w:val="00D30565"/>
    <w:rsid w:val="00DB6506"/>
    <w:rsid w:val="00EF3455"/>
    <w:rsid w:val="00F04AB3"/>
    <w:rsid w:val="00F9068B"/>
    <w:rsid w:val="00FF1FC7"/>
    <w:rsid w:val="00FF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625</Words>
  <Characters>4129</Characters>
  <Application>Microsoft Office Word</Application>
  <DocSecurity>0</DocSecurity>
  <Lines>98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16</cp:revision>
  <dcterms:created xsi:type="dcterms:W3CDTF">2025-10-06T07:21:00Z</dcterms:created>
  <dcterms:modified xsi:type="dcterms:W3CDTF">2025-10-06T07:42:00Z</dcterms:modified>
</cp:coreProperties>
</file>