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027" w:rsidRDefault="00420027" w:rsidP="00420027">
      <w:pPr>
        <w:jc w:val="center"/>
        <w:rPr>
          <w:rFonts w:ascii="Arial" w:hAnsi="Arial" w:cs="Arial"/>
          <w:b/>
          <w:sz w:val="44"/>
          <w:szCs w:val="44"/>
          <w:lang w:val="es-MX"/>
        </w:rPr>
      </w:pPr>
      <w:r>
        <w:rPr>
          <w:rFonts w:ascii="Arial" w:hAnsi="Arial" w:cs="Arial"/>
          <w:b/>
          <w:noProof/>
          <w:sz w:val="44"/>
          <w:szCs w:val="44"/>
          <w:lang w:eastAsia="es-ES"/>
        </w:rPr>
        <w:drawing>
          <wp:anchor distT="0" distB="0" distL="114300" distR="114300" simplePos="0" relativeHeight="251659264" behindDoc="0" locked="0" layoutInCell="1" allowOverlap="1">
            <wp:simplePos x="0" y="0"/>
            <wp:positionH relativeFrom="margin">
              <wp:posOffset>-775335</wp:posOffset>
            </wp:positionH>
            <wp:positionV relativeFrom="margin">
              <wp:posOffset>-375920</wp:posOffset>
            </wp:positionV>
            <wp:extent cx="1304925" cy="1304925"/>
            <wp:effectExtent l="19050" t="0" r="9525" b="0"/>
            <wp:wrapSquare wrapText="bothSides"/>
            <wp:docPr id="2" name="0 Imagen" descr="utn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_256.png"/>
                    <pic:cNvPicPr/>
                  </pic:nvPicPr>
                  <pic:blipFill>
                    <a:blip r:embed="rId5" cstate="print"/>
                    <a:stretch>
                      <a:fillRect/>
                    </a:stretch>
                  </pic:blipFill>
                  <pic:spPr>
                    <a:xfrm>
                      <a:off x="0" y="0"/>
                      <a:ext cx="1304925" cy="1304925"/>
                    </a:xfrm>
                    <a:prstGeom prst="rect">
                      <a:avLst/>
                    </a:prstGeom>
                  </pic:spPr>
                </pic:pic>
              </a:graphicData>
            </a:graphic>
          </wp:anchor>
        </w:drawing>
      </w:r>
      <w:r w:rsidRPr="006D54F3">
        <w:rPr>
          <w:rFonts w:ascii="Arial" w:hAnsi="Arial" w:cs="Arial"/>
          <w:b/>
          <w:sz w:val="44"/>
          <w:szCs w:val="44"/>
          <w:lang w:val="es-MX"/>
        </w:rPr>
        <w:t xml:space="preserve">Universidad Tecnológica de </w:t>
      </w:r>
      <w:r>
        <w:rPr>
          <w:rFonts w:ascii="Arial" w:hAnsi="Arial" w:cs="Arial"/>
          <w:b/>
          <w:sz w:val="44"/>
          <w:szCs w:val="44"/>
          <w:lang w:val="es-MX"/>
        </w:rPr>
        <w:t>Ne</w:t>
      </w:r>
      <w:r w:rsidRPr="006D54F3">
        <w:rPr>
          <w:rFonts w:ascii="Arial" w:hAnsi="Arial" w:cs="Arial"/>
          <w:b/>
          <w:sz w:val="44"/>
          <w:szCs w:val="44"/>
          <w:lang w:val="es-MX"/>
        </w:rPr>
        <w:t>zahualcóyotl</w:t>
      </w:r>
    </w:p>
    <w:p w:rsidR="00420027" w:rsidRDefault="00420027" w:rsidP="00420027">
      <w:pPr>
        <w:jc w:val="center"/>
        <w:rPr>
          <w:rFonts w:ascii="Arial" w:hAnsi="Arial" w:cs="Arial"/>
          <w:b/>
          <w:sz w:val="44"/>
          <w:szCs w:val="44"/>
          <w:lang w:val="es-MX"/>
        </w:rPr>
      </w:pPr>
    </w:p>
    <w:p w:rsidR="00420027" w:rsidRPr="006D54F3" w:rsidRDefault="00420027" w:rsidP="00420027">
      <w:pPr>
        <w:jc w:val="center"/>
        <w:rPr>
          <w:rFonts w:ascii="Arial" w:hAnsi="Arial" w:cs="Arial"/>
          <w:b/>
          <w:sz w:val="44"/>
          <w:szCs w:val="44"/>
          <w:lang w:val="es-MX"/>
        </w:rPr>
      </w:pPr>
    </w:p>
    <w:p w:rsidR="00420027" w:rsidRDefault="00420027" w:rsidP="00420027">
      <w:pPr>
        <w:jc w:val="center"/>
        <w:rPr>
          <w:rFonts w:ascii="Arial" w:hAnsi="Arial" w:cs="Arial"/>
          <w:b/>
          <w:sz w:val="40"/>
          <w:szCs w:val="40"/>
          <w:u w:val="single"/>
          <w:lang w:val="es-MX"/>
        </w:rPr>
      </w:pPr>
      <w:r>
        <w:rPr>
          <w:rFonts w:ascii="Arial" w:hAnsi="Arial" w:cs="Arial"/>
          <w:b/>
          <w:sz w:val="40"/>
          <w:szCs w:val="40"/>
          <w:u w:val="single"/>
          <w:lang w:val="es-MX"/>
        </w:rPr>
        <w:t>Administración de Proyectos</w:t>
      </w:r>
    </w:p>
    <w:p w:rsidR="00420027" w:rsidRPr="006D54F3" w:rsidRDefault="00420027" w:rsidP="00420027">
      <w:pPr>
        <w:jc w:val="center"/>
        <w:rPr>
          <w:rFonts w:ascii="Arial" w:hAnsi="Arial" w:cs="Arial"/>
          <w:b/>
          <w:sz w:val="40"/>
          <w:szCs w:val="40"/>
          <w:u w:val="single"/>
          <w:lang w:val="es-MX"/>
        </w:rPr>
      </w:pPr>
    </w:p>
    <w:p w:rsidR="00420027" w:rsidRDefault="00420027" w:rsidP="00420027">
      <w:pPr>
        <w:rPr>
          <w:rFonts w:ascii="Arial" w:hAnsi="Arial" w:cs="Arial"/>
          <w:b/>
          <w:sz w:val="36"/>
          <w:szCs w:val="36"/>
          <w:lang w:val="es-MX"/>
        </w:rPr>
      </w:pPr>
    </w:p>
    <w:p w:rsidR="00420027" w:rsidRDefault="00965956" w:rsidP="00420027">
      <w:pPr>
        <w:jc w:val="center"/>
        <w:rPr>
          <w:rFonts w:ascii="Arial" w:hAnsi="Arial" w:cs="Arial"/>
          <w:b/>
          <w:sz w:val="36"/>
          <w:szCs w:val="36"/>
          <w:lang w:val="es-MX"/>
        </w:rPr>
      </w:pPr>
      <w:r>
        <w:rPr>
          <w:rFonts w:ascii="Arial" w:hAnsi="Arial" w:cs="Arial"/>
          <w:b/>
          <w:sz w:val="36"/>
          <w:szCs w:val="36"/>
          <w:lang w:val="es-MX"/>
        </w:rPr>
        <w:t>“ERP”</w:t>
      </w:r>
    </w:p>
    <w:p w:rsidR="00420027" w:rsidRDefault="00420027" w:rsidP="00420027">
      <w:pPr>
        <w:rPr>
          <w:rFonts w:ascii="Arial" w:hAnsi="Arial" w:cs="Arial"/>
          <w:b/>
          <w:sz w:val="36"/>
          <w:szCs w:val="36"/>
          <w:lang w:val="es-MX"/>
        </w:rPr>
      </w:pPr>
    </w:p>
    <w:p w:rsidR="00420027" w:rsidRPr="006D54F3" w:rsidRDefault="00420027" w:rsidP="00420027">
      <w:pPr>
        <w:rPr>
          <w:rFonts w:ascii="Arial" w:hAnsi="Arial" w:cs="Arial"/>
          <w:lang w:val="es-MX"/>
        </w:rPr>
      </w:pPr>
    </w:p>
    <w:p w:rsidR="00420027" w:rsidRDefault="00420027" w:rsidP="00420027">
      <w:pPr>
        <w:jc w:val="center"/>
        <w:rPr>
          <w:rFonts w:ascii="Arial" w:hAnsi="Arial" w:cs="Arial"/>
          <w:b/>
          <w:sz w:val="32"/>
          <w:szCs w:val="32"/>
          <w:lang w:val="es-MX"/>
        </w:rPr>
      </w:pPr>
      <w:r w:rsidRPr="006D54F3">
        <w:rPr>
          <w:rFonts w:ascii="Arial" w:hAnsi="Arial" w:cs="Arial"/>
          <w:b/>
          <w:sz w:val="32"/>
          <w:szCs w:val="32"/>
          <w:lang w:val="es-MX"/>
        </w:rPr>
        <w:t xml:space="preserve">Mexica Rivera </w:t>
      </w:r>
      <w:r>
        <w:rPr>
          <w:rFonts w:ascii="Arial" w:hAnsi="Arial" w:cs="Arial"/>
          <w:b/>
          <w:sz w:val="32"/>
          <w:szCs w:val="32"/>
          <w:lang w:val="es-MX"/>
        </w:rPr>
        <w:t>Juan</w:t>
      </w:r>
    </w:p>
    <w:p w:rsidR="00420027" w:rsidRDefault="00420027" w:rsidP="00420027">
      <w:pPr>
        <w:jc w:val="center"/>
        <w:rPr>
          <w:rFonts w:ascii="Arial" w:hAnsi="Arial" w:cs="Arial"/>
          <w:b/>
          <w:sz w:val="32"/>
          <w:szCs w:val="32"/>
          <w:lang w:val="es-MX"/>
        </w:rPr>
      </w:pPr>
    </w:p>
    <w:p w:rsidR="00420027" w:rsidRPr="006D54F3" w:rsidRDefault="00420027" w:rsidP="00420027">
      <w:pPr>
        <w:jc w:val="center"/>
        <w:rPr>
          <w:rFonts w:ascii="Arial" w:hAnsi="Arial" w:cs="Arial"/>
          <w:b/>
          <w:sz w:val="32"/>
          <w:szCs w:val="32"/>
          <w:lang w:val="es-MX"/>
        </w:rPr>
      </w:pPr>
    </w:p>
    <w:p w:rsidR="00420027" w:rsidRDefault="00420027" w:rsidP="00420027">
      <w:pPr>
        <w:jc w:val="center"/>
        <w:rPr>
          <w:rFonts w:ascii="Arial" w:hAnsi="Arial" w:cs="Arial"/>
          <w:b/>
          <w:sz w:val="32"/>
          <w:szCs w:val="32"/>
          <w:lang w:val="es-MX"/>
        </w:rPr>
      </w:pPr>
      <w:r w:rsidRPr="006D54F3">
        <w:rPr>
          <w:rFonts w:ascii="Arial" w:hAnsi="Arial" w:cs="Arial"/>
          <w:b/>
          <w:sz w:val="32"/>
          <w:szCs w:val="32"/>
          <w:lang w:val="es-MX"/>
        </w:rPr>
        <w:t>López Liberato Eduardo Joshua</w:t>
      </w:r>
    </w:p>
    <w:p w:rsidR="00420027" w:rsidRDefault="00420027" w:rsidP="00420027">
      <w:pPr>
        <w:jc w:val="center"/>
        <w:rPr>
          <w:rFonts w:ascii="Arial" w:hAnsi="Arial" w:cs="Arial"/>
          <w:b/>
          <w:sz w:val="32"/>
          <w:szCs w:val="32"/>
          <w:lang w:val="es-MX"/>
        </w:rPr>
      </w:pPr>
    </w:p>
    <w:p w:rsidR="00420027" w:rsidRPr="006D54F3" w:rsidRDefault="00420027" w:rsidP="00420027">
      <w:pPr>
        <w:jc w:val="center"/>
        <w:rPr>
          <w:rFonts w:ascii="Arial" w:hAnsi="Arial" w:cs="Arial"/>
          <w:b/>
          <w:sz w:val="32"/>
          <w:szCs w:val="32"/>
          <w:lang w:val="es-MX"/>
        </w:rPr>
      </w:pPr>
    </w:p>
    <w:p w:rsidR="00420027" w:rsidRDefault="00420027" w:rsidP="00420027">
      <w:pPr>
        <w:jc w:val="center"/>
        <w:rPr>
          <w:rFonts w:ascii="Arial" w:hAnsi="Arial" w:cs="Arial"/>
          <w:b/>
          <w:sz w:val="32"/>
          <w:szCs w:val="32"/>
          <w:lang w:val="es-MX"/>
        </w:rPr>
      </w:pPr>
      <w:r w:rsidRPr="006D54F3">
        <w:rPr>
          <w:rFonts w:ascii="Arial" w:hAnsi="Arial" w:cs="Arial"/>
          <w:b/>
          <w:sz w:val="32"/>
          <w:szCs w:val="32"/>
          <w:lang w:val="es-MX"/>
        </w:rPr>
        <w:t>IC-</w:t>
      </w:r>
      <w:r>
        <w:rPr>
          <w:rFonts w:ascii="Arial" w:hAnsi="Arial" w:cs="Arial"/>
          <w:b/>
          <w:sz w:val="32"/>
          <w:szCs w:val="32"/>
          <w:lang w:val="es-MX"/>
        </w:rPr>
        <w:t>51</w:t>
      </w:r>
    </w:p>
    <w:p w:rsidR="00420027" w:rsidRDefault="00420027">
      <w:pPr>
        <w:rPr>
          <w:lang w:val="es-MX"/>
        </w:rPr>
      </w:pPr>
      <w:r>
        <w:rPr>
          <w:lang w:val="es-MX"/>
        </w:rPr>
        <w:br w:type="page"/>
      </w:r>
    </w:p>
    <w:p w:rsidR="00422539" w:rsidRDefault="00420027">
      <w:pPr>
        <w:rPr>
          <w:lang w:val="es-MX"/>
        </w:rPr>
      </w:pPr>
      <w:r>
        <w:rPr>
          <w:lang w:val="es-MX"/>
        </w:rPr>
        <w:lastRenderedPageBreak/>
        <w:t>ERP</w:t>
      </w:r>
    </w:p>
    <w:p w:rsidR="00FE1279" w:rsidRDefault="00FE1279">
      <w:pPr>
        <w:rPr>
          <w:lang w:val="es-MX"/>
        </w:rPr>
      </w:pPr>
      <w:r>
        <w:rPr>
          <w:lang w:val="es-MX"/>
        </w:rPr>
        <w:t xml:space="preserve">(Enterprise </w:t>
      </w:r>
      <w:proofErr w:type="spellStart"/>
      <w:r>
        <w:rPr>
          <w:lang w:val="es-MX"/>
        </w:rPr>
        <w:t>Resource</w:t>
      </w:r>
      <w:proofErr w:type="spellEnd"/>
      <w:r>
        <w:rPr>
          <w:lang w:val="es-MX"/>
        </w:rPr>
        <w:t xml:space="preserve"> </w:t>
      </w:r>
      <w:proofErr w:type="spellStart"/>
      <w:r>
        <w:rPr>
          <w:lang w:val="es-MX"/>
        </w:rPr>
        <w:t>Planning</w:t>
      </w:r>
      <w:proofErr w:type="spellEnd"/>
      <w:r>
        <w:rPr>
          <w:lang w:val="es-MX"/>
        </w:rPr>
        <w:t>) Planificación  de Recursos Empresariales</w:t>
      </w:r>
    </w:p>
    <w:p w:rsidR="00FE1279" w:rsidRDefault="00FE1279">
      <w:r>
        <w:t xml:space="preserve"> Un ERP   </w:t>
      </w:r>
      <w:r w:rsidRPr="00CA5A63">
        <w:t xml:space="preserve">abarca todos los sistemas y paquetes de software que utilizan las organizaciones para gestionar sus actividades empresariales diarias como la </w:t>
      </w:r>
      <w:hyperlink r:id="rId6" w:history="1">
        <w:r w:rsidRPr="00CA5A63">
          <w:rPr>
            <w:rStyle w:val="Hipervnculo"/>
            <w:color w:val="auto"/>
            <w:u w:val="none"/>
          </w:rPr>
          <w:t>contabilidad</w:t>
        </w:r>
      </w:hyperlink>
      <w:r w:rsidRPr="00CA5A63">
        <w:t>, las</w:t>
      </w:r>
      <w:r w:rsidRPr="00CA5A63">
        <w:rPr>
          <w:u w:val="single"/>
        </w:rPr>
        <w:t xml:space="preserve"> </w:t>
      </w:r>
      <w:hyperlink r:id="rId7" w:history="1">
        <w:r w:rsidRPr="00CA5A63">
          <w:rPr>
            <w:rStyle w:val="Hipervnculo"/>
            <w:color w:val="auto"/>
            <w:u w:val="none"/>
          </w:rPr>
          <w:t>adquisiciones</w:t>
        </w:r>
      </w:hyperlink>
      <w:r w:rsidRPr="00CA5A63">
        <w:t xml:space="preserve">, </w:t>
      </w:r>
      <w:hyperlink r:id="rId8" w:history="1">
        <w:r w:rsidRPr="00CA5A63">
          <w:rPr>
            <w:rStyle w:val="Hipervnculo"/>
            <w:color w:val="auto"/>
            <w:u w:val="none"/>
          </w:rPr>
          <w:t>la gestión de proyectos</w:t>
        </w:r>
      </w:hyperlink>
      <w:r w:rsidRPr="00CA5A63">
        <w:t xml:space="preserve"> y la </w:t>
      </w:r>
      <w:hyperlink r:id="rId9" w:history="1">
        <w:r w:rsidRPr="00CA5A63">
          <w:rPr>
            <w:rStyle w:val="Hipervnculo"/>
            <w:color w:val="auto"/>
            <w:u w:val="none"/>
          </w:rPr>
          <w:t>producción</w:t>
        </w:r>
      </w:hyperlink>
      <w:r>
        <w:t>. Los sistemas ERP enlazan y definen multitud de procesos empresariales y facilitan el flujo de datos entre ellos. Los sistemas ERP recopilan los datos de las transacciones compartidos por las diversas fuentes de una organización, eliminan la duplicación de los datos y proporcionan una integridad de datos con una "única fuente de confianza".</w:t>
      </w:r>
    </w:p>
    <w:p w:rsidR="00FE1279" w:rsidRDefault="00FE1279">
      <w:r>
        <w:t xml:space="preserve">Uno de los principios clave de ERP es la recopilación centralizada de datos para su amplia distribución En lugar de utilizar diversas bases de datos independientes con un inventario interminable de </w:t>
      </w:r>
      <w:hyperlink r:id="rId10" w:tgtFrame="_blank" w:history="1">
        <w:r w:rsidRPr="00CA5A63">
          <w:rPr>
            <w:rStyle w:val="Hipervnculo"/>
            <w:color w:val="auto"/>
            <w:u w:val="none"/>
          </w:rPr>
          <w:t>hojas de datos inconexas</w:t>
        </w:r>
      </w:hyperlink>
      <w:r w:rsidRPr="00CA5A63">
        <w:t>,</w:t>
      </w:r>
      <w:r>
        <w:t xml:space="preserve"> los sistemas ERP aportan orden al caos y permite a todos los usuarios —desde el director ejecutivo hasta los empleados de cuentas por pagar— crear, almacenar y utilizar los mismos datos derivados a partir de procesos comunes. Gracias al repositorio de datos seguro y centralizado, cualquier persona de la organización puede estar segura de que los datos son correctos y que están actualizados y completos. La integridad de los datos queda garantizada para cada tarea que se lleva a cabo en la organización, desde un estado financiero trimestral hasta un único informe de cuentas pendientes, sin necesidad de utilizar hojas de cálculo propensas a errores.</w:t>
      </w:r>
    </w:p>
    <w:tbl>
      <w:tblPr>
        <w:tblStyle w:val="Tablaconcuadrcula"/>
        <w:tblW w:w="0" w:type="auto"/>
        <w:tblLook w:val="04A0"/>
      </w:tblPr>
      <w:tblGrid>
        <w:gridCol w:w="4322"/>
        <w:gridCol w:w="4322"/>
      </w:tblGrid>
      <w:tr w:rsidR="00BE4860" w:rsidTr="00AA1591">
        <w:tc>
          <w:tcPr>
            <w:tcW w:w="8644" w:type="dxa"/>
            <w:gridSpan w:val="2"/>
          </w:tcPr>
          <w:p w:rsidR="00BE4860" w:rsidRDefault="00BE4860" w:rsidP="00BE4860">
            <w:pPr>
              <w:jc w:val="center"/>
              <w:rPr>
                <w:lang w:val="es-MX"/>
              </w:rPr>
            </w:pPr>
            <w:r>
              <w:rPr>
                <w:lang w:val="es-MX"/>
              </w:rPr>
              <w:t>Ventajas de uso de ERP</w:t>
            </w:r>
          </w:p>
        </w:tc>
      </w:tr>
      <w:tr w:rsidR="00FE1279" w:rsidTr="00FE1279">
        <w:tc>
          <w:tcPr>
            <w:tcW w:w="4322" w:type="dxa"/>
          </w:tcPr>
          <w:p w:rsidR="00FE1279" w:rsidRDefault="00FE1279">
            <w:pPr>
              <w:rPr>
                <w:lang w:val="es-MX"/>
              </w:rPr>
            </w:pPr>
            <w:r>
              <w:rPr>
                <w:lang w:val="es-MX"/>
              </w:rPr>
              <w:t>Mas conocimientos empresariales clave</w:t>
            </w:r>
          </w:p>
        </w:tc>
        <w:tc>
          <w:tcPr>
            <w:tcW w:w="4322" w:type="dxa"/>
          </w:tcPr>
          <w:p w:rsidR="00FE1279" w:rsidRDefault="00FE1279">
            <w:pPr>
              <w:rPr>
                <w:lang w:val="es-MX"/>
              </w:rPr>
            </w:pPr>
            <w:r>
              <w:rPr>
                <w:lang w:val="es-MX"/>
              </w:rPr>
              <w:t xml:space="preserve">Da información en tiempo </w:t>
            </w:r>
            <w:proofErr w:type="spellStart"/>
            <w:r>
              <w:rPr>
                <w:lang w:val="es-MX"/>
              </w:rPr>
              <w:t>real,generada</w:t>
            </w:r>
            <w:proofErr w:type="spellEnd"/>
            <w:r>
              <w:rPr>
                <w:lang w:val="es-MX"/>
              </w:rPr>
              <w:t xml:space="preserve"> por los informes</w:t>
            </w:r>
          </w:p>
        </w:tc>
      </w:tr>
      <w:tr w:rsidR="00FE1279" w:rsidTr="00FE1279">
        <w:tc>
          <w:tcPr>
            <w:tcW w:w="4322" w:type="dxa"/>
          </w:tcPr>
          <w:p w:rsidR="00FE1279" w:rsidRDefault="00FE1279">
            <w:pPr>
              <w:rPr>
                <w:lang w:val="es-MX"/>
              </w:rPr>
            </w:pPr>
            <w:r>
              <w:rPr>
                <w:lang w:val="es-MX"/>
              </w:rPr>
              <w:t>Menos costes de explotación</w:t>
            </w:r>
          </w:p>
        </w:tc>
        <w:tc>
          <w:tcPr>
            <w:tcW w:w="4322" w:type="dxa"/>
          </w:tcPr>
          <w:p w:rsidR="00FE1279" w:rsidRDefault="00FE1279">
            <w:pPr>
              <w:rPr>
                <w:lang w:val="es-MX"/>
              </w:rPr>
            </w:pPr>
            <w:r>
              <w:rPr>
                <w:lang w:val="es-MX"/>
              </w:rPr>
              <w:t xml:space="preserve">Por los procesos de negocios definidos y </w:t>
            </w:r>
            <w:proofErr w:type="spellStart"/>
            <w:r>
              <w:rPr>
                <w:lang w:val="es-MX"/>
              </w:rPr>
              <w:t>simplicados</w:t>
            </w:r>
            <w:proofErr w:type="spellEnd"/>
          </w:p>
        </w:tc>
      </w:tr>
      <w:tr w:rsidR="00FE1279" w:rsidTr="00FE1279">
        <w:tc>
          <w:tcPr>
            <w:tcW w:w="4322" w:type="dxa"/>
          </w:tcPr>
          <w:p w:rsidR="00FE1279" w:rsidRDefault="00FE1279">
            <w:pPr>
              <w:rPr>
                <w:lang w:val="es-MX"/>
              </w:rPr>
            </w:pPr>
            <w:r>
              <w:rPr>
                <w:lang w:val="es-MX"/>
              </w:rPr>
              <w:t>Aumento de colaboración</w:t>
            </w:r>
          </w:p>
        </w:tc>
        <w:tc>
          <w:tcPr>
            <w:tcW w:w="4322" w:type="dxa"/>
          </w:tcPr>
          <w:p w:rsidR="00FE1279" w:rsidRDefault="00FE1279">
            <w:pPr>
              <w:rPr>
                <w:lang w:val="es-MX"/>
              </w:rPr>
            </w:pPr>
            <w:r>
              <w:rPr>
                <w:lang w:val="es-MX"/>
              </w:rPr>
              <w:t xml:space="preserve">Por los usuarios que comparten datos en </w:t>
            </w:r>
            <w:proofErr w:type="spellStart"/>
            <w:r>
              <w:rPr>
                <w:lang w:val="es-MX"/>
              </w:rPr>
              <w:t>contratos,solicitudes</w:t>
            </w:r>
            <w:proofErr w:type="spellEnd"/>
            <w:r>
              <w:rPr>
                <w:lang w:val="es-MX"/>
              </w:rPr>
              <w:t xml:space="preserve"> y órdenes de compra</w:t>
            </w:r>
          </w:p>
        </w:tc>
      </w:tr>
      <w:tr w:rsidR="00FE1279" w:rsidTr="00FE1279">
        <w:tc>
          <w:tcPr>
            <w:tcW w:w="4322" w:type="dxa"/>
          </w:tcPr>
          <w:p w:rsidR="00FE1279" w:rsidRDefault="00FE1279">
            <w:pPr>
              <w:rPr>
                <w:lang w:val="es-MX"/>
              </w:rPr>
            </w:pPr>
            <w:r>
              <w:rPr>
                <w:lang w:val="es-MX"/>
              </w:rPr>
              <w:t>Aumento  de la eficacia</w:t>
            </w:r>
          </w:p>
        </w:tc>
        <w:tc>
          <w:tcPr>
            <w:tcW w:w="4322" w:type="dxa"/>
          </w:tcPr>
          <w:p w:rsidR="00FE1279" w:rsidRDefault="00FE1279">
            <w:pPr>
              <w:rPr>
                <w:lang w:val="es-MX"/>
              </w:rPr>
            </w:pPr>
            <w:r>
              <w:rPr>
                <w:lang w:val="es-MX"/>
              </w:rPr>
              <w:t>A través  de una experiencia de usuario común entre las diversas funciones y procesos de negocios gestionados</w:t>
            </w:r>
          </w:p>
        </w:tc>
      </w:tr>
      <w:tr w:rsidR="00FE1279" w:rsidTr="00FE1279">
        <w:tc>
          <w:tcPr>
            <w:tcW w:w="4322" w:type="dxa"/>
          </w:tcPr>
          <w:p w:rsidR="00FE1279" w:rsidRDefault="00FE1279">
            <w:pPr>
              <w:rPr>
                <w:lang w:val="es-MX"/>
              </w:rPr>
            </w:pPr>
            <w:r>
              <w:rPr>
                <w:lang w:val="es-MX"/>
              </w:rPr>
              <w:t xml:space="preserve">Infraestructura </w:t>
            </w:r>
            <w:proofErr w:type="spellStart"/>
            <w:r>
              <w:rPr>
                <w:lang w:val="es-MX"/>
              </w:rPr>
              <w:t>Homogenea</w:t>
            </w:r>
            <w:proofErr w:type="spellEnd"/>
          </w:p>
        </w:tc>
        <w:tc>
          <w:tcPr>
            <w:tcW w:w="4322" w:type="dxa"/>
          </w:tcPr>
          <w:p w:rsidR="00FE1279" w:rsidRDefault="00FE1279">
            <w:pPr>
              <w:rPr>
                <w:lang w:val="es-MX"/>
              </w:rPr>
            </w:pPr>
            <w:r>
              <w:rPr>
                <w:lang w:val="es-MX"/>
              </w:rPr>
              <w:t xml:space="preserve">Desde administración interna hasta la </w:t>
            </w:r>
            <w:proofErr w:type="spellStart"/>
            <w:r>
              <w:rPr>
                <w:lang w:val="es-MX"/>
              </w:rPr>
              <w:t>directiva,todas</w:t>
            </w:r>
            <w:proofErr w:type="spellEnd"/>
            <w:r>
              <w:rPr>
                <w:lang w:val="es-MX"/>
              </w:rPr>
              <w:t xml:space="preserve"> las actividades  empresariales tienen el mismo aspecto</w:t>
            </w:r>
          </w:p>
        </w:tc>
      </w:tr>
      <w:tr w:rsidR="00FE1279" w:rsidTr="00FE1279">
        <w:tc>
          <w:tcPr>
            <w:tcW w:w="4322" w:type="dxa"/>
          </w:tcPr>
          <w:p w:rsidR="00FE1279" w:rsidRDefault="00FE1279">
            <w:pPr>
              <w:rPr>
                <w:lang w:val="es-MX"/>
              </w:rPr>
            </w:pPr>
            <w:r>
              <w:rPr>
                <w:lang w:val="es-MX"/>
              </w:rPr>
              <w:t>Altos índices  de adopción  por parte de los usuarios</w:t>
            </w:r>
          </w:p>
        </w:tc>
        <w:tc>
          <w:tcPr>
            <w:tcW w:w="4322" w:type="dxa"/>
          </w:tcPr>
          <w:p w:rsidR="00FE1279" w:rsidRDefault="00FE1279">
            <w:pPr>
              <w:rPr>
                <w:lang w:val="es-MX"/>
              </w:rPr>
            </w:pPr>
            <w:r>
              <w:rPr>
                <w:lang w:val="es-MX"/>
              </w:rPr>
              <w:t>Por una experiencia de usuario y un diseño comunes</w:t>
            </w:r>
          </w:p>
        </w:tc>
      </w:tr>
      <w:tr w:rsidR="00FE1279" w:rsidTr="00FE1279">
        <w:tc>
          <w:tcPr>
            <w:tcW w:w="4322" w:type="dxa"/>
          </w:tcPr>
          <w:p w:rsidR="00FE1279" w:rsidRDefault="00FE1279">
            <w:pPr>
              <w:rPr>
                <w:lang w:val="es-MX"/>
              </w:rPr>
            </w:pPr>
            <w:r>
              <w:rPr>
                <w:lang w:val="es-MX"/>
              </w:rPr>
              <w:t>Menor riesgo</w:t>
            </w:r>
          </w:p>
        </w:tc>
        <w:tc>
          <w:tcPr>
            <w:tcW w:w="4322" w:type="dxa"/>
          </w:tcPr>
          <w:p w:rsidR="00FE1279" w:rsidRDefault="00FE1279">
            <w:pPr>
              <w:rPr>
                <w:lang w:val="es-MX"/>
              </w:rPr>
            </w:pPr>
            <w:r>
              <w:rPr>
                <w:lang w:val="es-MX"/>
              </w:rPr>
              <w:t>A través de una mayor integridad de los datos y controles financieros</w:t>
            </w:r>
          </w:p>
        </w:tc>
      </w:tr>
      <w:tr w:rsidR="00FE1279" w:rsidTr="00FE1279">
        <w:tc>
          <w:tcPr>
            <w:tcW w:w="4322" w:type="dxa"/>
          </w:tcPr>
          <w:p w:rsidR="00FE1279" w:rsidRDefault="00FE1279">
            <w:pPr>
              <w:rPr>
                <w:lang w:val="es-MX"/>
              </w:rPr>
            </w:pPr>
            <w:r>
              <w:rPr>
                <w:lang w:val="es-MX"/>
              </w:rPr>
              <w:t>Menos costes de explotaci</w:t>
            </w:r>
            <w:r w:rsidR="00BE4860">
              <w:rPr>
                <w:lang w:val="es-MX"/>
              </w:rPr>
              <w:t>ón y gestión</w:t>
            </w:r>
          </w:p>
        </w:tc>
        <w:tc>
          <w:tcPr>
            <w:tcW w:w="4322" w:type="dxa"/>
          </w:tcPr>
          <w:p w:rsidR="00FE1279" w:rsidRDefault="00BE4860">
            <w:pPr>
              <w:rPr>
                <w:lang w:val="es-MX"/>
              </w:rPr>
            </w:pPr>
            <w:r>
              <w:rPr>
                <w:lang w:val="es-MX"/>
              </w:rPr>
              <w:t>A través de sistemas uniformes e integrados</w:t>
            </w:r>
          </w:p>
        </w:tc>
      </w:tr>
    </w:tbl>
    <w:p w:rsidR="00BE4860" w:rsidRDefault="00BE4860">
      <w:pPr>
        <w:rPr>
          <w:lang w:val="es-MX"/>
        </w:rPr>
      </w:pPr>
    </w:p>
    <w:p w:rsidR="00D330E6" w:rsidRDefault="00D330E6">
      <w:pPr>
        <w:rPr>
          <w:lang w:val="es-MX"/>
        </w:rPr>
      </w:pPr>
    </w:p>
    <w:p w:rsidR="00D330E6" w:rsidRDefault="00D330E6">
      <w:pPr>
        <w:rPr>
          <w:lang w:val="es-MX"/>
        </w:rPr>
      </w:pPr>
    </w:p>
    <w:p w:rsidR="00D330E6" w:rsidRDefault="00D330E6">
      <w:pPr>
        <w:rPr>
          <w:lang w:val="es-MX"/>
        </w:rPr>
      </w:pPr>
    </w:p>
    <w:p w:rsidR="00D330E6" w:rsidRDefault="00D330E6">
      <w:pPr>
        <w:rPr>
          <w:lang w:val="es-MX"/>
        </w:rPr>
      </w:pPr>
    </w:p>
    <w:p w:rsidR="00BE4860" w:rsidRDefault="00AA1591">
      <w:pPr>
        <w:rPr>
          <w:lang w:val="es-MX"/>
        </w:rPr>
      </w:pPr>
      <w:r>
        <w:rPr>
          <w:lang w:val="es-MX"/>
        </w:rPr>
        <w:lastRenderedPageBreak/>
        <w:t>Características</w:t>
      </w:r>
      <w:r w:rsidR="00CA5A63">
        <w:rPr>
          <w:lang w:val="es-MX"/>
        </w:rPr>
        <w:t xml:space="preserve"> de un ERP</w:t>
      </w:r>
    </w:p>
    <w:p w:rsidR="00CA5A63" w:rsidRDefault="00AA1591" w:rsidP="00CA5A63">
      <w:pPr>
        <w:pStyle w:val="Prrafodelista"/>
        <w:numPr>
          <w:ilvl w:val="0"/>
          <w:numId w:val="1"/>
        </w:numPr>
        <w:rPr>
          <w:lang w:val="es-MX"/>
        </w:rPr>
      </w:pPr>
      <w:r>
        <w:rPr>
          <w:lang w:val="es-MX"/>
        </w:rPr>
        <w:t>Integrales: Permiten</w:t>
      </w:r>
      <w:r w:rsidR="00CA5A63">
        <w:rPr>
          <w:lang w:val="es-MX"/>
        </w:rPr>
        <w:t xml:space="preserve"> controlas los diferentes procesos de la </w:t>
      </w:r>
      <w:r w:rsidR="00FF0100">
        <w:rPr>
          <w:lang w:val="es-MX"/>
        </w:rPr>
        <w:t xml:space="preserve">compañía entendiendo que todos los departamentos de una empresa se relacionan entre </w:t>
      </w:r>
      <w:proofErr w:type="spellStart"/>
      <w:r w:rsidR="00FF0100">
        <w:rPr>
          <w:lang w:val="es-MX"/>
        </w:rPr>
        <w:t>si</w:t>
      </w:r>
      <w:proofErr w:type="spellEnd"/>
      <w:r w:rsidR="00FF0100">
        <w:rPr>
          <w:lang w:val="es-MX"/>
        </w:rPr>
        <w:t>, es decir, que el resultado de un proceso en punto de  inicio del siguiente.</w:t>
      </w:r>
    </w:p>
    <w:p w:rsidR="00CA5A63" w:rsidRDefault="00CA5A63" w:rsidP="00CA5A63">
      <w:pPr>
        <w:pStyle w:val="Prrafodelista"/>
        <w:numPr>
          <w:ilvl w:val="0"/>
          <w:numId w:val="1"/>
        </w:numPr>
        <w:rPr>
          <w:lang w:val="es-MX"/>
        </w:rPr>
      </w:pPr>
      <w:r>
        <w:rPr>
          <w:lang w:val="es-MX"/>
        </w:rPr>
        <w:t>Modulares:</w:t>
      </w:r>
      <w:r w:rsidR="00AA1591">
        <w:rPr>
          <w:lang w:val="es-MX"/>
        </w:rPr>
        <w:t xml:space="preserve"> </w:t>
      </w:r>
      <w:r w:rsidR="00FF0100">
        <w:rPr>
          <w:lang w:val="es-MX"/>
        </w:rPr>
        <w:t xml:space="preserve">La funcionalidad se encuentra dividida en </w:t>
      </w:r>
      <w:r w:rsidR="00AA1591">
        <w:rPr>
          <w:lang w:val="es-MX"/>
        </w:rPr>
        <w:t>módulos, los</w:t>
      </w:r>
      <w:r w:rsidR="00FF0100">
        <w:rPr>
          <w:lang w:val="es-MX"/>
        </w:rPr>
        <w:t xml:space="preserve"> cuales pueden instalarse de acuerdo con los requerimientos del cliente.</w:t>
      </w:r>
    </w:p>
    <w:p w:rsidR="00CA5A63" w:rsidRDefault="00AA1591" w:rsidP="00CA5A63">
      <w:pPr>
        <w:pStyle w:val="Prrafodelista"/>
        <w:numPr>
          <w:ilvl w:val="0"/>
          <w:numId w:val="1"/>
        </w:numPr>
        <w:rPr>
          <w:lang w:val="es-MX"/>
        </w:rPr>
      </w:pPr>
      <w:r>
        <w:rPr>
          <w:lang w:val="es-MX"/>
        </w:rPr>
        <w:t>Adaptables: Están creados para adaptarse a la idiosincrasia de cada empresa. Esto se logra por medio de la configuración o parametrización de los procesos de acuerdo con las salidas que se necesiten de cada.</w:t>
      </w:r>
    </w:p>
    <w:p w:rsidR="00D330E6" w:rsidRDefault="00D330E6" w:rsidP="00D330E6">
      <w:pPr>
        <w:pStyle w:val="Prrafodelista"/>
        <w:rPr>
          <w:lang w:val="es-MX"/>
        </w:rPr>
      </w:pPr>
    </w:p>
    <w:p w:rsidR="00D330E6" w:rsidRDefault="00D330E6" w:rsidP="00D330E6">
      <w:pPr>
        <w:pStyle w:val="Prrafodelista"/>
        <w:rPr>
          <w:lang w:val="es-MX"/>
        </w:rPr>
      </w:pPr>
    </w:p>
    <w:p w:rsidR="00D330E6" w:rsidRDefault="00D330E6" w:rsidP="00D330E6">
      <w:pPr>
        <w:pStyle w:val="Prrafodelista"/>
        <w:rPr>
          <w:lang w:val="es-MX"/>
        </w:rPr>
      </w:pPr>
      <w:r>
        <w:rPr>
          <w:lang w:val="es-MX"/>
        </w:rPr>
        <w:t>Ejemplo:</w:t>
      </w:r>
    </w:p>
    <w:p w:rsidR="00D330E6" w:rsidRPr="00CA5A63" w:rsidRDefault="00D330E6" w:rsidP="00D330E6">
      <w:pPr>
        <w:pStyle w:val="Prrafodelista"/>
        <w:rPr>
          <w:lang w:val="es-MX"/>
        </w:rPr>
      </w:pPr>
      <w:r>
        <w:rPr>
          <w:noProof/>
          <w:lang w:eastAsia="es-ES"/>
        </w:rPr>
        <w:drawing>
          <wp:inline distT="0" distB="0" distL="0" distR="0">
            <wp:extent cx="5372100" cy="3429000"/>
            <wp:effectExtent l="19050" t="0" r="0" b="0"/>
            <wp:docPr id="1" name="0 Imagen" descr="0537843566281d575ab40a97ac307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37843566281d575ab40a97ac307278.jpg"/>
                    <pic:cNvPicPr/>
                  </pic:nvPicPr>
                  <pic:blipFill>
                    <a:blip r:embed="rId11" cstate="print"/>
                    <a:stretch>
                      <a:fillRect/>
                    </a:stretch>
                  </pic:blipFill>
                  <pic:spPr>
                    <a:xfrm>
                      <a:off x="0" y="0"/>
                      <a:ext cx="5372100" cy="3429000"/>
                    </a:xfrm>
                    <a:prstGeom prst="rect">
                      <a:avLst/>
                    </a:prstGeom>
                  </pic:spPr>
                </pic:pic>
              </a:graphicData>
            </a:graphic>
          </wp:inline>
        </w:drawing>
      </w:r>
    </w:p>
    <w:sectPr w:rsidR="00D330E6" w:rsidRPr="00CA5A63" w:rsidSect="0042253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4034A"/>
    <w:multiLevelType w:val="hybridMultilevel"/>
    <w:tmpl w:val="DF901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E1279"/>
    <w:rsid w:val="00420027"/>
    <w:rsid w:val="00422539"/>
    <w:rsid w:val="00965956"/>
    <w:rsid w:val="00AA1591"/>
    <w:rsid w:val="00BE4860"/>
    <w:rsid w:val="00CA5A63"/>
    <w:rsid w:val="00D330E6"/>
    <w:rsid w:val="00FE1279"/>
    <w:rsid w:val="00FF010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53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E1279"/>
    <w:rPr>
      <w:color w:val="0000FF"/>
      <w:u w:val="single"/>
    </w:rPr>
  </w:style>
  <w:style w:type="table" w:styleId="Tablaconcuadrcula">
    <w:name w:val="Table Grid"/>
    <w:basedOn w:val="Tablanormal"/>
    <w:uiPriority w:val="59"/>
    <w:rsid w:val="00FE12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A5A63"/>
    <w:pPr>
      <w:ind w:left="720"/>
      <w:contextualSpacing/>
    </w:pPr>
  </w:style>
  <w:style w:type="paragraph" w:styleId="Textodeglobo">
    <w:name w:val="Balloon Text"/>
    <w:basedOn w:val="Normal"/>
    <w:link w:val="TextodegloboCar"/>
    <w:uiPriority w:val="99"/>
    <w:semiHidden/>
    <w:unhideWhenUsed/>
    <w:rsid w:val="00D33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30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mx/applications/erp/project-portfolio-management-cloud.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racle.com/mx/applications/erp/procurement-cloud.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mx/applications/erp/financials-cloud.html" TargetMode="External"/><Relationship Id="rId11"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hyperlink" Target="https://blogs.oracle.com/modernfinance/how-to-ditch-spreadsheets-and-achieve-a-faster-financial-close" TargetMode="External"/><Relationship Id="rId4" Type="http://schemas.openxmlformats.org/officeDocument/2006/relationships/webSettings" Target="webSettings.xml"/><Relationship Id="rId9" Type="http://schemas.openxmlformats.org/officeDocument/2006/relationships/hyperlink" Target="https://www.oracle.com/mx/applications/supply-chain-management/solutions/manufacturing/discrete-manufacturing.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3</Pages>
  <Words>562</Words>
  <Characters>3095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Liberato</dc:creator>
  <cp:lastModifiedBy>Joshua Liberato</cp:lastModifiedBy>
  <cp:revision>4</cp:revision>
  <dcterms:created xsi:type="dcterms:W3CDTF">2018-02-13T10:42:00Z</dcterms:created>
  <dcterms:modified xsi:type="dcterms:W3CDTF">2018-02-14T07:32:00Z</dcterms:modified>
</cp:coreProperties>
</file>