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200" w:before="0"/>
        <w:jc w:val="center"/>
      </w:pPr>
      <w:r>
        <w:rPr>
          <w:b/>
          <w:bCs/>
          <w:color w:val="1F3864"/>
          <w:sz w:val="56"/>
          <w:szCs w:val="56"/>
        </w:rPr>
        <w:t xml:space="preserve">V3 PARTNERS S.A.</w:t>
      </w:r>
    </w:p>
    <w:p>
      <w:pPr>
        <w:spacing w:after="160" w:before="0"/>
        <w:jc w:val="center"/>
      </w:pPr>
      <w:r>
        <w:rPr>
          <w:b/>
          <w:bCs/>
          <w:color w:val="C9A84C"/>
          <w:sz w:val="30"/>
          <w:szCs w:val="30"/>
        </w:rPr>
        <w:t xml:space="preserve">Relatório de Handover — Diretrizes Estratégicas para Constituição</w:t>
      </w:r>
    </w:p>
    <w:p>
      <w:pPr>
        <w:spacing w:after="80" w:before="0"/>
        <w:jc w:val="center"/>
      </w:pPr>
      <w:r>
        <w:rPr>
          <w:i/>
          <w:iCs/>
          <w:color w:val="555555"/>
          <w:sz w:val="24"/>
          <w:szCs w:val="24"/>
        </w:rPr>
        <w:t xml:space="preserve">Documento destinado ao corpo jurídico | Legal Design</w:t>
      </w:r>
    </w:p>
    <w:p>
      <w:pPr>
        <w:spacing w:after="80" w:before="0"/>
        <w:jc w:val="center"/>
      </w:pPr>
      <w:r>
        <w:rPr>
          <w:color w:val="555555"/>
          <w:sz w:val="22"/>
          <w:szCs w:val="22"/>
        </w:rPr>
        <w:t xml:space="preserve">V3 Partners Soluções Ltda → V3 Partners S.A. | CNPJ 14.219.287/0001-50</w:t>
      </w:r>
    </w:p>
    <w:p>
      <w:pPr>
        <w:spacing w:after="0" w:before="80"/>
        <w:jc w:val="center"/>
      </w:pPr>
      <w:r>
        <w:rPr>
          <w:color w:val="777777"/>
          <w:sz w:val="22"/>
          <w:szCs w:val="22"/>
        </w:rPr>
        <w:t xml:space="preserve">Rio de Janeiro · 23 de abril de 2026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DOCUMENTO 1 — RELATÓRIO DE HANDOVER</w:t>
      </w:r>
    </w:p>
    <w:p>
      <w:pPr>
        <w:spacing w:after="80" w:before="80"/>
      </w:pPr>
      <w:r>
        <w:rPr>
          <w:sz w:val="22"/>
          <w:szCs w:val="22"/>
        </w:rPr>
        <w:t xml:space="preserve">Destinado ao corpo jurídico. Estilo Legal Design. Elaborado com base nas diretrizes estratégicas dos fundadores da V3 Partners Soluções Ltda para orientar a constituição da V3 Partners S.A.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SUMÁRIO EXECUTIVO E MODELO DE NEGÓCIO</w:t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1.1 Transição Societária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Campo</w:t>
            </w:r>
          </w:p>
        </w:tc>
        <w:tc>
          <w:tcPr>
            <w:tcW w:type="pct" w:w="7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Razão Social Atual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V3 Partners Soluções Ltda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CNPJ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14.219.287/0001-50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Sede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Rua Visconde de Pirajá, 414, Sala 718 — Ipanema, Rio de Janeiro/RJ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Transformação para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V3 Partners S.A. (capital fechado)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Base legal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Arts. 220–222 da Lei 6.404/76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Próximo passo imediato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3ª Alteração: Saída da Aline + Entrada Hamilton + Robson + Reescrita completa do Objeto Social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Timeline societário completo — 5 alterações até a S.A.: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Alteração</w:t>
            </w:r>
          </w:p>
        </w:tc>
        <w:tc>
          <w:tcPr>
            <w:tcW w:type="pct" w:w="1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Situação</w:t>
            </w:r>
          </w:p>
        </w:tc>
        <w:tc>
          <w:tcPr>
            <w:tcW w:type="pct" w:w="4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Quadro Societário</w:t>
            </w:r>
          </w:p>
        </w:tc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Contrato original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Constituição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Sócios fundadores iniciais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Arquivada</w:t>
            </w:r>
          </w:p>
        </w:tc>
      </w:tr>
      <w:tr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2ª Alteração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SITUAÇÃO ATUAL</w:t>
            </w:r>
          </w:p>
        </w:tc>
        <w:tc>
          <w:tcPr>
            <w:tcW w:type="pct" w:w="44%"/>
            <w:shd w:color="F2F2F2" w:val="solid"/>
          </w:tcPr>
          <w:p>
            <w:r>
              <w:rPr>
                <w:sz w:val="20"/>
                <w:szCs w:val="20"/>
              </w:rPr>
              <w:t xml:space="preserve">João Lemos Netto + Aline dos Santos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VIGENTE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3ª Alteração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Próxima — urgente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Saída da Aline → Entrada de Hamilton Santos + Robson Lino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4ª Alteração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Após 3ª alt.</w:t>
            </w:r>
          </w:p>
        </w:tc>
        <w:tc>
          <w:tcPr>
            <w:tcW w:type="pct" w:w="44%"/>
            <w:shd w:color="F2F2F2" w:val="solid"/>
          </w:tcPr>
          <w:p>
            <w:r>
              <w:rPr>
                <w:sz w:val="20"/>
                <w:szCs w:val="20"/>
              </w:rPr>
              <w:t xml:space="preserve">Entrada do Sócio Capitalista — A IDENTIFICAR (R$200K → 10%)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5ª Alteração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Final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Transformação para V3 Partners S.A. capital fechado — Arts. 220–222 Lei 6.404/76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ATENÇÃO AO JURÍDICO: O contrato social registrado (1ª Alteração, assinado 06/04/2026) tem capital social de R$30.000 dividido em 30.000 quotas — João Lemos Netto: 15.000 quotas (50%) e Aline Rodrigues dos Santos: 15.000 quotas (50%). Hamilton Santos e Robson Lino NÃO constam no registro. A Cláusula 7ª atual permite que QUALQUER sócio (inclusive a Aline) assine sozinho pela empresa — risco ativo enquanto a 3ª Alteração não for arquivada.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Estrutura de capital após a 3ª Alteração (proposta):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Sócio</w:t>
            </w:r>
          </w:p>
        </w:tc>
        <w:tc>
          <w:tcPr>
            <w:tcW w:type="pct" w:w="2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Quotas</w:t>
            </w:r>
          </w:p>
        </w:tc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Valor</w:t>
            </w:r>
          </w:p>
        </w:tc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%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João Lemos Netto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15.000 (existentes)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R$15.000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33,33%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Hamilton Santos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15.000 (novas)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R$15.000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33,33%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Robson Lino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15.000 (novas)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R$15.000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33,33%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45.000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R$45.000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100,00%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Nota: O objeto social e os CNAEs da V3 Partners Soluções Ltda foram validados pelo time de estruturação contratual e estão alinhados à operação em sinergia com as certificações da Bloxs. Os demais objetos de negócio do grupo serão cobertos via novos CNPJs consolidados futuramente sob uma holding. A 3ª Alteração concentra-se na governança societária, não na reescrita do objeto.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1.2 Core Business</w:t>
      </w:r>
    </w:p>
    <w:p>
      <w:pPr>
        <w:spacing w:after="80" w:before="80"/>
      </w:pPr>
      <w:r>
        <w:rPr>
          <w:sz w:val="22"/>
          <w:szCs w:val="22"/>
        </w:rPr>
        <w:t xml:space="preserve">A V3 Partners opera como securitizadora multiproduto independente, não sujeita à autorização prévia do Banco Central para as atividades de securitização, nos termos da Lei 14.430/22 (Marco da Securitização).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Vertical</w:t>
            </w:r>
          </w:p>
        </w:tc>
        <w:tc>
          <w:tcPr>
            <w:tcW w:type="pct" w:w="5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Produtos</w:t>
            </w:r>
          </w:p>
        </w:tc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Ticket Mín.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Securitização de Crédito e Recebíveis</w:t>
            </w:r>
          </w:p>
        </w:tc>
        <w:tc>
          <w:tcPr>
            <w:tcW w:type="pct" w:w="50%"/>
            <w:shd w:color="FFFFFF" w:val="clear"/>
          </w:tcPr>
          <w:p>
            <w:r>
              <w:rPr>
                <w:sz w:val="20"/>
                <w:szCs w:val="20"/>
              </w:rPr>
              <w:t xml:space="preserve">CRI · CRA · FIDC · CGI · Recebíveis Judiciais · Precatórios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R$500K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Real Estate Estruturado</w:t>
            </w:r>
          </w:p>
        </w:tc>
        <w:tc>
          <w:tcPr>
            <w:tcW w:type="pct" w:w="50%"/>
            <w:shd w:color="F2F2F2" w:val="solid"/>
          </w:tcPr>
          <w:p>
            <w:r>
              <w:rPr>
                <w:sz w:val="20"/>
                <w:szCs w:val="20"/>
              </w:rPr>
              <w:t xml:space="preserve">SLB · BTS · BTR · CRI Imobiliário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R$500K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Mineração, Metais e Commodities</w:t>
            </w:r>
          </w:p>
        </w:tc>
        <w:tc>
          <w:tcPr>
            <w:tcW w:type="pct" w:w="50%"/>
            <w:shd w:color="FFFFFF" w:val="clear"/>
          </w:tcPr>
          <w:p>
            <w:r>
              <w:rPr>
                <w:sz w:val="20"/>
                <w:szCs w:val="20"/>
              </w:rPr>
              <w:t xml:space="preserve">Lítio · Ouro · Metais Estratégicos · OTC Cross-border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Negociável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M&amp;A e Negócios Cross-Border</w:t>
            </w:r>
          </w:p>
        </w:tc>
        <w:tc>
          <w:tcPr>
            <w:tcW w:type="pct" w:w="50%"/>
            <w:shd w:color="F2F2F2" w:val="solid"/>
          </w:tcPr>
          <w:p>
            <w:r>
              <w:rPr>
                <w:sz w:val="20"/>
                <w:szCs w:val="20"/>
              </w:rPr>
              <w:t xml:space="preserve">Buy-side · Sell-side · LLC EUA · Dollarização Patrimonial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R$500K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EXCLUÍDO EXPRESSAMENTE: crédito pessoal e crédito consignado. Incluir cláusula restritiva no objeto social.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1.3 Integração Tecnológica Bloxs</w:t>
      </w:r>
    </w:p>
    <w:p>
      <w:pPr>
        <w:spacing w:after="80" w:before="80"/>
      </w:pPr>
      <w:r>
        <w:rPr>
          <w:sz w:val="22"/>
          <w:szCs w:val="22"/>
        </w:rPr>
        <w:t xml:space="preserve">A V3 Partners opera via infraestrutura White Label da Bloxs S.A., que provê: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Tokenização de ativos reais (RWA) — conformidade CVM Resoluções 88 e 160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KYC institucional e compliance COAF/PLD-FT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Liquidação OTC e cripto 24/7 (D+0)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Distribuição regulada de valores mobiliários</w:t>
      </w:r>
    </w:p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AO JURÍDICO: Revisar contrato White Label com a Bloxs para adequação à nova razão social S.A. — verificar representação legal, poderes de assinatura e necessidade de aditivo.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ARQUITETURA SOCIETÁRIA E OBJETO SOCIAL</w:t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2.1 CNAEs Estratégicos</w:t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VALIDAR COM ROBSON: Lista abaixo é proposta estratégica. CNAEs definitivos devem ser validados com contador e advogado regulatório antes do arquivamento na Junta Comercial.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CNAE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Descrição</w:t>
            </w:r>
          </w:p>
        </w:tc>
        <w:tc>
          <w:tcPr>
            <w:tcW w:type="pct" w:w="37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6499-9/99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Outras atividades de serviços financeiros n.e.</w:t>
            </w:r>
          </w:p>
        </w:tc>
        <w:tc>
          <w:tcPr>
            <w:tcW w:type="pct" w:w="37%"/>
            <w:shd w:color="FFFFFF" w:val="clear"/>
          </w:tcPr>
          <w:p>
            <w:r>
              <w:rPr>
                <w:sz w:val="20"/>
                <w:szCs w:val="20"/>
              </w:rPr>
              <w:t xml:space="preserve">Atividade principal — securitização</w:t>
            </w:r>
          </w:p>
        </w:tc>
      </w:tr>
      <w:tr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6619-3/99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Outras atividades auxiliares dos serviços financeiros</w:t>
            </w:r>
          </w:p>
        </w:tc>
        <w:tc>
          <w:tcPr>
            <w:tcW w:type="pct" w:w="37%"/>
            <w:shd w:color="F2F2F2" w:val="solid"/>
          </w:tcPr>
          <w:p>
            <w:r>
              <w:rPr>
                <w:sz w:val="20"/>
                <w:szCs w:val="20"/>
              </w:rPr>
              <w:t xml:space="preserve">Originação e estruturação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6619-3/01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Serviços de liquidação e custódia</w:t>
            </w:r>
          </w:p>
        </w:tc>
        <w:tc>
          <w:tcPr>
            <w:tcW w:type="pct" w:w="37%"/>
            <w:shd w:color="FFFFFF" w:val="clear"/>
          </w:tcPr>
          <w:p>
            <w:r>
              <w:rPr>
                <w:sz w:val="20"/>
                <w:szCs w:val="20"/>
              </w:rPr>
              <w:t xml:space="preserve">Infraestrutura OTC/tokenização</w:t>
            </w:r>
          </w:p>
        </w:tc>
      </w:tr>
      <w:tr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7490-1/04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Intermediação e agenciamento de serviços</w:t>
            </w:r>
          </w:p>
        </w:tc>
        <w:tc>
          <w:tcPr>
            <w:tcW w:type="pct" w:w="37%"/>
            <w:shd w:color="F2F2F2" w:val="solid"/>
          </w:tcPr>
          <w:p>
            <w:r>
              <w:rPr>
                <w:sz w:val="20"/>
                <w:szCs w:val="20"/>
              </w:rPr>
              <w:t xml:space="preserve">M&amp;A nacional e cross-border</w:t>
            </w:r>
          </w:p>
        </w:tc>
      </w:tr>
      <w:tr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6821-8/01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Corretagem na compra e venda de imóveis</w:t>
            </w:r>
          </w:p>
        </w:tc>
        <w:tc>
          <w:tcPr>
            <w:tcW w:type="pct" w:w="37%"/>
            <w:shd w:color="FFFFFF" w:val="clear"/>
          </w:tcPr>
          <w:p>
            <w:r>
              <w:rPr>
                <w:sz w:val="20"/>
                <w:szCs w:val="20"/>
              </w:rPr>
              <w:t xml:space="preserve">Vertical real estate estruturado</w:t>
            </w:r>
          </w:p>
        </w:tc>
      </w:tr>
      <w:tr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0810-0/02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Extração e intermediação de minerais</w:t>
            </w:r>
          </w:p>
        </w:tc>
        <w:tc>
          <w:tcPr>
            <w:tcW w:type="pct" w:w="37%"/>
            <w:shd w:color="F2F2F2" w:val="solid"/>
          </w:tcPr>
          <w:p>
            <w:r>
              <w:rPr>
                <w:sz w:val="20"/>
                <w:szCs w:val="20"/>
              </w:rPr>
              <w:t xml:space="preserve">Vertical mineração e commodities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2.2 Objeto Social — Minuta com Blindagem Regulatória</w:t>
      </w:r>
    </w:p>
    <w:p>
      <w:pPr>
        <w:spacing w:after="80" w:before="80"/>
      </w:pPr>
      <w:r>
        <w:rPr>
          <w:sz w:val="22"/>
          <w:szCs w:val="22"/>
        </w:rPr>
        <w:t xml:space="preserve">Proposta de cláusula para revisão e aprovação pelo jurídico:</w:t>
      </w:r>
    </w:p>
    <w:p>
      <w:pPr>
        <w:spacing w:after="0" w:before="120"/>
      </w:pPr>
      <w:r>
        <w:t xml:space="preserve"/>
      </w:r>
    </w:p>
    <w:p>
      <w:pPr>
        <w:pBdr>
          <w:top w:val="single" w:color="C9A84C" w:sz="4"/>
          <w:bottom w:val="single" w:color="C9A84C" w:sz="4"/>
          <w:left w:val="single" w:color="C9A84C" w:sz="12"/>
          <w:right w:val="single" w:color="C9A84C" w:sz="4"/>
        </w:pBdr>
        <w:spacing w:after="120" w:before="120"/>
        <w:ind w:left="720" w:right="720"/>
      </w:pPr>
      <w:r>
        <w:rPr>
          <w:i/>
          <w:iCs/>
          <w:sz w:val="20"/>
          <w:szCs w:val="20"/>
        </w:rPr>
        <w:t xml:space="preserve">"A V3 Partners S.A. tem por objeto social: (i) a estruturação, originação e distribuição de operações de securitização de recebíveis imobiliários, financeiros e do agronegócio, incluindo a emissão de Certificados de Recebíveis Imobiliários (CRI), Certificados de Recebíveis do Agronegócio (CRA), Debêntures e Notas Comerciais, nos termos da Lei 14.430/22; (ii) a prestação de serviços de estruturação financeira, incluindo Project Finance, Sale-Leaseback, fusões e aquisições (M&amp;A) nacionais e internacionais; (iii) a intermediação de negócios envolvendo commodities, metais preciosos e minerais estratégicos, com liquidação cross-border; (iv) a prestação de serviços de tokenização de ativos reais (Real World Assets — RWA) e liquidação de ativos digitais, em conformidade com as Resoluções CVM 88 e 160; (v) o estabelecimento, co-gestão e participação em fundos de investimento estruturados nos segmentos imobiliário, agroindustrial e de crédito privado, nos termos da Resolução CVM 175; e (vi) quaisquer atividades acessórias ou conexas às anteriores, inclusive a participação em outras sociedades. A sociedade não exercerá atividades privativas de instituições financeiras autorizadas pelo Banco Central do Brasil, nos termos da Lei 4.595/64."</w:t>
      </w:r>
    </w:p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BLINDAGEM OBRIGATÓRIA: A última sentença (Lei 4.595/64) deve permanecer intacta. Sua ausência expõe a empresa a questionamentos da CVM e do BACEN sobre captação pública não autorizada.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3. GOVERNANÇA E ALÇADAS DE REPRESENTAÇÃO</w:t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3.1 Diretoria Executiva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Cadeira</w:t>
            </w:r>
          </w:p>
        </w:tc>
        <w:tc>
          <w:tcPr>
            <w:tcW w:type="pct" w:w="2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Titular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Área de Autoridade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Diretoria de Originação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João Lemos Netto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Pipeline, ativos, produto, rede de partners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Diretoria Institucional/Financeiro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Hamilton Santos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Cross-border, câmbio, OTC, relações institucionais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Diretoria de Compliance/Operações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Robson Lino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Regulatório, KYC, COAF, contratos operacionais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3.2 Regras de Assinatura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Assinatura Isolada — qualquer diretor individualmente: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Contratos de prestação de serviços até R$500.000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Mandatos de assessoria em operações de originação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Documentos operacionais de câmbio e OTC (agilidade D+0)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Contratos com parceiros da rede V3 Partner / V3 Partner PRO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Correspondências institucionais e representações formais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Assinatura Conjunta — mínimo dois diretores obrigatoriamente: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Alienação ou oneração de qualquer ativo patrimonial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Emissão de valores mobiliários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Contratação de colaboradores, membros do Talent Pool e Advisors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Operações acima de R$500.000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Contratos com fundos de investimento co-geridos pela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Alterações estatutárias, convocação de assembleias, atas deliberativas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3.3 Conselho Consultivo — Advisory Board V3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Cadeira</w:t>
            </w:r>
          </w:p>
        </w:tc>
        <w:tc>
          <w:tcPr>
            <w:tcW w:type="pct" w:w="3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Perfil Desejado</w:t>
            </w:r>
          </w:p>
        </w:tc>
        <w:tc>
          <w:tcPr>
            <w:tcW w:type="pct" w:w="4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Remuneração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Advisor Real Estate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Ex-executivo FII / incorporadora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Warrants 0,15% + fee por deal originado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Advisor Agronegócio</w:t>
            </w:r>
          </w:p>
        </w:tc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Operador de trading agrícola / exportação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Warrants 0,15% + fee por deal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Advisor Mineração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Especialista em metais críticos e exportação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Warrants 0,15% + fee por deal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Advisor M&amp;A Cross-Border</w:t>
            </w:r>
          </w:p>
        </w:tc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Ex-banqueiro de investimento (Ásia/EUA)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Warrants 0,20% + fee por deal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Advisor Jurídico/Regulatório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Especialista CVM/BACEN/securitização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Retainer mensal + bônus por emissão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Advisor Tecnologia/Blockchain</w:t>
            </w:r>
          </w:p>
        </w:tc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Ex-CTO de fintech regulada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Warrants 0,20% + participação em produto tech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Regras de warrant para Advisors: total 0,85% do capital social (parte do pool de 5%) · Vesting 24 meses · Cliff 6 meses · Condicional: mínimo 1 deal por semestre ativo.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4. DIRETRIZES PARA O ACORDO DE SÓCIOS</w:t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4.1 Cláusulas Sensíveis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Cláusula</w:t>
            </w:r>
          </w:p>
        </w:tc>
        <w:tc>
          <w:tcPr>
            <w:tcW w:type="pct" w:w="3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Parâmetro</w:t>
            </w:r>
          </w:p>
        </w:tc>
        <w:tc>
          <w:tcPr>
            <w:tcW w:type="pct" w:w="4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Lock-up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60 meses a partir do Estatuto Social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Exceção: alienação entre sócios (direito de preferência)</w:t>
            </w:r>
          </w:p>
        </w:tc>
      </w:tr>
      <w:tr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Drag Along</w:t>
            </w:r>
          </w:p>
        </w:tc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2/3 do capital votante para arrastar</w:t>
            </w:r>
          </w:p>
        </w:tc>
        <w:tc>
          <w:tcPr>
            <w:tcW w:type="pct" w:w="42%"/>
            <w:shd w:color="F2F2F2" w:val="solid"/>
          </w:tcPr>
          <w:p>
            <w:r>
              <w:rPr>
                <w:sz w:val="20"/>
                <w:szCs w:val="20"/>
              </w:rPr>
              <w:t xml:space="preserve">Valor mínimo de saída: 3x EBITDA auditado (12 meses)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Tag Along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Todo acionista tem direito nas mesmas condições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Aplicável a transferências &gt; 10% do capital social</w:t>
            </w:r>
          </w:p>
        </w:tc>
      </w:tr>
      <w:tr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Non-compete</w:t>
            </w:r>
          </w:p>
        </w:tc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36 meses após desligamento</w:t>
            </w:r>
          </w:p>
        </w:tc>
        <w:tc>
          <w:tcPr>
            <w:tcW w:type="pct" w:w="42%"/>
            <w:shd w:color="F2F2F2" w:val="solid"/>
          </w:tcPr>
          <w:p>
            <w:r>
              <w:rPr>
                <w:sz w:val="20"/>
                <w:szCs w:val="20"/>
              </w:rPr>
              <w:t xml:space="preserve">Âmbito: securitização, M&amp;A, tokenização no Brasil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Non-compete — Penalidade</w:t>
            </w:r>
          </w:p>
        </w:tc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Devolução pró-rata + multa 12x pró-labore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Incluir cláusula penal expressa no Acordo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4.2 Plano Sucessório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Instrumento recomendado: Seguro de Vida Internacional (IUL — Indexed Universal Life)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Contratado individualmente por cada sócio fundador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Beneficiário: herdeiros do sócio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Valor segurado: valuation da participação (laudo anual)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Objetivo: liquidez aos herdeiros sem entrada na gestão operacional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Regra de Sucessão Executiva Meritocrática: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Vacância preenchida por membro do Talent Pool com melhor avaliação (12 meses anteriores)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Substituto assume função executiva — não adquire ações do predecessor automaticamente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Aprovação: unanimidade dos diretores remanescentes + Advisory Board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4.3 Laudo de Avaliação — Ação Urgente</w:t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AÇÃO PRIORITÁRIA: Contratar laudo de avaliação patrimonial da V3 Partners Soluções Ltda ANTES da 4ª Alteração. O laudo estabelece o valor base para conversão de quotas em ações. Sem o laudo, a Receita Federal pode contestar o valor de conversão. Avaliadora deve ser registrada no CFC.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5. PROGRAMA DE TALENT POOL — CICLO I</w:t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5.1 Tese do Unit Pool Coletivo</w:t>
      </w:r>
    </w:p>
    <w:p>
      <w:pPr>
        <w:spacing w:after="80" w:before="80"/>
      </w:pPr>
      <w:r>
        <w:rPr>
          <w:sz w:val="22"/>
          <w:szCs w:val="22"/>
        </w:rPr>
        <w:t xml:space="preserve">Base legal: Art. 168, §3° da Lei 6.404/76 — autoriza emissão de opções de subscrição de ações para administradores, empregados e prestadores de serviços, sem direito de preferência dos acionistas existentes.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Estrutura de capital total da V3 Partners S.A.: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Classe</w:t>
            </w:r>
          </w:p>
        </w:tc>
        <w:tc>
          <w:tcPr>
            <w:tcW w:type="pct" w:w="2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Titular</w:t>
            </w:r>
          </w:p>
        </w:tc>
        <w:tc>
          <w:tcPr>
            <w:tcW w:type="pct" w:w="1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%</w:t>
            </w:r>
          </w:p>
        </w:tc>
        <w:tc>
          <w:tcPr>
            <w:tcW w:type="pct" w:w="4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Sócios Fundadores</w:t>
            </w:r>
          </w:p>
        </w:tc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João Lemos Netto</w:t>
            </w:r>
          </w:p>
        </w:tc>
        <w:tc>
          <w:tcPr>
            <w:tcW w:type="pct" w:w="12%"/>
            <w:shd w:color="FFFFFF" w:val="clear"/>
          </w:tcPr>
          <w:p>
            <w:r>
              <w:rPr>
                <w:sz w:val="20"/>
                <w:szCs w:val="20"/>
              </w:rPr>
              <w:t xml:space="preserve">23,33%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Ações ordinárias emitidas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Sócios Fundadores</w:t>
            </w:r>
          </w:p>
        </w:tc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Hamilton Santos</w:t>
            </w:r>
          </w:p>
        </w:tc>
        <w:tc>
          <w:tcPr>
            <w:tcW w:type="pct" w:w="12%"/>
            <w:shd w:color="F2F2F2" w:val="solid"/>
          </w:tcPr>
          <w:p>
            <w:r>
              <w:rPr>
                <w:sz w:val="20"/>
                <w:szCs w:val="20"/>
              </w:rPr>
              <w:t xml:space="preserve">23,33%</w:t>
            </w:r>
          </w:p>
        </w:tc>
        <w:tc>
          <w:tcPr>
            <w:tcW w:type="pct" w:w="44%"/>
            <w:shd w:color="F2F2F2" w:val="solid"/>
          </w:tcPr>
          <w:p>
            <w:r>
              <w:rPr>
                <w:sz w:val="20"/>
                <w:szCs w:val="20"/>
              </w:rPr>
              <w:t xml:space="preserve">Ações ordinárias emitidas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Sócios Fundadores</w:t>
            </w:r>
          </w:p>
        </w:tc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Robson Lino</w:t>
            </w:r>
          </w:p>
        </w:tc>
        <w:tc>
          <w:tcPr>
            <w:tcW w:type="pct" w:w="12%"/>
            <w:shd w:color="FFFFFF" w:val="clear"/>
          </w:tcPr>
          <w:p>
            <w:r>
              <w:rPr>
                <w:sz w:val="20"/>
                <w:szCs w:val="20"/>
              </w:rPr>
              <w:t xml:space="preserve">23,33%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Ações ordinárias emitidas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Sócio Capitalista</w:t>
            </w:r>
          </w:p>
        </w:tc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A IDENTIFICAR</w:t>
            </w:r>
          </w:p>
        </w:tc>
        <w:tc>
          <w:tcPr>
            <w:tcW w:type="pct" w:w="12%"/>
            <w:shd w:color="F2F2F2" w:val="solid"/>
          </w:tcPr>
          <w:p>
            <w:r>
              <w:rPr>
                <w:sz w:val="20"/>
                <w:szCs w:val="20"/>
              </w:rPr>
              <w:t xml:space="preserve">10,00%</w:t>
            </w:r>
          </w:p>
        </w:tc>
        <w:tc>
          <w:tcPr>
            <w:tcW w:type="pct" w:w="44%"/>
            <w:shd w:color="F2F2F2" w:val="solid"/>
          </w:tcPr>
          <w:p>
            <w:r>
              <w:rPr>
                <w:sz w:val="20"/>
                <w:szCs w:val="20"/>
              </w:rPr>
              <w:t xml:space="preserve">Aporte R$200.000 · valuation implícito R$2M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Talent Pool</w:t>
            </w:r>
          </w:p>
        </w:tc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Time interno (13 cargos)</w:t>
            </w:r>
          </w:p>
        </w:tc>
        <w:tc>
          <w:tcPr>
            <w:tcW w:type="pct" w:w="12%"/>
            <w:shd w:color="FFFFFF" w:val="clear"/>
          </w:tcPr>
          <w:p>
            <w:r>
              <w:rPr>
                <w:sz w:val="20"/>
                <w:szCs w:val="20"/>
              </w:rPr>
              <w:t xml:space="preserve">10,00%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Opções Art. 168 §3° — não emitidas até vest</w:t>
            </w:r>
          </w:p>
        </w:tc>
      </w:tr>
      <w:tr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Advisory Board</w:t>
            </w:r>
          </w:p>
        </w:tc>
        <w:tc>
          <w:tcPr>
            <w:tcW w:type="pct" w:w="22%"/>
            <w:shd w:color="F2F2F2" w:val="solid"/>
          </w:tcPr>
          <w:p>
            <w:r>
              <w:rPr>
                <w:sz w:val="20"/>
                <w:szCs w:val="20"/>
              </w:rPr>
              <w:t xml:space="preserve">6 Advisors</w:t>
            </w:r>
          </w:p>
        </w:tc>
        <w:tc>
          <w:tcPr>
            <w:tcW w:type="pct" w:w="12%"/>
            <w:shd w:color="F2F2F2" w:val="solid"/>
          </w:tcPr>
          <w:p>
            <w:r>
              <w:rPr>
                <w:sz w:val="20"/>
                <w:szCs w:val="20"/>
              </w:rPr>
              <w:t xml:space="preserve">10,00%</w:t>
            </w:r>
          </w:p>
        </w:tc>
        <w:tc>
          <w:tcPr>
            <w:tcW w:type="pct" w:w="44%"/>
            <w:shd w:color="F2F2F2" w:val="solid"/>
          </w:tcPr>
          <w:p>
            <w:r>
              <w:rPr>
                <w:sz w:val="20"/>
                <w:szCs w:val="20"/>
              </w:rPr>
              <w:t xml:space="preserve">Warrants — não emitidos até vest</w:t>
            </w:r>
          </w:p>
        </w:tc>
      </w:tr>
      <w:tr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>TOTAL AUTORIZADO</w:t>
            </w:r>
          </w:p>
        </w:tc>
        <w:tc>
          <w:tcPr>
            <w:tcW w:type="pct" w:w="22%"/>
            <w:shd w:color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2%"/>
            <w:shd w:color="FFFFFF" w:val="clear"/>
          </w:tcPr>
          <w:p>
            <w:r>
              <w:rPr>
                <w:sz w:val="20"/>
                <w:szCs w:val="20"/>
              </w:rPr>
              <w:t xml:space="preserve">100,00%</w:t>
            </w:r>
          </w:p>
        </w:tc>
        <w:tc>
          <w:tcPr>
            <w:tcW w:type="pct" w:w="44%"/>
            <w:shd w:color="FFFFFF" w:val="clear"/>
          </w:tcPr>
          <w:p>
            <w:r>
              <w:rPr>
                <w:sz w:val="20"/>
                <w:szCs w:val="20"/>
              </w:rPr>
              <w:t xml:space="preserve">80% emitido + 20% autorizado reservado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Parâmetros do Programa de Opções — Talent Pool: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Parâmetro</w:t>
            </w:r>
          </w:p>
        </w:tc>
        <w:tc>
          <w:tcPr>
            <w:tcW w:type="pct" w:w="6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Pool total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10% do capital social da V3 Partners S.A.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Instrumento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Opções de subscrição (warrants de empregado)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Preço de exercício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Valor patrimonial por ação na data de concessão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Liberação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1/5 ao ano ao longo de 60 meses (após cliff de 12 meses)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Advisory Board (separado)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10% do capital — warrants com cliff 6 meses, vest 24 meses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Benchmarks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Goldman Sachs (10–15% carried interest) · BTG Pactual (5–8% seniores)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5.2 Regras de Cliff e Vesting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Fase</w:t>
            </w:r>
          </w:p>
        </w:tc>
        <w:tc>
          <w:tcPr>
            <w:tcW w:type="pct" w:w="1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Período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Condição</w:t>
            </w:r>
          </w:p>
        </w:tc>
        <w:tc>
          <w:tcPr>
            <w:tcW w:type="pct" w:w="2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Equity Liberado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Cliff</w:t>
            </w:r>
          </w:p>
        </w:tc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Meses 0–12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Permanência + aprovação em avaliação semestral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Vest Ano 1</w:t>
            </w:r>
          </w:p>
        </w:tc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Mês 13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Liberação retroativa pós-cliff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1,00% do pool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Vest Ano 2</w:t>
            </w:r>
          </w:p>
        </w:tc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Mês 25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Avaliação anual aprovada + KPIs atingidos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1,00% do pool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Vest Ano 3</w:t>
            </w:r>
          </w:p>
        </w:tc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Mês 37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Avaliação anual aprovada + KPIs atingidos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1,00% do pool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Vest Ano 4</w:t>
            </w:r>
          </w:p>
        </w:tc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Mês 49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Avaliação anual aprovada + KPIs atingidos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1,00% do pool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Vest Ano 5</w:t>
            </w:r>
          </w:p>
        </w:tc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Mês 61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Avaliação final de ciclo completo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1,00% do pool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Aceleração de Vesting: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Evento de liquidez (venda, IPO, fusão): vest integral imediato para todos os membros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Saída sem justa causa por iniciativa da empresa: vest proporcional ao tempo trabalhado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Desligamento voluntário antes do cliff: zero — sem exceção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5.3 Alocação por Cargo — Talent Pool 10%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Cargo</w:t>
            </w:r>
          </w:p>
        </w:tc>
        <w:tc>
          <w:tcPr>
            <w:tcW w:type="pct" w:w="1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% do Capital Social</w:t>
            </w:r>
          </w:p>
        </w:tc>
        <w:tc>
          <w:tcPr>
            <w:tcW w:type="pct" w:w="16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% do Pool (10%)</w:t>
            </w:r>
          </w:p>
        </w:tc>
        <w:tc>
          <w:tcPr>
            <w:tcW w:type="pct" w:w="2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Head de Ativos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1,20%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12,0%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Head de Desenvolvimento de Negócios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1,00%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10,0%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João (interino) — reservado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Head Financeiro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1,00%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10,0%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Head de Agronegócios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0,80%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8,0%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Head de Precatórios e Direito Creditório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0,80%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8,0%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Head de Mineração e Commodities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0,80%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8,0%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Head de Importação e Comércio Exterior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0,80%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8,0%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Head de Tecnologia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0,80%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8,0%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Analista de M&amp;A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0,50%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5,0%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URGENTE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Analista Financeiro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0,40%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4,0%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Analista de Agronegócio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0,40%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4,0%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Auxiliar Jurídico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0,25%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2,5%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Auxiliar de Logística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0,20%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2,0%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Contratar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Reserva</w:t>
            </w:r>
          </w:p>
        </w:tc>
        <w:tc>
          <w:tcPr>
            <w:tcW w:type="pct" w:w="18%"/>
            <w:shd w:color="F2F2F2" w:val="solid"/>
          </w:tcPr>
          <w:p>
            <w:r>
              <w:rPr>
                <w:sz w:val="20"/>
                <w:szCs w:val="20"/>
              </w:rPr>
              <w:t xml:space="preserve">0,05%</w:t>
            </w:r>
          </w:p>
        </w:tc>
        <w:tc>
          <w:tcPr>
            <w:tcW w:type="pct" w:w="16%"/>
            <w:shd w:color="F2F2F2" w:val="solid"/>
          </w:tcPr>
          <w:p>
            <w:r>
              <w:rPr>
                <w:sz w:val="20"/>
                <w:szCs w:val="20"/>
              </w:rPr>
              <w:t xml:space="preserve">0,5%</w:t>
            </w:r>
          </w:p>
        </w:tc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TOTAL TALENT POOL</w:t>
            </w:r>
          </w:p>
        </w:tc>
        <w:tc>
          <w:tcPr>
            <w:tcW w:type="pct" w:w="18%"/>
            <w:shd w:color="FFFFFF" w:val="clear"/>
          </w:tcPr>
          <w:p>
            <w:r>
              <w:rPr>
                <w:sz w:val="20"/>
                <w:szCs w:val="20"/>
              </w:rPr>
              <w:t xml:space="preserve">10,00%</w:t>
            </w:r>
          </w:p>
        </w:tc>
        <w:tc>
          <w:tcPr>
            <w:tcW w:type="pct" w:w="16%"/>
            <w:shd w:color="FFFFFF" w:val="clear"/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Cliff 12m · Vesting 60m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Advisory Board — 10% separado do Talent Pool: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Cadeira</w:t>
            </w:r>
          </w:p>
        </w:tc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% do Capital Social</w:t>
            </w:r>
          </w:p>
        </w:tc>
        <w:tc>
          <w:tcPr>
            <w:tcW w:type="pct" w:w="4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Condicional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Advisor M&amp;A Cross-Border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2,00%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1 deal/semestre · Vest 24m · Cliff 6m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Advisor Jurídico/Regulatório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2,00%</w:t>
            </w:r>
          </w:p>
        </w:tc>
        <w:tc>
          <w:tcPr>
            <w:tcW w:type="pct" w:w="42%"/>
            <w:shd w:color="F2F2F2" w:val="solid"/>
          </w:tcPr>
          <w:p>
            <w:r>
              <w:rPr>
                <w:sz w:val="20"/>
                <w:szCs w:val="20"/>
              </w:rPr>
              <w:t xml:space="preserve">Retainer + 1 emissão/semestre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Advisor Real Estate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1,50%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1 deal/semestre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Advisor Agronegócio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1,50%</w:t>
            </w:r>
          </w:p>
        </w:tc>
        <w:tc>
          <w:tcPr>
            <w:tcW w:type="pct" w:w="42%"/>
            <w:shd w:color="F2F2F2" w:val="solid"/>
          </w:tcPr>
          <w:p>
            <w:r>
              <w:rPr>
                <w:sz w:val="20"/>
                <w:szCs w:val="20"/>
              </w:rPr>
              <w:t xml:space="preserve">1 deal/semestre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Advisor Mineração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1,50%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1 deal/semestre</w:t>
            </w:r>
          </w:p>
        </w:tc>
      </w:tr>
      <w:tr>
        <w:tc>
          <w:tcPr>
            <w:tcW w:type="pct" w:w="38%"/>
            <w:shd w:color="F2F2F2" w:val="solid"/>
          </w:tcPr>
          <w:p>
            <w:r>
              <w:rPr>
                <w:sz w:val="20"/>
                <w:szCs w:val="20"/>
              </w:rPr>
              <w:t xml:space="preserve">Advisor Tecnologia/Blockchain</w:t>
            </w:r>
          </w:p>
        </w:tc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1,50%</w:t>
            </w:r>
          </w:p>
        </w:tc>
        <w:tc>
          <w:tcPr>
            <w:tcW w:type="pct" w:w="42%"/>
            <w:shd w:color="F2F2F2" w:val="solid"/>
          </w:tcPr>
          <w:p>
            <w:r>
              <w:rPr>
                <w:sz w:val="20"/>
                <w:szCs w:val="20"/>
              </w:rPr>
              <w:t xml:space="preserve">1 entrega produto/semestre</w:t>
            </w:r>
          </w:p>
        </w:tc>
      </w:tr>
      <w:tr>
        <w:tc>
          <w:tcPr>
            <w:tcW w:type="pct" w:w="38%"/>
            <w:shd w:color="FFFFFF" w:val="clear"/>
          </w:tcPr>
          <w:p>
            <w:r>
              <w:rPr>
                <w:sz w:val="20"/>
                <w:szCs w:val="20"/>
              </w:rPr>
              <w:t xml:space="preserve">TOTAL ADVISORY BOARD</w:t>
            </w:r>
          </w:p>
        </w:tc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10,00%</w:t>
            </w:r>
          </w:p>
        </w:tc>
        <w:tc>
          <w:tcPr>
            <w:tcW w:type="pct" w:w="42%"/>
            <w:shd w:color="FFFFFF" w:val="clear"/>
          </w:tcPr>
          <w:p>
            <w:r>
              <w:rPr>
                <w:sz w:val="20"/>
                <w:szCs w:val="20"/>
              </w:rPr>
              <w:t xml:space="preserve">Warrants — não emitidos até vest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VALIDAR COM ROBSON: KPIs financeiros devem ser calibrados após aprovação do orçamento do 1° ano. Não incluir no contrato de opções métricas não auditáveis.</w:t>
      </w:r>
    </w:p>
    <w:p>
      <w:r>
        <w:br w:type="pag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6. FONTES E REFERÊNCIAS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Fonte</w:t>
            </w:r>
          </w:p>
        </w:tc>
        <w:tc>
          <w:tcPr>
            <w:tcW w:type="pct" w:w="6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Lei 6.404/76 — Lei das S.A.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Transformação societária, opções (art. 168 §3°), governance (arts. 220–222)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Lei 9.514/97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Securitização imobiliária — CRI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Lei 14.430/22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Marco da Securitização — CRI, CRA, debêntures, notas comerciais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Lei 14.130/21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FIAGRO — Fundos nas Cadeias Produtivas Agroindustriais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Lei 8.668/93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Fundos de Investimento Imobiliário (FII)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Lei 4.595/64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Atividades privativas de instituições autorizadas pelo BACEN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CVM Resolução 88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Ofertas públicas via crowdfunding equity — Bloxs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CVM Resolução 160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Ofertas públicas de valores mobiliários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CVM Resolução 175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Fundos de investimento — FII, FIP, FIDC, FIAGRO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Goldman Sachs / BTG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Benchmarks de planos de carried interest e co-investimento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DOCUMENTO 2 — ESTRUTURA DE CONTATO E GOVERNANÇA DA S.A.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2.1 Canais Externos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Canal</w:t>
            </w:r>
          </w:p>
        </w:tc>
        <w:tc>
          <w:tcPr>
            <w:tcW w:type="pct" w:w="2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Responsável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v3partners.com.br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João (Originação)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Institucional, captação de partners, produto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contato@v3partners.com.br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Operações (Robson)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Inbound geral, triagem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estruturacao@v3partners.com.br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Originação (João)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Mandatos, deals, estruturação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financeiro@v3partners.com.br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Financeiro (Hamilton)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Cross-border, OTC, investidores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compliance@v3partners.com.br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Compliance (Robson)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KYC, COAF, regulatório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ir@v3partners.com.br</w:t>
            </w:r>
          </w:p>
        </w:tc>
        <w:tc>
          <w:tcPr>
            <w:tcW w:type="pct" w:w="25%"/>
            <w:shd w:color="F2F2F2" w:val="solid"/>
          </w:tcPr>
          <w:p>
            <w:r>
              <w:rPr>
                <w:sz w:val="20"/>
                <w:szCs w:val="20"/>
              </w:rPr>
              <w:t xml:space="preserve">Financeiro (Hamilton)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Investor Relations — acionistas e fundos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LinkedIn V3 Partners</w:t>
            </w:r>
          </w:p>
        </w:tc>
        <w:tc>
          <w:tcPr>
            <w:tcW w:type="pct" w:w="25%"/>
            <w:shd w:color="FFFFFF" w:val="clear"/>
          </w:tcPr>
          <w:p>
            <w:r>
              <w:rPr>
                <w:sz w:val="20"/>
                <w:szCs w:val="20"/>
              </w:rPr>
              <w:t xml:space="preserve">Marketing / João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Institucional, conteúdo, geração de leads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2.2 Protocolo de Investor Relations (IR)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Relatório de resultado semestral para acionistas e Conselho de Advisors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Reunião anual de resultado (AGO — Assembleia Geral Ordinária)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Canal exclusivo: ir@v3partners.com.br (responsável: Hamilton)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Laudo de avaliação anual compartilhado com todos os acionistas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2.3 Organograma de Reporte Interno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Nível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Cargo / Função</w:t>
            </w:r>
          </w:p>
        </w:tc>
        <w:tc>
          <w:tcPr>
            <w:tcW w:type="pct" w:w="4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Para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Conselho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Advisory Board (6 cadeiras)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Diretoria Executiva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Diretoria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João Lemos Netto — Originação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Pares / Assembleia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Diretoria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Hamilton Santos — Financeiro/Institucional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Pares / Assembleia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Diretoria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Robson Lino — Compliance/Operações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Pares / Assembleia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Head de Ativos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João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Head de Tecnologia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João + Hamilton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Head Financeiro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Hamilton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Head de Agronegócios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João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Head Precatórios/Direito Creditório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João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Head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Head de Mineração e Commodities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João + Hamilton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Analista M&amp;A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Head de Ativos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Analista Financeiro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Head Financeiro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Analista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Analista de Agronegócio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Head de Agronegócios</w:t>
            </w:r>
          </w:p>
        </w:tc>
      </w:tr>
      <w:tr>
        <w:tc>
          <w:tcPr>
            <w:tcW w:type="pct" w:w="15%"/>
            <w:shd w:color="F2F2F2" w:val="solid"/>
          </w:tcPr>
          <w:p>
            <w:r>
              <w:rPr>
                <w:sz w:val="20"/>
                <w:szCs w:val="20"/>
              </w:rPr>
              <w:t xml:space="preserve">Auxiliar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Auxiliar Jurídico</w:t>
            </w:r>
          </w:p>
        </w:tc>
        <w:tc>
          <w:tcPr>
            <w:tcW w:type="pct" w:w="40%"/>
            <w:shd w:color="F2F2F2" w:val="solid"/>
          </w:tcPr>
          <w:p>
            <w:r>
              <w:rPr>
                <w:sz w:val="20"/>
                <w:szCs w:val="20"/>
              </w:rPr>
              <w:t xml:space="preserve">Robson (Compliance)</w:t>
            </w:r>
          </w:p>
        </w:tc>
      </w:tr>
      <w:tr>
        <w:tc>
          <w:tcPr>
            <w:tcW w:type="pct" w:w="15%"/>
            <w:shd w:color="FFFFFF" w:val="clear"/>
          </w:tcPr>
          <w:p>
            <w:r>
              <w:rPr>
                <w:sz w:val="20"/>
                <w:szCs w:val="20"/>
              </w:rPr>
              <w:t xml:space="preserve">Auxiliar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Auxiliar de Logística</w:t>
            </w:r>
          </w:p>
        </w:tc>
        <w:tc>
          <w:tcPr>
            <w:tcW w:type="pct" w:w="40%"/>
            <w:shd w:color="FFFFFF" w:val="clear"/>
          </w:tcPr>
          <w:p>
            <w:r>
              <w:rPr>
                <w:sz w:val="20"/>
                <w:szCs w:val="20"/>
              </w:rPr>
              <w:t xml:space="preserve">Robson (Operações)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2.4 Contato com Reguladores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Órgão</w:t>
            </w:r>
          </w:p>
        </w:tc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Responsável na V3</w:t>
            </w:r>
          </w:p>
        </w:tc>
        <w:tc>
          <w:tcPr>
            <w:tcW w:type="pct" w:w="5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Tipo de Interação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CVM</w:t>
            </w:r>
          </w:p>
        </w:tc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Robson Lino</w:t>
            </w:r>
          </w:p>
        </w:tc>
        <w:tc>
          <w:tcPr>
            <w:tcW w:type="pct" w:w="50%"/>
            <w:shd w:color="FFFFFF" w:val="clear"/>
          </w:tcPr>
          <w:p>
            <w:r>
              <w:rPr>
                <w:sz w:val="20"/>
                <w:szCs w:val="20"/>
              </w:rPr>
              <w:t xml:space="preserve">Cadastros, notificações, emissões de fundos</w:t>
            </w:r>
          </w:p>
        </w:tc>
      </w:tr>
      <w:tr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BACEN</w:t>
            </w:r>
          </w:p>
        </w:tc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Robson + Hamilton</w:t>
            </w:r>
          </w:p>
        </w:tc>
        <w:tc>
          <w:tcPr>
            <w:tcW w:type="pct" w:w="50%"/>
            <w:shd w:color="F2F2F2" w:val="solid"/>
          </w:tcPr>
          <w:p>
            <w:r>
              <w:rPr>
                <w:sz w:val="20"/>
                <w:szCs w:val="20"/>
              </w:rPr>
              <w:t xml:space="preserve">Câmbio, OTC, autorizações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COAF</w:t>
            </w:r>
          </w:p>
        </w:tc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Robson Lino</w:t>
            </w:r>
          </w:p>
        </w:tc>
        <w:tc>
          <w:tcPr>
            <w:tcW w:type="pct" w:w="50%"/>
            <w:shd w:color="FFFFFF" w:val="clear"/>
          </w:tcPr>
          <w:p>
            <w:r>
              <w:rPr>
                <w:sz w:val="20"/>
                <w:szCs w:val="20"/>
              </w:rPr>
              <w:t xml:space="preserve">Comunicações de PLD/FT (obrigatório)</w:t>
            </w:r>
          </w:p>
        </w:tc>
      </w:tr>
      <w:tr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Receita Federal</w:t>
            </w:r>
          </w:p>
        </w:tc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Contador externo + Robson</w:t>
            </w:r>
          </w:p>
        </w:tc>
        <w:tc>
          <w:tcPr>
            <w:tcW w:type="pct" w:w="50%"/>
            <w:shd w:color="F2F2F2" w:val="solid"/>
          </w:tcPr>
          <w:p>
            <w:r>
              <w:rPr>
                <w:sz w:val="20"/>
                <w:szCs w:val="20"/>
              </w:rPr>
              <w:t xml:space="preserve">Obrigações acessórias, SPED</w:t>
            </w:r>
          </w:p>
        </w:tc>
      </w:tr>
      <w:tr>
        <w:tc>
          <w:tcPr>
            <w:tcW w:type="pct" w:w="20%"/>
            <w:shd w:color="FFFFFF" w:val="clear"/>
          </w:tcPr>
          <w:p>
            <w:r>
              <w:rPr>
                <w:sz w:val="20"/>
                <w:szCs w:val="20"/>
              </w:rPr>
              <w:t xml:space="preserve">Junta Comercial RJ</w:t>
            </w:r>
          </w:p>
        </w:tc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Advogado externo + Robson</w:t>
            </w:r>
          </w:p>
        </w:tc>
        <w:tc>
          <w:tcPr>
            <w:tcW w:type="pct" w:w="50%"/>
            <w:shd w:color="FFFFFF" w:val="clear"/>
          </w:tcPr>
          <w:p>
            <w:r>
              <w:rPr>
                <w:sz w:val="20"/>
                <w:szCs w:val="20"/>
              </w:rPr>
              <w:t xml:space="preserve">Alterações contratuais, registros societários</w:t>
            </w:r>
          </w:p>
        </w:tc>
      </w:tr>
      <w:tr>
        <w:tc>
          <w:tcPr>
            <w:tcW w:type="pct" w:w="20%"/>
            <w:shd w:color="F2F2F2" w:val="solid"/>
          </w:tcPr>
          <w:p>
            <w:r>
              <w:rPr>
                <w:sz w:val="20"/>
                <w:szCs w:val="20"/>
              </w:rPr>
              <w:t xml:space="preserve">ANM</w:t>
            </w:r>
          </w:p>
        </w:tc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Head de Mineração + Robson</w:t>
            </w:r>
          </w:p>
        </w:tc>
        <w:tc>
          <w:tcPr>
            <w:tcW w:type="pct" w:w="50%"/>
            <w:shd w:color="F2F2F2" w:val="solid"/>
          </w:tcPr>
          <w:p>
            <w:r>
              <w:rPr>
                <w:sz w:val="20"/>
                <w:szCs w:val="20"/>
              </w:rPr>
              <w:t xml:space="preserve">Licenças de mineração e exportação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DOCUMENTO 3 — JOB DESCRIPTIONS — 11 POSIÇÕES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HEAD DE ATIVOS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Liderar a originação, qualificação e estruturação de ativos nas quatro verticais da V3, garantindo o fluxo contínuo de mandatos e o pipeline de R$4,4B+ mapeado.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Mapear, qualificar e priorizar oportunidades de ativos nas verticicais de crédito, real estate, mineração e M&amp;A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Conduzir reuniões de originação com clientes, empresas e investidores institucionais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Elaborar Information Memoranda (IM) e teasers para mandatos ativos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Coordenar Analista de M&amp;A e demais analistas de originação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Manter pipeline atualizado e reportar semanalmente à Diretoria de Originação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Representar a V3 em eventos do mercado financeiro e de capitais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5 anos em estruturação financeira, M&amp;A ou mercado de capitais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em: FIDC, CRI, CRA, debêntures, M&amp;A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Rede estabelecida com empresas de médio porte (R$50M–R$500M de receita)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Economia, Administração ou Engenharia — pós-graduação desejável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deals originados por trimestre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Conversão de reuniões em mandatos assinados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dos IMs entregues (avaliação interna)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 de Originação (João Lemos Netto)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0,60%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HEAD DE TECNOLOGIA E DESENVOLVIMENTO DE SISTEMAS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Liderar o desenvolvimento, integração e evolução da plataforma tecnológica da V3, incluindo a integração White Label com a Bloxs e os protocolos de tokenização de ativos reais.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Gestão da integração White Label Bloxs — manutenção e evolução dos fluxos operacionais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Desenvolvimento de smart contracts para tokenização de RWA (Real World Assets)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Arquitetura e manutenção do portal de gestão de partners e investidores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Especificação e acompanhamento de produtos tecnológicos internos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Garantir conformidade técnica com exigências regulatórias CVM (dados, KYC, custódia)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de fornecedores e desenvolvedores externos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5 anos em desenvolvimento de sistemas financeiros ou fintechs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em: blockchain, smart contracts, APIs financeiras, segurança de dados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com plataformas de tokenização ou exchanges reguladas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Ciência da Computação, Engenharia de Software ou área correlata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Uptime da plataforma (meta: 99,5%)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Número de smart contracts auditados e entregues por semestre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Tempo médio de go-live de novos produtos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Incidentes de segurança: meta zero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Diretoria de Originação (João) + Diretoria Financeira (Hamilton)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0,60%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3. ANALISTA DE M&amp;A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Suportar a estruturação e execução de mandatos de M&amp;A e operações cross-border, garantindo qualidade analítica nos processos de due diligence, avaliação e estruturação.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Elaboração de modelos de valuation (DCF, múltiplos, LBO)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Condução de due diligence financeira em mandatos buy-side e sell-side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Produção de Information Memoranda, teasers e apresentações para investidores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Monitoramento de oportunidades de mercado (setores-alvo: agro, real estate, mineração)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ao Head de Ativos nas reuniões de originação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Manutenção e atualização do pipeline de deals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2 anos em M&amp;A, private equity ou banco de investimento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Proficiência em Excel financeiro, PowerPoint, modelagem de valuation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Inglês avançado (para deals cross-border)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Economia, Administração, Finanças ou Engenharia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dos modelos de valuation (revisão pelo Head)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Prazo de entrega de IMs e análises dentro do SLA acordado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Precisão das premissas vs. resultado real das operações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Head de Ativos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0,25%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4. HEAD DE AGRONEGÓCIOS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Desenvolver e liderar a vertical de agronegócio da V3, originando e estruturando operações de financiamento agrícola, CPR, CRA e projetos de exportação.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Originação de operações de crédito rural (CPR, CRA, custeio, armazenagem)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Estruturação de fundos agrícolas (FIAGRO) em parceria com a Diretoria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Desenvolvimento de relacionamento com produtores rurais, cooperativas e tradings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Análise de risco agrícola, safras e cadeias produtivas prioritárias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do Analista de Agronegócio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Acompanhamento regulatório (MAPA, Banco Central Rural, Conab)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5 anos em agronegócio financeiro, banco rural ou trading agrícola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em: CPR, CRA, seguro rural, câmbio de exportação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Rede com produtores de grande porte, cooperativas e fundos agro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Agronomia, Economia Rural, Administração ou correlato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operações agro originadas e estruturadas por semestre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Carteira ativa de clientes produtores/cooperativas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Taxa de inadimplência das operações estruturadas (meta &lt; 3%)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Diretoria de Originação (João)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0,40%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5. ANALISTA DE AGRONEGÓCIO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Suportar analiticamente a vertical de agronegócio com análises de crédito rural, monitoramento de safras, modelagem de operações e suporte à estruturação de fundos agrícolas.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Análise de crédito rural — scoring de produtores e cooperativas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Modelagem financeira de operações de CPR e CRA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Monitoramento de preços de commodities agrícolas e câmbio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Elaboração de relatórios de safra, risco climático e risco de mercado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à estruturação de FIAGROs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Atualização de base de dados de clientes e operações agro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1–2 anos em análise de crédito rural ou trading agrícola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de mercado de commodities (soja, milho, café, cana, boi gordo)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Excel avançado; Bloomberg ou plataforma de preços equivalente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Economia, Agronomia, Administração ou correlato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Precisão das análises de crédito vs. performance real das operações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Prazo de entrega de relatórios dentro do SLA acordado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dos modelos (avaliação pelo Head de Agronegócios)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Head de Agronegócios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0,20%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6. HEAD FINANCEIRO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Gerir a estrutura financeira, contábil e de tesouraria da V3 Partners S.A., garantindo controle de fluxo de caixa, compliance fiscal e suporte às operações cross-border de câmbio e OTC.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Gestão de fluxo de caixa, DRE e balanço patrimonial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pró-labore, distribuição de lucros e obrigações fiscais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com contador externo e auditor independente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operacional às liquidações OTC e câmbio cross-border (Hamilton)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do pool de units — tabela de vesting e registros contábeis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Elaboração de relatório financeiro semestral para acionistas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4 anos em controladoria ou tesouraria em empresa financeira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em: IFRS, SPED, obrigações CVM, câmbio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com fintechs ou securitizadoras desejável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Ciências Contábeis ou Economia; CPA-10/20 desejável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Acurácia do fluxo de caixa projetado vs. realizado (desvio &lt; 5%)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Zero atrasos em obrigações fiscais e regulatórias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do relatório semestral de resultado (aprovação pela Diretoria)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Diretoria Institucional/Financeiro (Hamilton Santos)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0,50%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7. ANALISTA FINANCEIRO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Suportar o Head Financeiro nas rotinas de controle, análise e reporte financeiro, com foco em precisão e agilidade de informação para decisões da Diretoria.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Conciliação bancária e controle de contas a pagar/receber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Lançamentos contábeis e organização de documentação fiscal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na elaboração de DRE, fluxo de caixa e balanço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faturas de parceiros e comissões da rede de partners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Atualização de indicadores financeiros para o dashboard da Diretoria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1–2 anos em rotinas financeiras ou contábeis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Excel avançado; experiência com ERPs (Omie, Conta Azul ou similares)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Ciências Contábeis, Administração ou Economia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Zero erros de lançamento contábil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Fechamento mensal concluído até D+3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dos relatórios entregues ao Head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Head Financeiro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0,20%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8. HEAD DE PRECATÓRIOS E DIREITO CREDITÓRIO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Liderar a vertical de recebíveis judiciais e precatórios, originando, qualificando e estruturando operações de cessão de crédito judicial e precatórios federais, estaduais e municipais.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Originação de carteiras de precatórios e recebíveis judiciais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Due diligence jurídica e financeira de créditos cedidos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Estruturação de operações de cessão em FIDC ou securitização direta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Relacionamento com escritórios de advocacia, credores e tribunais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Acompanhamento de liberação de precatórios e atualização de fluxo de caixa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Desenvolvimento de pipeline de operações com ticket mínimo de R$500K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4 anos em direito creditório, precatórios ou cessão de crédito judicial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do processo judicial federal/estadual e calendário de precatórios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Formação em Direito ou Economia com especialização em mercado de crédito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carteiras originadas por trimestre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Qualidade da due diligence (taxa de perdas nas carteiras estruturadas)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Prazo médio de estruturação por operação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Diretoria de Originação (João)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0,40%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9. AUXILIAR JURÍDICO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Suportar a Diretoria de Compliance e o Head de Precatórios nas rotinas jurídicas, documentais e regulatórias, garantindo organização, rastreabilidade e cumprimento de prazos.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Organização e gestão de contratos, atas e documentos societários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Acompanhamento de processos judiciais e extrajudiciais relevantes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na elaboração de minutas simples e notificações extrajudiciais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prazos regulatórios (CVM, COAF, Junta Comercial)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Pesquisa jurisprudencial e regulatória de suporte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Triagem de correspondências jurídicas e regulatórias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Estudante de Direito (5° período em diante) ou bacharel recente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básico de direito empresarial, societário ou financeiro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Organização rigorosa, atenção a prazos e sigilo absoluto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Zero perdas de prazo em obrigações regulatórias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Acurácia e organização do arquivo documental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Velocidade de triagem e roteamento de demandas jurídicas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Robson Lino (Compliance)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0,15%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10. HEAD DE MINERAÇÃO E COMMODITIES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Desenvolver e liderar a vertical de mineração, metais preciosos e commodities estratégicas, originando operações cross-border de lítio, ouro e outros metais com liquidação via infraestrutura OTC da Bloxs.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Originação de operações de compra, venda e exportação de metais preciosos e minerais estratégicos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Estruturação de financiamento e intermediação de projetos de mineração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Desenvolvimento de relacionamento com mineradoras, trading houses e fundos de recursos naturais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com Hamilton nas operações de câmbio e liquidação cross-border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Acompanhamento regulatório (ANM, MDIC, Banco Central — câmbio de exportação)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Elaboração de contratos de offtake e LOIs com parceiros internacionais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4 anos em commodities, mineração ou trading internacional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de mercado de lítio, ouro e metais de terras raras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Inglês fluente — espanhol desejável (para deals cross-border)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Rede com mineradoras brasileiras e compradores internacionais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operações cross-border estruturadas por semestre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Margem das operações intermediadas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Número de LOIs e contratos de offtake ativos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João (Originação) + Hamilton (Financeiro)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0,40%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11. AUXILIAR DE LOGÍSTICA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Garantir a operação fluida dos processos de back-office, documentação, logística operacional e suporte administrativo da V3 Partners S.A.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Gestão de documentação física e digital de operações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envios, recebimentos e rastreabilidade de documentos jurídicos e contratuais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logístico a reuniões, eventos e deslocamentos da equipe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com cartórios, Junta Comercial e órgãos regulatórios para protocolos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insumos, fornecedores de escritório e contratos de serviços gerais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Suporte administrativo à Diretoria de Operações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1 ano em back-office, assistente administrativo ou logística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Organização, proatividade e capacidade de multitarefa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Administração ou área correlata (cursando ou concluída)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Rastreabilidade de 100% dos documentos em trânsito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Zero atrasos em protocolos com órgãos regulatórios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Satisfação da equipe com suporte operacional (avaliação trimestral)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Robson Lino (Operações)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0,20%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12. HEAD DE IMPORTAÇÃO E COMÉRCIO EXTERIOR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Operacionalizar o fluxo de importações e exportações de commodities e metais preciosos da V3 Partners, garantindo conformidade aduaneira e eficiência cambial nas operações cross-border.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Operacionalização das importações e exportações de commodities e metais preciosos (lítio, ouro, metais estratégicos)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Gestão documental de processos de comércio exterior (licenças de importação/exportação, despacho aduaneiro, Siscoserv)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Coordenação com despachantes aduaneiros, agentes de carga e armadores internacionais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Controle de câmbio de exportação e importação em parceria com o Head Financeiro e Hamilton Santos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Conformidade regulatória nas operações cross-border (MDIC, Receita Federal, Banco Central — câmbio comercial)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Desenvolvimento de relacionamento com operadores portuários, zonas francas e terminais alfandegados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3 anos em comércio exterior, aduanas ou logística internacional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Conhecimento de regulamentação de exportação de minerais e metais preciosos (ANM, MDIC)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Inglês fluente — espanhol desejável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Comércio Exterior, Relações Internacionais, Logística ou área correlata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operações cross-border processadas por semestre sem não-conformidade aduaneira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Custo médio de câmbio por operação vs. taxa de referência PTAX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Zero autuações por descumprimento de normas de comércio exterior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João (Originação) + Hamilton (Financeiro)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0,80% do capital social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13. HEAD DE DESENVOLVIMENTO DE NEGÓCIOS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 do Cargo</w:t>
      </w:r>
    </w:p>
    <w:p>
      <w:pPr>
        <w:spacing w:after="80" w:before="80"/>
      </w:pPr>
      <w:r>
        <w:rPr>
          <w:sz w:val="22"/>
          <w:szCs w:val="22"/>
        </w:rPr>
        <w:t xml:space="preserve">Desenvolver novas frentes de negócio, parcerias estratégicas e expansão da rede de partners da V3 Partners, atuando como interface entre a Diretoria e o mercado. Cadeira ocupada interinamente por João Lemos Netto até a contratação do titular definitivo.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Responsabilidades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Identificar e desenvolver oportunidades de negócio em novos mercados e segmentos adjacentes às 4 verticais da V3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Estruturar e escalar a rede de partners V3 (R$197/mês) e V3 Partner PRO (R$397/mês)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Negociar e formalizar parcerias estratégicas com assessores XP/BTG/Rico, contadores e gestores de patrimônio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Coordenar campanhas de geração de leads com o squad de tráfego pago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Produzir relatórios de pipeline de novos negócios para a Diretoria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Representar a V3 em eventos, feiras e rodadas de networking no mercado de capitais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Requisitos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Experiência mínima de 4 anos em business development, vendas consultivas B2B ou mercado financeiro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Rede estabelecida com assessores de investimentos, gestores de patrimônio e empresários de médio porte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Perfil empreendedor, capacidade de originar e fechar parcerias de forma autônoma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Graduação em Administração, Economia ou áreas correlatas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KPIs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Número de novos partners ativos por trimestre (meta: 50 em 3 meses)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Volume de deals originados via rede de partners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Taxa de conversão de parceiros cadastrados em operações ativas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Reporte Direto</w:t>
            </w:r>
          </w:p>
        </w:tc>
        <w:tc>
          <w:tcPr>
            <w:tcW w:type="pct" w:w="3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Pool de Units (5% total)</w:t>
            </w:r>
          </w:p>
        </w:tc>
        <w:tc>
          <w:tcPr>
            <w:tcW w:type="pct" w:w="32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Vesting</w:t>
            </w:r>
          </w:p>
        </w:tc>
      </w:tr>
      <w:tr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Diretor de Originação (João Lemos Netto)</w:t>
            </w:r>
          </w:p>
        </w:tc>
        <w:tc>
          <w:tcPr>
            <w:tcW w:type="pct" w:w="34%"/>
            <w:shd w:color="FFFFFF" w:val="clear"/>
          </w:tcPr>
          <w:p>
            <w:r>
              <w:rPr>
                <w:sz w:val="20"/>
                <w:szCs w:val="20"/>
              </w:rPr>
              <w:t xml:space="preserve">1,00% do capital social — reservado até contratação do titular</w:t>
            </w:r>
          </w:p>
        </w:tc>
        <w:tc>
          <w:tcPr>
            <w:tcW w:type="pct" w:w="32%"/>
            <w:shd w:color="FFFFFF" w:val="clear"/>
          </w:tcPr>
          <w:p>
            <w:r>
              <w:rPr>
                <w:sz w:val="20"/>
                <w:szCs w:val="20"/>
              </w:rPr>
              <w:t xml:space="preserve">Cliff 12 meses · 60 meses totais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DOCUMENTO 4 — ESTRUTURA DOS 3 FUNDOS DE INVESTIMENTO</w:t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Fundo 1 — V3 Real Estate Capital — FII + CRI | Construção e Loteamento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Parâmetro</w:t>
            </w:r>
          </w:p>
        </w:tc>
        <w:tc>
          <w:tcPr>
            <w:tcW w:type="pct" w:w="7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Estrutura Legal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FII (Lei 8.668/93 + CVM Resolução 175) + emissão de CRI pela V3 (lastro)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Estratégia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Financiamento de incorporações residenciais e loteamentos regulares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Alvo de Projetos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R$10M a R$150M em regiões metropolitanas de alta liquidez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Instrumento Principal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CRI indexado a IPCA — spread estimado 8–12% a.a.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Prazo Médio dos CRIs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24–60 meses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Estrutura de Captação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Fundo fechado — oferta privada (art. 54 da CVM Resolução 160)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Pipeline Inicial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Incorporadoras com certificação PSQ, loteadoras com aprovação municipal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Investidor-Alvo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Family offices, gestores de patrimônio (HNW/UHNW), pessoas físicas qualificadas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Administrador Fiduciário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A contratar: BRL Trust, Vórtx ou Oliveira Trust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VALIDAR COM ROBSON: Registro do fundo na CVM e contratação de administrador fiduciário são pré-requisitos antes de qualquer captação.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Fundo 2 — V3 Agro Capital — FIAGRO | Agronegócio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Parâmetro</w:t>
            </w:r>
          </w:p>
        </w:tc>
        <w:tc>
          <w:tcPr>
            <w:tcW w:type="pct" w:w="7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Estrutura Legal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FIAGRO — Lei 14.130/21 + CVM Resolução 175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Ativos Elegíveis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CPR física e financeira, CRA, LCA, debêntures de empresas agro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Estratégia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Financiamento de custeio, armazenagem e exportação de grãos (soja, milho, café)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Instrumento Principal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CRA indexado ao CDI — spread estimado 5–9% a.a.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Prazo Médio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12–36 meses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Pipeline Inicial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Cooperativas do Centro-Oeste e Sul com histórico de pagamento, tradings estabelecidas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Investidor-Alvo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Investidores qualificados, fundos de pensão, family offices agro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Gestora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A definir: V3 credenciada na CVM ou gestora parceira (revenue share)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VALIDAR COM ROBSON: FIAGRO exige gestora credenciada na CVM. Verificar se a V3 terá credenciamento próprio ou utilizará gestora parceira — impacto no modelo de revenue share.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Fundo 3 — V3 Distressed Real Estate — FII | Imóveis de Leilão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Parâmetro</w:t>
            </w:r>
          </w:p>
        </w:tc>
        <w:tc>
          <w:tcPr>
            <w:tcW w:type="pct" w:w="70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Estrutura Legal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FII de desenvolvimento (Lei 8.668/93 + CVM Resolução 175)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Estratégia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Aquisição de imóveis em leilão judicial com deságio ≥ 30% do valor de mercado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Escopo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Imóveis residenciais e comerciais — execuções hipotecárias, falências, inventários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Processo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Aquisição → regularização fundiária → reforma → revenda ou locação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Retorno Alvo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25–40% sobre capital investido por ativo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Prazo Médio por Ativo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12–24 meses (aquisição → venda)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Distribuição de Rendimentos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Semestral aos cotistas</w:t>
            </w:r>
          </w:p>
        </w:tc>
      </w:tr>
      <w:tr>
        <w:tc>
          <w:tcPr>
            <w:tcW w:type="pct" w:w="30%"/>
            <w:shd w:color="F2F2F2" w:val="solid"/>
          </w:tcPr>
          <w:p>
            <w:r>
              <w:rPr>
                <w:sz w:val="20"/>
                <w:szCs w:val="20"/>
              </w:rPr>
              <w:t xml:space="preserve">Diferencial V3</w:t>
            </w:r>
          </w:p>
        </w:tc>
        <w:tc>
          <w:tcPr>
            <w:tcW w:type="pct" w:w="70%"/>
            <w:shd w:color="F2F2F2" w:val="solid"/>
          </w:tcPr>
          <w:p>
            <w:r>
              <w:rPr>
                <w:sz w:val="20"/>
                <w:szCs w:val="20"/>
              </w:rPr>
              <w:t xml:space="preserve">Estrutura jurídica interna para due diligence ágil de ônus e gravames</w:t>
            </w:r>
          </w:p>
        </w:tc>
      </w:tr>
      <w:tr>
        <w:tc>
          <w:tcPr>
            <w:tcW w:type="pct" w:w="30%"/>
            <w:shd w:color="FFFFFF" w:val="clear"/>
          </w:tcPr>
          <w:p>
            <w:r>
              <w:rPr>
                <w:sz w:val="20"/>
                <w:szCs w:val="20"/>
              </w:rPr>
              <w:t xml:space="preserve">Pipeline Inicial</w:t>
            </w:r>
          </w:p>
        </w:tc>
        <w:tc>
          <w:tcPr>
            <w:tcW w:type="pct" w:w="70%"/>
            <w:shd w:color="FFFFFF" w:val="clear"/>
          </w:tcPr>
          <w:p>
            <w:r>
              <w:rPr>
                <w:sz w:val="20"/>
                <w:szCs w:val="20"/>
              </w:rPr>
              <w:t xml:space="preserve">Parceria com leiloeiros credenciados — leilão judicial federal/estadual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VALIDAR COM ROBSON: Imóveis com passivo tributário não quantificado não devem ser adquiridos pelo fundo. Due diligence fiscal é obrigatória antes de qualquer oferta em leilão.</w:t>
      </w:r>
    </w:p>
    <w:p>
      <w:r>
        <w:br w:type="page"/>
      </w:r>
    </w:p>
    <w:p>
      <w:pPr>
        <w:pStyle w:val="Heading1"/>
        <w:pBdr>
          <w:bottom w:val="single" w:color="C9A84C" w:sz="8"/>
        </w:pBdr>
        <w:spacing w:after="240" w:before="480"/>
      </w:pPr>
      <w:r>
        <w:rPr>
          <w:b/>
          <w:bCs/>
          <w:color w:val="1F3864"/>
          <w:sz w:val="32"/>
          <w:szCs w:val="32"/>
        </w:rPr>
        <w:t xml:space="preserve">DOCUMENTO 5 — ROADMAP DAS ALTERAÇÕES CONTRATUAIS</w:t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PONTO DE PARTIDA CRÍTICO: O quadro societário ATUAL (2ª Alteração) registrado na Junta Comercial é João Lemos Netto + Aline dos Santos. Hamilton e Robson ainda não constam. A 3ª Alteração (saída da Aline + entrada de Hamilton + Robson) é a prioridade imediata antes de qualquer outro ato.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Sequência Obrigatória — 5 Alterações Até a S.A.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Alteração</w:t>
            </w:r>
          </w:p>
        </w:tc>
        <w:tc>
          <w:tcPr>
            <w:tcW w:type="pct" w:w="13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Prazo Est.</w:t>
            </w:r>
          </w:p>
        </w:tc>
        <w:tc>
          <w:tcPr>
            <w:tcW w:type="pct" w:w="14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Status</w:t>
            </w:r>
          </w:p>
        </w:tc>
        <w:tc>
          <w:tcPr>
            <w:tcW w:type="pct" w:w="33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Pré-requisito</w:t>
            </w:r>
          </w:p>
        </w:tc>
      </w:tr>
      <w:tr>
        <w:tc>
          <w:tcPr>
            <w:tcW w:type="pct" w:w="5%"/>
            <w:shd w:color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Constituição original</w:t>
            </w:r>
          </w:p>
        </w:tc>
        <w:tc>
          <w:tcPr>
            <w:tcW w:type="pct" w:w="13%"/>
            <w:shd w:color="FFFFFF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shd w:color="FFFFFF" w:val="clear"/>
          </w:tcPr>
          <w:p>
            <w:r>
              <w:rPr>
                <w:sz w:val="20"/>
                <w:szCs w:val="20"/>
              </w:rPr>
              <w:t xml:space="preserve">Arquivada</w:t>
            </w:r>
          </w:p>
        </w:tc>
        <w:tc>
          <w:tcPr>
            <w:tcW w:type="pct" w:w="33%"/>
            <w:shd w:color="FFFFFF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5%"/>
            <w:shd w:color="F2F2F2" w:val="solid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Situação atual: João + Aline dos Santos</w:t>
            </w:r>
          </w:p>
        </w:tc>
        <w:tc>
          <w:tcPr>
            <w:tcW w:type="pct" w:w="13%"/>
            <w:shd w:color="F2F2F2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shd w:color="F2F2F2" w:val="solid"/>
          </w:tcPr>
          <w:p>
            <w:r>
              <w:rPr>
                <w:sz w:val="20"/>
                <w:szCs w:val="20"/>
              </w:rPr>
              <w:t xml:space="preserve">VIGENTE</w:t>
            </w:r>
          </w:p>
        </w:tc>
        <w:tc>
          <w:tcPr>
            <w:tcW w:type="pct" w:w="33%"/>
            <w:shd w:color="F2F2F2" w:val="solid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5%"/>
            <w:shd w:color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3ª Alt.: Saída da Aline → Entrada Hamilton + Robson</w:t>
            </w:r>
          </w:p>
        </w:tc>
        <w:tc>
          <w:tcPr>
            <w:tcW w:type="pct" w:w="13%"/>
            <w:shd w:color="FFFFFF" w:val="clear"/>
          </w:tcPr>
          <w:p>
            <w:r>
              <w:rPr>
                <w:sz w:val="20"/>
                <w:szCs w:val="20"/>
              </w:rPr>
              <w:t xml:space="preserve">Imediato</w:t>
            </w:r>
          </w:p>
        </w:tc>
        <w:tc>
          <w:tcPr>
            <w:tcW w:type="pct" w:w="14%"/>
            <w:shd w:color="FFFFFF" w:val="clear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pct" w:w="33%"/>
            <w:shd w:color="FFFFFF" w:val="clear"/>
          </w:tcPr>
          <w:p>
            <w:r>
              <w:rPr>
                <w:sz w:val="20"/>
                <w:szCs w:val="20"/>
              </w:rPr>
              <w:t xml:space="preserve">Laudo iniciado</w:t>
            </w:r>
          </w:p>
        </w:tc>
      </w:tr>
      <w:tr>
        <w:tc>
          <w:tcPr>
            <w:tcW w:type="pct" w:w="5%"/>
            <w:shd w:color="F2F2F2" w:val="solid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4ª Alt.: Entrada Sócio Capitalista (R$200K → 10%)</w:t>
            </w:r>
          </w:p>
        </w:tc>
        <w:tc>
          <w:tcPr>
            <w:tcW w:type="pct" w:w="13%"/>
            <w:shd w:color="F2F2F2" w:val="solid"/>
          </w:tcPr>
          <w:p>
            <w:r>
              <w:rPr>
                <w:sz w:val="20"/>
                <w:szCs w:val="20"/>
              </w:rPr>
              <w:t xml:space="preserve">Mês 2–3</w:t>
            </w:r>
          </w:p>
        </w:tc>
        <w:tc>
          <w:tcPr>
            <w:tcW w:type="pct" w:w="14%"/>
            <w:shd w:color="F2F2F2" w:val="solid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pct" w:w="33%"/>
            <w:shd w:color="F2F2F2" w:val="solid"/>
          </w:tcPr>
          <w:p>
            <w:r>
              <w:rPr>
                <w:sz w:val="20"/>
                <w:szCs w:val="20"/>
              </w:rPr>
              <w:t xml:space="preserve">3ª alt. arquivada + laudo</w:t>
            </w:r>
          </w:p>
        </w:tc>
      </w:tr>
      <w:tr>
        <w:tc>
          <w:tcPr>
            <w:tcW w:type="pct" w:w="5%"/>
            <w:shd w:color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5ª Alt.: Transformação para V3 Partners S.A.</w:t>
            </w:r>
          </w:p>
        </w:tc>
        <w:tc>
          <w:tcPr>
            <w:tcW w:type="pct" w:w="13%"/>
            <w:shd w:color="FFFFFF" w:val="clear"/>
          </w:tcPr>
          <w:p>
            <w:r>
              <w:rPr>
                <w:sz w:val="20"/>
                <w:szCs w:val="20"/>
              </w:rPr>
              <w:t xml:space="preserve">Mês 4–6</w:t>
            </w:r>
          </w:p>
        </w:tc>
        <w:tc>
          <w:tcPr>
            <w:tcW w:type="pct" w:w="14%"/>
            <w:shd w:color="FFFFFF" w:val="clear"/>
          </w:tcPr>
          <w:p>
            <w:r>
              <w:rPr>
                <w:sz w:val="20"/>
                <w:szCs w:val="20"/>
              </w:rPr>
              <w:t xml:space="preserve">Pendente</w:t>
            </w:r>
          </w:p>
        </w:tc>
        <w:tc>
          <w:tcPr>
            <w:tcW w:type="pct" w:w="33%"/>
            <w:shd w:color="FFFFFF" w:val="clear"/>
          </w:tcPr>
          <w:p>
            <w:r>
              <w:rPr>
                <w:sz w:val="20"/>
                <w:szCs w:val="20"/>
              </w:rPr>
              <w:t xml:space="preserve">4ª alt. + Estatuto + publicações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Plano de Captação — R$200.000 (Sócio Capitalista → 10%)</w:t>
      </w:r>
    </w:p>
    <w:p>
      <w:pPr>
        <w:spacing w:after="80" w:before="80"/>
      </w:pPr>
      <w:r>
        <w:rPr>
          <w:sz w:val="22"/>
          <w:szCs w:val="22"/>
        </w:rPr>
        <w:t xml:space="preserve">O Sócio Capitalista (A IDENTIFICAR) aportará R$200.000 em troca de 10% do capital social, cobrindo os custos de abertura da S.A. e 3 meses de despesas fixas até que os primeiros deals gerem liquidez. Valuation pré-money implícito: R$2.000.000 (confirmar pelo laudo de avaliação).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Categoria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Item</w:t>
            </w:r>
          </w:p>
        </w:tc>
        <w:tc>
          <w:tcPr>
            <w:tcW w:type="pct" w:w="27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Abertura da S.A.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Honorários jurídicos (transformação + estatuto)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R$30.000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Abertura da S.A.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Laudo de avaliação patrimonial (empresa CFC)</w:t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R$10.000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Abertura da S.A.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Taxas Junta Comercial RJ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R$2.000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Abertura da S.A.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Publicações legais (D.O. + jornal)</w:t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R$4.000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Abertura da S.A.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Registro de marca INPI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R$3.000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SUBTOTAL ABERTURA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R$49.000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Pró-labore 3 sócios (R$5K × 3 × 3 meses)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R$45.000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Escritório Ipanema (R$8K/mês × 3)</w:t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R$24.000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Bloxs White Label infra (R$5K/mês × 3)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R$15.000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Contador + jurídico mensal (R$4K × 3)</w:t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R$12.000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Marketing e conteúdo digital (R$3K × 3)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R$9.000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Software e tecnologia (R$2K × 3)</w:t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R$6.000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3 Meses de Opex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Comunicações e outros (R$1,5K × 3)</w:t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R$4.500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SUBTOTAL 3 MESES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R$115.500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Contingência 15%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R$24.675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sz w:val="20"/>
                <w:szCs w:val="20"/>
              </w:rPr>
              <w:t xml:space="preserve">Reserva operacional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shd w:color="F2F2F2" w:val="solid"/>
          </w:tcPr>
          <w:p>
            <w:r>
              <w:rPr>
                <w:sz w:val="20"/>
                <w:szCs w:val="20"/>
              </w:rPr>
              <w:t xml:space="preserve">R$10.825</w:t>
            </w:r>
          </w:p>
        </w:tc>
      </w:tr>
      <w:tr>
        <w:tc>
          <w:tcPr>
            <w:tcW w:type="pct" w:w="28%"/>
            <w:shd w:color="FFFFFF" w:val="clear"/>
          </w:tcPr>
          <w:p>
            <w:r>
              <w:rPr>
                <w:sz w:val="20"/>
                <w:szCs w:val="20"/>
              </w:rPr>
              <w:t xml:space="preserve">TOTAL DO APORTE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7%"/>
            <w:shd w:color="FFFFFF" w:val="clear"/>
          </w:tcPr>
          <w:p>
            <w:r>
              <w:rPr>
                <w:sz w:val="20"/>
                <w:szCs w:val="20"/>
              </w:rPr>
              <w:t xml:space="preserve">R$200.000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3ª Alteração Contratual — Saída da Aline / Entrada de Hamilton + Robson + Reescrita do Objeto Social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Objetivo:</w:t>
      </w:r>
    </w:p>
    <w:p>
      <w:pPr>
        <w:spacing w:after="80" w:before="80"/>
      </w:pPr>
      <w:r>
        <w:rPr>
          <w:sz w:val="22"/>
          <w:szCs w:val="22"/>
        </w:rPr>
        <w:t xml:space="preserve">Consolidar o quadro societário definitivo dos três sócios fundadores operacionais, reescrever completamente o Objeto Social para cobrir as atividades reais da V3 Partners (securitização, tokenização, fundos, câmbio), e substituir a cláusula de administração para eliminar o risco de assinatura unilateral da sócia sainte.</w:t>
      </w:r>
    </w:p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URGÊNCIA: A Cláusula 7ª atual permite que Aline Rodrigues dos Santos assine contratos, movimente contas e represente a V3 Partners de forma autônoma. Este risco cessa apenas com o arquivamento da 3ª Alteração.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Estrutura do capital após a 3ª Alteração: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Aline Rodrigues dos Santos cede suas 15.000 quotas e se retira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Hamilton Santos subscreve 15.000 novas quotas (R$15.000)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Robson Lino subscreve 15.000 novas quotas (R$15.000)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Capital social passa de R$30.000 para R$45.000 (45.000 quotas)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João 33,33% · Hamilton 33,33% · Robson 33,33%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Cláusulas rígidas de compliance a incluir obrigatoriamente na 3ª Alteração: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1. Cláusula de Administração — Substituição Total da Cláusula 7ª</w:t>
      </w:r>
    </w:p>
    <w:p>
      <w:pPr>
        <w:spacing w:after="80" w:before="80"/>
      </w:pPr>
      <w:r>
        <w:rPr>
          <w:sz w:val="22"/>
          <w:szCs w:val="22"/>
        </w:rPr>
        <w:t xml:space="preserve">REVOGAR a Cláusula 7ª atual (qualquer sócio assina sozinho) e substituir por regime diferenciado: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Assinatura isolada de qualquer diretor: contratos operacionais até R$500.000, mandatos de originação, documentos de câmbio OTC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Assinatura conjunta de 2 sócios obrigatória: alienação de ativos, emissão de valores mobiliários, contratos acima de R$500.000, admissão de novos sócios, atos societários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Vedação expressa: nenhum sócio pode praticar atos de liberalidade em nome da sociedade sem aprovação dos demais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3. Não Concorrência — Cláusula Rígida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Extensão: 36 meses após desligamento de qualquer sócio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Âmbito: securitização, intermediação financeira, M&amp;A, tokenização de ativos reais no Brasil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Penalidade: devolução pro-rata dos valores recebidos + multa de 12x o pró-labore mensal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Aplicável a todos os três sócios fundadores e a qualquer futuro sócio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4. Lock-up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60 meses de restrição à transferência de quotas a partir da data de assinatura da 3ª Alteração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Exceção: transferência entre sócios fundadores, com direito de preferência dos demais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Exceção especial: saída negociada com aprovação unânime dos demais sócios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5. Direito de Preferência e Tag Along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Qualquer oferta de transferência de quotas deve ser comunicada aos sócios remanescentes com prazo de 30 dias para exercício do direito de preferência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Tag along: qualquer sócio pode exigir inclusão nas mesmas condições em qualquer venda de controle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Drag along: maioria de 2/3 pode arrastar os demais em caso de venda total da empresa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6. Continuidade da Sociedade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 sociedade continuará com os sócios remanescentes em caso de morte, incapacidade ou exclusão de qualquer sócio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Os herdeiros têm direito ao valor das quotas (calculado por balanço especial) mas não à entrada automática na sociedade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Prazo de pagamento aos herdeiros: 12 parcelas mensais, corrigidas pelo IGP-M (conforme Cláusula 11ª vigente)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7. Vedação de Atividades Privativas de Banco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Incluir expressamente: "A sociedade não exercerá atividades privativas de instituições financeiras autorizadas pelo Banco Central do Brasil, nos termos da Lei 4.595/64"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Esta cláusula é obrigatória para operar como securitizadora sem autorização do BACEN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Documentos necessários para arquivamento: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Minuta da 3ª Alteração Contratual revisada e assinada pelos 3 sócios fundadores + Aline (cedente)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Novo Acordo de Sócios completo (substituir o atual que está com campos XXXXXXXX em branco)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Comprovante de integralização das novas quotas de Hamilton e Robson (R$15.000 cada)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Comprovante de quitação à Aline Rodrigues dos Santos pela cessão das suas quotas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Arquivamento na Junta Comercial do Rio de Janeiro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4ª Alteração Contratual — Entrada do Sócio Capitalista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Objetivo:</w:t>
      </w:r>
    </w:p>
    <w:p>
      <w:pPr>
        <w:spacing w:after="80" w:before="80"/>
      </w:pPr>
      <w:r>
        <w:rPr>
          <w:sz w:val="22"/>
          <w:szCs w:val="22"/>
        </w:rPr>
        <w:t xml:space="preserve">Formalizar a entrada do Sócio Capitalista (A IDENTIFICAR) mediante aporte de R$200.000 em troca de 10% do capital social, enquanto ainda é Ltda.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Pontos a definir: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Identificação completa do Sócio Capitalista (nome, CPF/CNPJ, qualificação)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Laudo de avaliação patrimonial concluído e aceito por todos os sócios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Formalização do aporte (transferência bancária + comprovante)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Regras aplicáveis: lock-up 60 meses, non-compete 36 meses, drag/tag along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5ª Alteração Contratual — Transformação para S.A. Capital Fechado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Objetivo:</w:t>
      </w:r>
    </w:p>
    <w:p>
      <w:pPr>
        <w:spacing w:after="80" w:before="80"/>
      </w:pPr>
      <w:r>
        <w:rPr>
          <w:sz w:val="22"/>
          <w:szCs w:val="22"/>
        </w:rPr>
        <w:t xml:space="preserve">Transformar a V3 Partners Soluções Ltda em V3 Partners S.A. nos termos dos arts. 220–222 da Lei 6.404/76.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Checklist de pré-requisitos obrigatórios: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Laudo de avaliação patrimonial concluído e aprovado pelos sócios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3ª Alteração Contratual arquivada na Junta Comercial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Manual de Procedimentos atualizado com estrutura S.A.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Contratos do Talent Pool assinados (como Ltda)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Estatuto Social redigido e aprovado por todos os sócios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Acordo de Sócios final revisado e assinado pelos 4 sócios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[ ] Contrato Bloxs revisado para nova razão social S.A.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Documentos a serem produzidos pelo jurídico: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Ata da Assembleia Geral de Transformação (aprovação unânime dos sócios)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Estatuto Social da V3 Partners S.A. (incluindo objeto social com blindagem regulatória)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Ata de Eleição da Diretoria (3 diretores + eventual 4° sócio)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Definição do capital social e estrutura de ações (ordinárias e/ou preferenciais)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Protocolo e arquivamento na Junta Comercial do Rio de Janeiro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Publicação do ato de transformação no Diário Oficial e jornal de grande circulação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Estrutura do Capital Social: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100% de ações ordinárias nominativas sem valor nominal (proposta inicial)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Pool de 20% autorizado no Estatuto via Art. 168 §3° (10% Talent Pool + 10% Advisory Board) — não há diluição imediata</w:t>
      </w:r>
    </w:p>
    <w:p>
      <w:pPr>
        <w:spacing w:after="60" w:before="60"/>
        <w:ind w:left="360"/>
      </w:pPr>
      <w:r>
        <w:rPr>
          <w:sz w:val="22"/>
          <w:szCs w:val="22"/>
        </w:rPr>
        <w:t xml:space="preserve">• Emissão das ações do pool ocorre apenas no exercício das opções pelos beneficiários</w:t>
      </w:r>
    </w:p>
    <w:p>
      <w:pPr>
        <w:spacing w:after="0" w:before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Item de Custo</w:t>
            </w:r>
          </w:p>
        </w:tc>
        <w:tc>
          <w:tcPr>
            <w:tcW w:type="pct" w:w="4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Estimativa de Mercado</w:t>
            </w:r>
          </w:p>
        </w:tc>
      </w:tr>
      <w:tr>
        <w:tc>
          <w:tcPr>
            <w:tcW w:type="pct" w:w="55%"/>
            <w:shd w:color="FFFFFF" w:val="clear"/>
          </w:tcPr>
          <w:p>
            <w:r>
              <w:rPr>
                <w:sz w:val="20"/>
                <w:szCs w:val="20"/>
              </w:rPr>
              <w:t xml:space="preserve">Honorários jurídicos (transformação em S.A.)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R$15.000 – R$40.000</w:t>
            </w:r>
          </w:p>
        </w:tc>
      </w:tr>
      <w:tr>
        <w:tc>
          <w:tcPr>
            <w:tcW w:type="pct" w:w="55%"/>
            <w:shd w:color="F2F2F2" w:val="solid"/>
          </w:tcPr>
          <w:p>
            <w:r>
              <w:rPr>
                <w:sz w:val="20"/>
                <w:szCs w:val="20"/>
              </w:rPr>
              <w:t xml:space="preserve">Laudo de avaliação patrimonial (empresa CFC)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R$5.000 – R$15.000</w:t>
            </w:r>
          </w:p>
        </w:tc>
      </w:tr>
      <w:tr>
        <w:tc>
          <w:tcPr>
            <w:tcW w:type="pct" w:w="55%"/>
            <w:shd w:color="FFFFFF" w:val="clear"/>
          </w:tcPr>
          <w:p>
            <w:r>
              <w:rPr>
                <w:sz w:val="20"/>
                <w:szCs w:val="20"/>
              </w:rPr>
              <w:t xml:space="preserve">Taxas Junta Comercial RJ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R$500 – R$2.000</w:t>
            </w:r>
          </w:p>
        </w:tc>
      </w:tr>
      <w:tr>
        <w:tc>
          <w:tcPr>
            <w:tcW w:type="pct" w:w="55%"/>
            <w:shd w:color="F2F2F2" w:val="solid"/>
          </w:tcPr>
          <w:p>
            <w:r>
              <w:rPr>
                <w:sz w:val="20"/>
                <w:szCs w:val="20"/>
              </w:rPr>
              <w:t xml:space="preserve">Publicações legais (D.O. + jornal)</w:t>
            </w:r>
          </w:p>
        </w:tc>
        <w:tc>
          <w:tcPr>
            <w:tcW w:type="pct" w:w="45%"/>
            <w:shd w:color="F2F2F2" w:val="solid"/>
          </w:tcPr>
          <w:p>
            <w:r>
              <w:rPr>
                <w:sz w:val="20"/>
                <w:szCs w:val="20"/>
              </w:rPr>
              <w:t xml:space="preserve">R$2.000 – R$5.000</w:t>
            </w:r>
          </w:p>
        </w:tc>
      </w:tr>
      <w:tr>
        <w:tc>
          <w:tcPr>
            <w:tcW w:type="pct" w:w="55%"/>
            <w:shd w:color="FFFFFF" w:val="clear"/>
          </w:tcPr>
          <w:p>
            <w:r>
              <w:rPr>
                <w:sz w:val="20"/>
                <w:szCs w:val="20"/>
              </w:rPr>
              <w:t xml:space="preserve">TOTAL ESTIMADO</w:t>
            </w:r>
          </w:p>
        </w:tc>
        <w:tc>
          <w:tcPr>
            <w:tcW w:type="pct" w:w="45%"/>
            <w:shd w:color="FFFFFF" w:val="clear"/>
          </w:tcPr>
          <w:p>
            <w:r>
              <w:rPr>
                <w:sz w:val="20"/>
                <w:szCs w:val="20"/>
              </w:rPr>
              <w:t xml:space="preserve">R$22.500 – R$62.000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60" w:before="160"/>
        <w:ind w:left="360"/>
      </w:pPr>
      <w:r>
        <w:rPr>
          <w:b/>
          <w:bCs/>
          <w:color w:val="C25700"/>
          <w:sz w:val="22"/>
          <w:szCs w:val="22"/>
        </w:rPr>
        <w:t xml:space="preserve">⚠  Custos acima são estimativas de mercado para fins de planejamento. Solicitar orçamento formal ao advogado antes de aprovar o investimento.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1F3864"/>
          <w:sz w:val="26"/>
          <w:szCs w:val="26"/>
        </w:rPr>
        <w:t xml:space="preserve">Ajustes Necessários ao Manual de Procedimentos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Seção do Manual</w:t>
            </w:r>
          </w:p>
        </w:tc>
        <w:tc>
          <w:tcPr>
            <w:tcW w:type="pct" w:w="65%"/>
            <w:shd w:color="1F3864" w:val="solid"/>
          </w:tcPr>
          <w:p>
            <w:pPr>
              <w:jc w:val="left"/>
            </w:pPr>
            <w:r>
              <w:rPr>
                <w:b/>
                <w:bCs/>
                <w:color w:val="F0ECE4"/>
                <w:sz w:val="20"/>
                <w:szCs w:val="20"/>
              </w:rPr>
              <w:t xml:space="preserve">Ajuste Necessário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Estrutura Societária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Incluir 4° sócio, atualizar percentuais, incluir estrutura S.A.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Organograma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Adicionar 11 posições + Conselho de Advisors (6 cadeiras)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Assinaturas e Alçadas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Atualizar regras de assinatura isolada/conjunta conforme Documento 2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Talent Pool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Inserir seção nova com regras de cliff, vesting e KPIs por cargo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Compliance / COAF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Atualizar para refletir nova razão social S.A. e PLD-FT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Relacionamento com Reguladores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Incluir CVM (fundos) e ANM (mineração)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Produtos e Verticais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Incluir 3 novos fundos como produtos geridos/co-geridos pela V3</w:t>
            </w:r>
          </w:p>
        </w:tc>
      </w:tr>
      <w:tr>
        <w:tc>
          <w:tcPr>
            <w:tcW w:type="pct" w:w="35%"/>
            <w:shd w:color="F2F2F2" w:val="solid"/>
          </w:tcPr>
          <w:p>
            <w:r>
              <w:rPr>
                <w:sz w:val="20"/>
                <w:szCs w:val="20"/>
              </w:rPr>
              <w:t xml:space="preserve">Plano de Sucessão</w:t>
            </w:r>
          </w:p>
        </w:tc>
        <w:tc>
          <w:tcPr>
            <w:tcW w:type="pct" w:w="65%"/>
            <w:shd w:color="F2F2F2" w:val="solid"/>
          </w:tcPr>
          <w:p>
            <w:r>
              <w:rPr>
                <w:sz w:val="20"/>
                <w:szCs w:val="20"/>
              </w:rPr>
              <w:t xml:space="preserve">Incluir regras de IUL e sucessão executiva meritocrática</w:t>
            </w:r>
          </w:p>
        </w:tc>
      </w:tr>
      <w:tr>
        <w:tc>
          <w:tcPr>
            <w:tcW w:type="pct" w:w="35%"/>
            <w:shd w:color="FFFFFF" w:val="clear"/>
          </w:tcPr>
          <w:p>
            <w:r>
              <w:rPr>
                <w:sz w:val="20"/>
                <w:szCs w:val="20"/>
              </w:rPr>
              <w:t xml:space="preserve">Política de Privacidade</w:t>
            </w:r>
          </w:p>
        </w:tc>
        <w:tc>
          <w:tcPr>
            <w:tcW w:type="pct" w:w="65%"/>
            <w:shd w:color="FFFFFF" w:val="clear"/>
          </w:tcPr>
          <w:p>
            <w:r>
              <w:rPr>
                <w:sz w:val="20"/>
                <w:szCs w:val="20"/>
              </w:rPr>
              <w:t xml:space="preserve">Atualizar LGPD para base de dados dos fundos</w:t>
            </w:r>
          </w:p>
        </w:tc>
      </w:tr>
    </w:tbl>
    <w:p>
      <w:r>
        <w:br w:type="page"/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V3 Partners S.A. — Relatório de Handover e Estruturação</dc:title>
  <dc:creator>V3 Partners</dc:creator>
  <dc:description>Diretrizes estratégicas para constituição da V3 Partners S.A.</dc:description>
  <cp:lastModifiedBy>Un-named</cp:lastModifiedBy>
  <cp:revision>1</cp:revision>
  <dcterms:created xsi:type="dcterms:W3CDTF">2026-04-24T10:07:50.800Z</dcterms:created>
  <dcterms:modified xsi:type="dcterms:W3CDTF">2026-04-24T10:07:50.801Z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