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F3864"/>
          <w:sz w:val="56"/>
          <w:szCs w:val="56"/>
        </w:rPr>
        <w:t xml:space="preserve">V3 PARTNERS S.A.</w:t>
      </w:r>
    </w:p>
    <w:p>
      <w:pPr>
        <w:spacing w:after="160" w:before="0"/>
        <w:jc w:val="center"/>
      </w:pPr>
      <w:r>
        <w:rPr>
          <w:b/>
          <w:bCs/>
          <w:color w:val="C9A84C"/>
          <w:sz w:val="30"/>
          <w:szCs w:val="30"/>
        </w:rPr>
        <w:t xml:space="preserve">Relatório de Handover — Diretrizes Estratégicas para Constituição</w:t>
      </w:r>
    </w:p>
    <w:p>
      <w:pPr>
        <w:spacing w:after="80" w:before="0"/>
        <w:jc w:val="center"/>
      </w:pPr>
      <w:r>
        <w:rPr>
          <w:i/>
          <w:iCs/>
          <w:color w:val="555555"/>
          <w:sz w:val="24"/>
          <w:szCs w:val="24"/>
        </w:rPr>
        <w:t xml:space="preserve">Documento destinado ao corpo jurídico | Legal Design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V3 Partners Soluções Ltda → V3 Partners S.A. | CNPJ 14.219.287/0001-50</w:t>
      </w:r>
    </w:p>
    <w:p>
      <w:pPr>
        <w:spacing w:after="0" w:before="80"/>
        <w:jc w:val="center"/>
      </w:pPr>
      <w:r>
        <w:rPr>
          <w:color w:val="777777"/>
          <w:sz w:val="22"/>
          <w:szCs w:val="22"/>
        </w:rPr>
        <w:t xml:space="preserve">Rio de Janeiro · 23 de abril de 2026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1 — RELATÓRIO DE HANDOVER</w:t>
      </w:r>
    </w:p>
    <w:p>
      <w:pPr>
        <w:spacing w:after="80" w:before="80"/>
      </w:pPr>
      <w:r>
        <w:rPr>
          <w:sz w:val="22"/>
          <w:szCs w:val="22"/>
        </w:rPr>
        <w:t xml:space="preserve">Destinado ao corpo jurídico. Estilo Legal Design. Elaborado com base nas diretrizes estratégicas dos fundadores da V3 Partners Soluções Ltda para orientar a constituição da V3 Partners S.A.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SUMÁRIO EXECUTIVO E MODELO DE NEGÓCIO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1.1 Transição Societária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Razão Social Atual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V3 Partners Soluções Ltda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CNPJ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14.219.287/0001-50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Sede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Rua Visconde de Pirajá, 414, Sala 718 — Ipanema, Rio de Janeiro/RJ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Transformação para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V3 Partners S.A. (capital fechado)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Base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Arts. 220–222 da Lei 6.404/76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Próximo passo imediato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3ª Alteração: inclusão do 4° sócio fundador (ainda como Ltda)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Timeline societário completo — 5 alterações até a S.A.: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Alteração</w:t>
            </w:r>
          </w:p>
        </w:tc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Situação</w:t>
            </w:r>
          </w:p>
        </w:tc>
        <w:tc>
          <w:tcPr>
            <w:tcW w:type="pct" w:w="4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Quadro Societário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Contrato original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Constituição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 iniciais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Arquivada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2ª Alteração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SITUAÇÃO ATUAL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João Lemos Netto + Aline dos Santos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VIGENTE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3ª Alteração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Próxima — urgente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Saída da Aline → Entrada de Hamilton Santos + Robson Lino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4ª Alteração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Após 3ª alt.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Entrada do Sócio Capitalista — A IDENTIFICAR (R$200K → 10%)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5ª Alteração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Transformação para V3 Partners S.A. capital fechado — Arts. 220–222 Lei 6.404/76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ATENÇÃO AO JURÍDICO: O quadro societário atual registrado na Junta Comercial é João Lemos Netto + Aline dos Santos (2ª Alteração). Hamilton Santos e Robson Lino ainda NÃO constam no registro. A 3ª Alteração deve ser prioridade imediata antes de qualquer ato societário adicional.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1.2 Core Business</w:t>
      </w:r>
    </w:p>
    <w:p>
      <w:pPr>
        <w:spacing w:after="80" w:before="80"/>
      </w:pPr>
      <w:r>
        <w:rPr>
          <w:sz w:val="22"/>
          <w:szCs w:val="22"/>
        </w:rPr>
        <w:t xml:space="preserve">A V3 Partners opera como securitizadora multiproduto independente, não sujeita à autorização prévia do Banco Central para as atividades de securitização, nos termos da Lei 14.430/22 (Marco da Securitização).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Vertical</w:t>
            </w:r>
          </w:p>
        </w:tc>
        <w:tc>
          <w:tcPr>
            <w:tcW w:type="pct" w:w="5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Produtos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Ticket Mín.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Securitização de Crédito e Recebíveis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CRI · CRA · FIDC · CGI · Recebíveis Judiciais · Precatórios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Real Estate Estruturado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SLB · BTS · BTR · CRI Imobiliário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Mineração, Metais e Commodities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Lítio · Ouro · Metais Estratégicos · OTC Cross-border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Negociável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M&amp;A e Negócios Cross-Border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Buy-side · Sell-side · LLC EUA · Dollarização Patrimonial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EXCLUÍDO EXPRESSAMENTE: crédito pessoal e crédito consignado. Incluir cláusula restritiva no objeto social.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1.3 Integração Tecnológica Bloxs</w:t>
      </w:r>
    </w:p>
    <w:p>
      <w:pPr>
        <w:spacing w:after="80" w:before="80"/>
      </w:pPr>
      <w:r>
        <w:rPr>
          <w:sz w:val="22"/>
          <w:szCs w:val="22"/>
        </w:rPr>
        <w:t xml:space="preserve">A V3 Partners opera via infraestrutura White Label da Bloxs S.A., que provê: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Tokenização de ativos reais (RWA) — conformidade CVM Resoluções 88 e 160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KYC institucional e compliance COAF/PLD-FT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Liquidação OTC e cripto 24/7 (D+0)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Distribuição regulada de valores mobiliários</w:t>
      </w:r>
    </w:p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AO JURÍDICO: Revisar contrato White Label com a Bloxs para adequação à nova razão social S.A. — verificar representação legal, poderes de assinatura e necessidade de aditivo.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ARQUITETURA SOCIETÁRIA E OBJETO SOCIAL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2.1 CNAEs Estratégicos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Lista abaixo é proposta estratégica. CNAEs definitivos devem ser validados com contador e advogado regulatório antes do arquivamento na Junta Comercial.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CNAE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37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6499-9/99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Outras atividades de serviços financeiros n.e.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Atividade principal — securitização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6619-3/99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Outras atividades auxiliares dos serviços financeiros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Originação e estruturação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6619-3/01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Serviços de liquidação e custódia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Infraestrutura OTC/tokenização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7490-1/04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Intermediação e agenciamento de serviços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M&amp;A nacional e cross-border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6821-8/01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Corretagem na compra e venda de imóveis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Vertical real estate estruturado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0810-0/02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Extração e intermediação de minerais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Vertical mineração e commodities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2.2 Objeto Social — Minuta com Blindagem Regulatória</w:t>
      </w:r>
    </w:p>
    <w:p>
      <w:pPr>
        <w:spacing w:after="80" w:before="80"/>
      </w:pPr>
      <w:r>
        <w:rPr>
          <w:sz w:val="22"/>
          <w:szCs w:val="22"/>
        </w:rPr>
        <w:t xml:space="preserve">Proposta de cláusula para revisão e aprovação pelo jurídico:</w:t>
      </w:r>
    </w:p>
    <w:p>
      <w:pPr>
        <w:spacing w:after="0" w:before="120"/>
      </w:pPr>
      <w:r>
        <w:t xml:space="preserve"/>
      </w:r>
    </w:p>
    <w:p>
      <w:pPr>
        <w:pBdr>
          <w:top w:val="single" w:color="C9A84C" w:sz="4"/>
          <w:bottom w:val="single" w:color="C9A84C" w:sz="4"/>
          <w:left w:val="single" w:color="C9A84C" w:sz="12"/>
          <w:right w:val="single" w:color="C9A84C" w:sz="4"/>
        </w:pBdr>
        <w:spacing w:after="120" w:before="120"/>
        <w:ind w:left="720" w:right="720"/>
      </w:pPr>
      <w:r>
        <w:rPr>
          <w:i/>
          <w:iCs/>
          <w:sz w:val="20"/>
          <w:szCs w:val="20"/>
        </w:rPr>
        <w:t xml:space="preserve">"A V3 Partners S.A. tem por objeto social: (i) a estruturação, originação e distribuição de operações de securitização de recebíveis imobiliários, financeiros e do agronegócio, incluindo a emissão de Certificados de Recebíveis Imobiliários (CRI), Certificados de Recebíveis do Agronegócio (CRA), Debêntures e Notas Comerciais, nos termos da Lei 14.430/22; (ii) a prestação de serviços de estruturação financeira, incluindo Project Finance, Sale-Leaseback, fusões e aquisições (M&amp;A) nacionais e internacionais; (iii) a intermediação de negócios envolvendo commodities, metais preciosos e minerais estratégicos, com liquidação cross-border; (iv) a prestação de serviços de tokenização de ativos reais (Real World Assets — RWA) e liquidação de ativos digitais, em conformidade com as Resoluções CVM 88 e 160; (v) o estabelecimento, co-gestão e participação em fundos de investimento estruturados nos segmentos imobiliário, agroindustrial e de crédito privado, nos termos da Resolução CVM 175; e (vi) quaisquer atividades acessórias ou conexas às anteriores, inclusive a participação em outras sociedades. A sociedade não exercerá atividades privativas de instituições financeiras autorizadas pelo Banco Central do Brasil, nos termos da Lei 4.595/64."</w:t>
      </w:r>
    </w:p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BLINDAGEM OBRIGATÓRIA: A última sentença (Lei 4.595/64) deve permanecer intacta. Sua ausência expõe a empresa a questionamentos da CVM e do BACEN sobre captação pública não autorizada.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GOVERNANÇA E ALÇADAS DE REPRESENTAÇÃO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3.1 Diretoria Executiva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Titular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Área de Autoridade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João Lemos Netto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Pipeline, ativos, produto, rede de partners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Diretoria Institucional/Financeiro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Hamilton Santos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Cross-border, câmbio, OTC, relações institucionais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Compliance/Operações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Regulatório, KYC, COAF, contratos operacionais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3.2 Regras de Assinatura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Assinatura Isolada — qualquer diretor individualmente: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de prestação de serviços até R$500.000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Mandatos de assessoria em operações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Documentos operacionais de câmbio e OTC (agilidade D+0)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com parceiros da rede V3 Partner / V3 Partner PRO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Correspondências institucionais e representações formais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Assinatura Conjunta — mínimo dois diretores obrigatoriamente: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Alienação ou oneração de qualquer ativo patrimonial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Emissão de valores mobiliários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Contratação de colaboradores, membros do Talent Pool e Advisors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Operações acima de R$500.000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com fundos de investimento co-geridos pela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Alterações estatutárias, convocação de assembleias, atas deliberativas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3.3 Conselho Consultivo — Advisory Board V3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Perfil Desejado</w:t>
            </w:r>
          </w:p>
        </w:tc>
        <w:tc>
          <w:tcPr>
            <w:tcW w:type="pct" w:w="4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Remuneração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Real Estate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Ex-executivo FII / incorporadora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Warrants 0,15% + fee por deal originado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Agronegócio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Operador de trading agrícola / exportação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0,15% + fee por deal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Mineração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Especialista em metais críticos e exportação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Warrants 0,15% + fee por deal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M&amp;A Cross-Border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Ex-banqueiro de investimento (Ásia/EUA)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0,20% + fee por deal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Jurídico/Regulatório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Especialista CVM/BACEN/securitização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Retainer mensal + bônus por emissão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Tecnologia/Blockchain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Ex-CTO de fintech regulada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0,20% + participação em produto tech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Regras de warrant para Advisors: total 0,85% do capital social (parte do pool de 5%) · Vesting 24 meses · Cliff 6 meses · Condicional: mínimo 1 deal por semestre ativo.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DIRETRIZES PARA O ACORDO DE SÓCIOS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4.1 Cláusulas Sensíveis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Cláusula</w:t>
            </w:r>
          </w:p>
        </w:tc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4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Lock-up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60 meses a partir do Estatuto Social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Exceção: alienação entre sócios (direito de preferência)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Drag Along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2/3 do capital votante para arrastar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Valor mínimo de saída: 3x EBITDA auditado (12 meses)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Tag Along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Todo acionista tem direito nas mesmas condições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Aplicável a transferências &gt; 10% do capital social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Non-compete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36 meses após desligamento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Âmbito: securitização, M&amp;A, tokenização no Brasil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Non-compete — Penalidade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Devolução pró-rata + multa 12x pró-labore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Incluir cláusula penal expressa no Acordo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4.2 Plano Sucessório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Instrumento recomendado: Seguro de Vida Internacional (IUL — Indexed Universal Life)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Contratado individualmente por cada sócio fundador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Beneficiário: herdeiros do sócio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Valor segurado: valuation da participação (laudo anual)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Objetivo: liquidez aos herdeiros sem entrada na gestão operacional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 de Sucessão Executiva Meritocrática: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Vacância preenchida por membro do Talent Pool com melhor avaliação (12 meses anteriores)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Substituto assume função executiva — não adquire ações do predecessor automaticamente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Aprovação: unanimidade dos diretores remanescentes + Advisory Board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4.3 Laudo de Avaliação — Ação Urgente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AÇÃO PRIORITÁRIA: Contratar laudo de avaliação patrimonial da V3 Partners Soluções Ltda ANTES da 4ª Alteração. O laudo estabelece o valor base para conversão de quotas em ações. Sem o laudo, a Receita Federal pode contestar o valor de conversão. Avaliadora deve ser registrada no CFC.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PROGRAMA DE TALENT POOL — CICLO I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5.1 Tese do Unit Pool Coletivo</w:t>
      </w:r>
    </w:p>
    <w:p>
      <w:pPr>
        <w:spacing w:after="80" w:before="80"/>
      </w:pPr>
      <w:r>
        <w:rPr>
          <w:sz w:val="22"/>
          <w:szCs w:val="22"/>
        </w:rPr>
        <w:t xml:space="preserve">Base legal: Art. 168, §3° da Lei 6.404/76 — autoriza emissão de opções de subscrição de ações para administradores, empregados e prestadores de serviços, sem direito de preferência dos acionistas existentes.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Estrutura de capital total da V3 Partners S.A.: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Classe</w:t>
            </w:r>
          </w:p>
        </w:tc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Titular</w:t>
            </w:r>
          </w:p>
        </w:tc>
        <w:tc>
          <w:tcPr>
            <w:tcW w:type="pct" w:w="1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</w:t>
            </w:r>
          </w:p>
        </w:tc>
        <w:tc>
          <w:tcPr>
            <w:tcW w:type="pct" w:w="4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João Lemos Netto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Hamilton Santos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Sócio Capitalista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 IDENTIFICAR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Aporte R$200.000 · valuation implícito R$2M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Talent Pool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Time interno (13 cargos)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Opções Art. 168 §3° — não emitidas até vest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Advisory Board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6 Advisors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Warrants — não emitidos até vest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TOTAL AUTORIZADO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100,00%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80% emitido + 20% autorizado reservado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Parâmetros do Programa de Opções — Talent Pool: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Pool total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10% do capital social da V3 Partners S.A.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Instrumento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Opções de subscrição (warrants de empregado)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Preço de exercício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Valor patrimonial por ação na data de concessão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Liberação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1/5 ao ano ao longo de 60 meses (após cliff de 12 meses)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Advisory Board (separado)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10% do capital — warrants com cliff 6 meses, vest 24 meses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Benchmarks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Goldman Sachs (10–15% carried interest) · BTG Pactual (5–8% seniores)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5.2 Regras de Cliff e Vesting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Fase</w:t>
            </w:r>
          </w:p>
        </w:tc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Período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Condição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Equity Liberado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Cliff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Meses 0–12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Permanência + aprovação em avaliação semestral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1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13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Liberação retroativa pós-cliff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Vest Ano 2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Mês 25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3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37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Vest Ano 4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Mês 49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5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61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Avaliação final de ciclo completo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Aceleração de Vesting: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Evento de liquidez (venda, IPO, fusão): vest integral imediato para todos os membros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Saída sem justa causa por iniciativa da empresa: vest proporcional ao tempo trabalhado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Desligamento voluntário antes do cliff: zero — sem exceção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5.3 Alocação por Cargo — Talent Pool 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Cargo</w:t>
            </w:r>
          </w:p>
        </w:tc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Capital Social</w:t>
            </w:r>
          </w:p>
        </w:tc>
        <w:tc>
          <w:tcPr>
            <w:tcW w:type="pct" w:w="16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Pool (10%)</w:t>
            </w:r>
          </w:p>
        </w:tc>
        <w:tc>
          <w:tcPr>
            <w:tcW w:type="pct" w:w="2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1,20%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12,0%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Desenvolvimento de Negócios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1,00%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10,0%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João (interino) — reservado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1,00%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10,0%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Precatórios e Direito Creditório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e Commodities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Importação e Comércio Exterior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Tecnologia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M&amp;A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0,50%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5,0%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Analista Financeiro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0,40%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4,0%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Agronegócio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0,40%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4,0%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Auxiliar Jurídico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0,25%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2,5%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Auxiliar de Logística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0,20%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2,0%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Reserva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0,05%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0,5%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TOTAL TALENT POOL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Cliff 12m · Vesting 60m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Advisory Board — 10% separado do Talent Pool: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Capital Social</w:t>
            </w:r>
          </w:p>
        </w:tc>
        <w:tc>
          <w:tcPr>
            <w:tcW w:type="pct" w:w="4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Condicional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M&amp;A Cross-Border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2,00%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 · Vest 24m · Cliff 6m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Jurídico/Regulatório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2,00%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Retainer + 1 emissão/semestre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Real Estate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Agronegócio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Mineração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Tecnologia/Blockchain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1 entrega produto/semestre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TOTAL ADVISORY BOARD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Warrants — não emitidos até vest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KPIs financeiros devem ser calibrados após aprovação do orçamento do 1° ano. Não incluir no contrato de opções métricas não auditáveis.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FONTES E REFERÊNCIAS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Fonte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6.404/76 — Lei das S.A.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Transformação societária, opções (art. 168 §3°), governance (arts. 220–222)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9.514/97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Securitização imobiliária — CRI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14.430/22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Marco da Securitização — CRI, CRA, debêntures, notas comerciais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14.130/21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FIAGRO — Fundos nas Cadeias Produtivas Agroindustriais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8.668/93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Fundos de Investimento Imobiliário (FII)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4.595/64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Atividades privativas de instituições autorizadas pelo BACEN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CVM Resolução 88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Ofertas públicas via crowdfunding equity — Bloxs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CVM Resolução 160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Ofertas públicas de valores mobiliários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CVM Resolução 175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Fundos de investimento — FII, FIP, FIDC, FIAGRO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Goldman Sachs / BTG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Benchmarks de planos de carried interest e co-investimento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2 — ESTRUTURA DE CONTATO E GOVERNANÇA DA S.A.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2.1 Canais Externos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Canal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Responsável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Institucional, captação de partners, produto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contato@v3partners.com.br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Operações (Robson)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Inbound geral, triagem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estruturacao@v3partners.com.br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Originação (João)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Mandatos, deals, estruturação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financeiro@v3partners.com.br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Financeiro (Hamilton)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Cross-border, OTC, investidores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compliance@v3partners.com.br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Compliance (Robson)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KYC, COAF, regulatório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ir@v3partners.com.br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Financeiro (Hamilton)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Investor Relations — acionistas e fundos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LinkedIn V3 Partners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Marketing / João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Institucional, conteúdo, geração de leads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2.2 Protocolo de Investor Relations (IR)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Relatório de resultado semestral para acionistas e Conselho de Advisors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Reunião anual de resultado (AGO — Assembleia Geral Ordinária)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Canal exclusivo: ir@v3partners.com.br (responsável: Hamilton)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Laudo de avaliação anual compartilhado com todos os acionistas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2.3 Organograma de Reporte Interno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Nível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Cargo / Função</w:t>
            </w:r>
          </w:p>
        </w:tc>
        <w:tc>
          <w:tcPr>
            <w:tcW w:type="pct" w:w="4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Para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Conselho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Advisory Board (6 cadeiras)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Diretoria Executiva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João Lemos Netto — Originação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Hamilton Santos — Financeiro/Institucional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Robson Lino — Compliance/Operações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Tecnologia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 + Hamilton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Hamilton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Precatórios/Direito Creditório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e Commodities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 + Hamilton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Analista M&amp;A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Analista Financeiro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Agronegócio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Auxiliar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Auxiliar Jurídico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Robson (Compliance)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Auxiliar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Auxiliar de Logística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Robson (Operações)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2.4 Contato com Reguladores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Órgão</w:t>
            </w:r>
          </w:p>
        </w:tc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Responsável na V3</w:t>
            </w:r>
          </w:p>
        </w:tc>
        <w:tc>
          <w:tcPr>
            <w:tcW w:type="pct" w:w="5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Tipo de Interação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CVM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Cadastros, notificações, emissões de fundos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BACEN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Robson + Hamilton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Câmbio, OTC, autorizações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COAF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Comunicações de PLD/FT (obrigatório)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Receita Federal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Contador externo + Robson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Obrigações acessórias, SPED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Junta Comercial RJ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Advogado externo + Robson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Alterações contratuais, registros societários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ANM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+ Robson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Licenças de mineração e exportação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3 — JOB DESCRIPTIONS — 11 POSIÇÕES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HEAD DE ATIVOS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a originação, qualificação e estruturação de ativos nas quatro verticais da V3, garantindo o fluxo contínuo de mandatos e o pipeline de R$4,4B+ mapeado.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Mapear, qualificar e priorizar oportunidades de ativos nas verticicais de crédito, real estate, mineração e M&amp;A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Conduzir reuniões de originação com clientes, empresas e investidores institucionais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Elaborar Information Memoranda (IM) e teasers para mandatos ativos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Coordenar Analista de M&amp;A e demais analistas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Manter pipeline atualizado e reportar semanalmente à Diretoria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Representar a V3 em eventos do mercado financeiro e de capitais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estruturação financeira, M&amp;A ou mercado de capitais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FIDC, CRI, CRA, debêntures, M&amp;A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estabelecida com empresas de médio porte (R$50M–R$500M de receita)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Administração ou Engenharia — pós-graduação desejável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deals originados por trimestre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Conversão de reuniões em mandatos assinados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IMs entregues (avaliação interna)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 de Originação (João Lemos Netto)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0,60%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HEAD DE TECNOLOGIA E DESENVOLVIMENTO DE SISTEMAS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o desenvolvimento, integração e evolução da plataforma tecnológica da V3, incluindo a integração White Label com a Bloxs e os protocolos de tokenização de ativos reais.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da integração White Label Bloxs — manutenção e evolução dos fluxos operacionais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smart contracts para tokenização de RWA (Real World Assets)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Arquitetura e manutenção do portal de gestão de partners e investidores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Especificação e acompanhamento de produtos tecnológicos internos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Garantir conformidade técnica com exigências regulatórias CVM (dados, KYC, custódia)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de fornecedores e desenvolvedores externos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desenvolvimento de sistemas financeiros ou fintechs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blockchain, smart contracts, APIs financeiras, segurança de dados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com plataformas de tokenização ou exchanges reguladas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 da Computação, Engenharia de Software ou área correlata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Uptime da plataforma (meta: 99,5%)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smart contracts auditados e entregues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Tempo médio de go-live de novos produtos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Incidentes de segurança: meta zero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 + Diretoria Financeira (Hamilton)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0,60%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ANALISTA DE M&amp;A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 estruturação e execução de mandatos de M&amp;A e operações cross-border, garantindo qualidade analítica nos processos de due diligence, avaliação e estruturação.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modelos de valuation (DCF, múltiplos, LBO)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Condução de due diligence financeira em mandatos buy-side e sell-side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Produção de Information Memoranda, teasers e apresentações para investidores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Monitoramento de oportunidades de mercado (setores-alvo: agro, real estate, mineração)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ao Head de Ativos nas reuniões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Manutenção e atualização do pipeline de deals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2 anos em M&amp;A, private equity ou banco de investimento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Proficiência em Excel financeiro, PowerPoint, modelagem de valuation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avançado (para deals cross-border)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Administração, Finanças ou Engenharia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modelos de valuation (revisão pelo Head)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de entrega de IMs e análises dentro do SLA acordado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Precisão das premissas vs. resultado real das operações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0,25%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HEAD DE AGRONEGÓCIOS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e liderar a vertical de agronegócio da V3, originando e estruturando operações de financiamento agrícola, CPR, CRA e projetos de exportação.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operações de crédito rural (CPR, CRA, custeio, armazenagem)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fundos agrícolas (FIAGRO) em parceria com a Diretoria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produtores rurais, cooperativas e tradings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Análise de risco agrícola, safras e cadeias produtivas prioritárias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do Analista de Agronegócio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regulatório (MAPA, Banco Central Rural, Conab)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agronegócio financeiro, banco rural ou trading agrícola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CPR, CRA, seguro rural, câmbio de exportação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com produtores de grande porte, cooperativas e fundos agro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Agronomia, Economia Rural, Administração ou correlato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agro originadas e estruturadas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Carteira ativa de clientes produtores/cooperativas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Taxa de inadimplência das operações estruturadas (meta &lt; 3%)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ANALISTA DE AGRONEGÓCIO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analiticamente a vertical de agronegócio com análises de crédito rural, monitoramento de safras, modelagem de operações e suporte à estruturação de fundos agrícolas.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Análise de crédito rural — scoring de produtores e cooperativas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Modelagem financeira de operações de CPR e CRA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Monitoramento de preços de commodities agrícolas e câmbio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relatórios de safra, risco climático e risco de mercado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à estruturação de FIAGROs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Atualização de base de dados de clientes e operações agro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1–2 anos em análise de crédito rural ou trading agrícola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mercado de commodities (soja, milho, café, cana, boi gordo)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Excel avançado; Bloomberg ou plataforma de preços equivalente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Agronomia, Administração ou correlato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Precisão das análises de crédito vs. performance real das operações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de entrega de relatórios dentro do SLA acordado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modelos (avaliação pelo Head de Agronegócios)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HEAD FINANCEIRO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Gerir a estrutura financeira, contábil e de tesouraria da V3 Partners S.A., garantindo controle de fluxo de caixa, compliance fiscal e suporte às operações cross-border de câmbio e OTC.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de fluxo de caixa, DRE e balanço patrimonial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pró-labore, distribuição de lucros e obrigações fiscais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contador externo e auditor independente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operacional às liquidações OTC e câmbio cross-border (Hamilton)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do pool de units — tabela de vesting e registros contábeis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relatório financeiro semestral para acionistas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controladoria ou tesouraria em empresa financeira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IFRS, SPED, obrigações CVM, câmbio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com fintechs ou securitizadoras desejável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Ciências Contábeis ou Economia; CPA-10/20 desejável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Acurácia do fluxo de caixa projetado vs. realizado (desvio &lt; 5%)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atrasos em obrigações fiscais e regulatórias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 relatório semestral de resultado (aprovação pela Diretoria)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Institucional/Financeiro (Hamilton Santos)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0,50%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ANALISTA FINANCEIRO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o Head Financeiro nas rotinas de controle, análise e reporte financeiro, com foco em precisão e agilidade de informação para decisões da Diretoria.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Conciliação bancária e controle de contas a pagar/receber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Lançamentos contábeis e organização de documentação fiscal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na elaboração de DRE, fluxo de caixa e balanço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faturas de parceiros e comissões da rede de partners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Atualização de indicadores financeiros para o dashboard da Diretoria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1–2 anos em rotinas financeiras ou contábeis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Excel avançado; experiência com ERPs (Omie, Conta Azul ou similares)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Ciências Contábeis, Administração ou Economia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erros de lançamento contábil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Fechamento mensal concluído até D+3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relatórios entregues ao Head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HEAD DE PRECATÓRIOS E DIREITO CREDITÓRIO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a vertical de recebíveis judiciais e precatórios, originando, qualificando e estruturando operações de cessão de crédito judicial e precatórios federais, estaduais e municipais.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carteiras de precatórios e recebíveis judiciais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Due diligence jurídica e financeira de créditos cedidos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operações de cessão em FIDC ou securitização direta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Relacionamento com escritórios de advocacia, credores e tribunais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de liberação de precatórios e atualização de fluxo de caixa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pipeline de operações com ticket mínimo de R$500K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direito creditório, precatórios ou cessão de crédito judicial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do processo judicial federal/estadual e calendário de precatórios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Formação em Direito ou Economia com especialização em mercado de crédito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carteiras originadas por trimestre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da due diligence (taxa de perdas nas carteiras estruturadas)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médio de estruturação por operação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9. AUXILIAR JURÍDICO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 Diretoria de Compliance e o Head de Precatórios nas rotinas jurídicas, documentais e regulatórias, garantindo organização, rastreabilidade e cumprimento de prazos.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 e gestão de contratos, atas e documentos societários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de processos judiciais e extrajudiciais relevantes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na elaboração de minutas simples e notificações extrajudiciais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prazos regulatórios (CVM, COAF, Junta Comercial)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Pesquisa jurisprudencial e regulatória de suporte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Triagem de correspondências jurídicas e regulatórias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Estudante de Direito (5° período em diante) ou bacharel recente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básico de direito empresarial, societário ou financeiro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 rigorosa, atenção a prazos e sigilo absoluto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perdas de prazo em obrigações regulatórias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Acurácia e organização do arquivo documental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Velocidade de triagem e roteamento de demandas jurídicas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Robson Lino (Compliance)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0,15%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10. HEAD DE MINERAÇÃO E COMMODITIES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e liderar a vertical de mineração, metais preciosos e commodities estratégicas, originando operações cross-border de lítio, ouro e outros metais com liquidação via infraestrutura OTC da Bloxs.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operações de compra, venda e exportação de metais preciosos e minerais estratégicos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financiamento e intermediação de projetos de mineração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mineradoras, trading houses e fundos de recursos naturais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Hamilton nas operações de câmbio e liquidação cross-border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regulatório (ANM, MDIC, Banco Central — câmbio de exportação)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contratos de offtake e LOIs com parceiros internacionais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commodities, mineração ou trading internacional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mercado de lítio, ouro e metais de terras raras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fluente — espanhol desejável (para deals cross-border)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com mineradoras brasileiras e compradores internacionais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cross-border estruturadas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Margem das operações intermediadas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LOIs e contratos de offtake ativos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 + Hamilton (Financeiro)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11. AUXILIAR DE LOGÍSTICA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Garantir a operação fluida dos processos de back-office, documentação, logística operacional e suporte administrativo da V3 Partners S.A.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de documentação física e digital de operações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envios, recebimentos e rastreabilidade de documentos jurídicos e contratuais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logístico a reuniões, eventos e deslocamentos da equipe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cartórios, Junta Comercial e órgãos regulatórios para protocolos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insumos, fornecedores de escritório e contratos de serviços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administrativo à Diretoria de Operações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 ano em back-office, assistente administrativo ou logística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Organização, proatividade e capacidade de multitarefa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Administração ou área correlata (cursando ou concluída)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Rastreabilidade de 100% dos documentos em trânsito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atrasos em protocolos com órgãos regulatórios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Satisfação da equipe com suporte operacional (avaliação trimestral)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Robson Lino (Operações)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12. HEAD DE IMPORTAÇÃO E COMÉRCIO EXTERIOR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Operacionalizar o fluxo de importações e exportações de commodities e metais preciosos da V3 Partners, garantindo conformidade aduaneira e eficiência cambial nas operações cross-border.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Operacionalização das importações e exportações de commodities e metais preciosos (lítio, ouro, metais estratégicos)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documental de processos de comércio exterior (licenças de importação/exportação, despacho aduaneiro, Siscoserv)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despachantes aduaneiros, agentes de carga e armadores internacionais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câmbio de exportação e importação em parceria com o Head Financeiro e Hamilton Santos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Conformidade regulatória nas operações cross-border (MDIC, Receita Federal, Banco Central — câmbio comercial)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operadores portuários, zonas francas e terminais alfandegados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3 anos em comércio exterior, aduanas ou logística internacional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regulamentação de exportação de minerais e metais preciosos (ANM, MDIC)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fluente — espanhol desejável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Comércio Exterior, Relações Internacionais, Logística ou área correlata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cross-border processadas por semestre sem não-conformidade aduaneira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Custo médio de câmbio por operação vs. taxa de referência PTAX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autuações por descumprimento de normas de comércio exterior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 + Hamilton (Financeiro)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0,80%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13. HEAD DE DESENVOLVIMENTO DE NEGÓCIOS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novas frentes de negócio, parcerias estratégicas e expansão da rede de partners da V3 Partners, atuando como interface entre a Diretoria e o mercado. Cadeira ocupada interinamente por João Lemos Netto até a contratação do titular definitivo.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Identificar e desenvolver oportunidades de negócio em novos mercados e segmentos adjacentes às 4 verticais da V3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Estruturar e escalar a rede de partners V3 (R$197/mês) e V3 Partner PRO (R$397/mês)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Negociar e formalizar parcerias estratégicas com assessores XP/BTG/Rico, contadores e gestores de patrimônio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Coordenar campanhas de geração de leads com o squad de tráfego pago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Produzir relatórios de pipeline de novos negócios para a Diretoria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Representar a V3 em eventos, feiras e rodadas de networking no mercado de capitais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business development, vendas consultivas B2B ou mercado financeiro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estabelecida com assessores de investimentos, gestores de patrimônio e empresários de médio porte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Perfil empreendedor, capacidade de originar e fechar parcerias de forma autônoma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Administração, Economia ou áreas correlatas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novos partners ativos por trimestre (meta: 50 em 3 meses)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deals originados via rede de partners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Taxa de conversão de parceiros cadastrados em operações ativas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 de Originação (João Lemos Netto)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1,00% do capital social — reservado até contratação do titular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4 — ESTRUTURA DOS 3 FUNDOS DE INVESTIMENTO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1 — V3 Real Estate Capital — FII + CRI | Construção e Loteamento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FII (Lei 8.668/93 + CVM Resolução 175) + emissão de CRI pela V3 (lastro)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Financiamento de incorporações residenciais e loteamentos regulares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Alvo de Projetos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R$10M a R$150M em regiões metropolitanas de alta liquidez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Instrumento Principal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CRI indexado a IPCA — spread estimado 8–12% a.a.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Prazo Médio dos CRIs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24–60 meses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Estrutura de Captação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Fundo fechado — oferta privada (art. 54 da CVM Resolução 160)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Incorporadoras com certificação PSQ, loteadoras com aprovação municipal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Investidor-Alvo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Family offices, gestores de patrimônio (HNW/UHNW), pessoas físicas qualificadas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Administrador Fiduciário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A contratar: BRL Trust, Vórtx ou Oliveira Trust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Registro do fundo na CVM e contratação de administrador fiduciário são pré-requisitos antes de qualquer captação.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2 — V3 Agro Capital — FIAGRO | Agronegócio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FIAGRO — Lei 14.130/21 + CVM Resolução 175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Ativos Elegíveis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CPR física e financeira, CRA, LCA, debêntures de empresas agro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Financiamento de custeio, armazenagem e exportação de grãos (soja, milho, café)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Instrumento Principal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CRA indexado ao CDI — spread estimado 5–9% a.a.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Prazo Médio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12–36 meses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Cooperativas do Centro-Oeste e Sul com histórico de pagamento, tradings estabelecidas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Investidor-Alvo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Investidores qualificados, fundos de pensão, family offices agro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Gestora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 definir: V3 credenciada na CVM ou gestora parceira (revenue share)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FIAGRO exige gestora credenciada na CVM. Verificar se a V3 terá credenciamento próprio ou utilizará gestora parceira — impacto no modelo de revenue share.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3 — V3 Distressed Real Estate — FII | Imóveis de Leilão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FII de desenvolvimento (Lei 8.668/93 + CVM Resolução 175)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Aquisição de imóveis em leilão judicial com deságio ≥ 30% do valor de mercado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Escopo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Imóveis residenciais e comerciais — execuções hipotecárias, falências, inventários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Aquisição → regularização fundiária → reforma → revenda ou locação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Retorno Alvo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25–40% sobre capital investido por ativo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Prazo Médio por Ativo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12–24 meses (aquisição → venda)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Distribuição de Rendimentos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Semestral aos cotistas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Diferencial V3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Estrutura jurídica interna para due diligence ágil de ônus e gravames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Parceria com leiloeiros credenciados — leilão judicial federal/estadual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Imóveis com passivo tributário não quantificado não devem ser adquiridos pelo fundo. Due diligence fiscal é obrigatória antes de qualquer oferta em leilão.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5 — ROADMAP DAS ALTERAÇÕES CONTRATUAIS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PONTO DE PARTIDA CRÍTICO: O quadro societário ATUAL (2ª Alteração) registrado na Junta Comercial é João Lemos Netto + Aline dos Santos. Hamilton e Robson ainda não constam. A 3ª Alteração (saída da Aline + entrada de Hamilton + Robson) é a prioridade imediata antes de qualquer outro ato.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Sequência Obrigatória — 5 Alterações Até a S.A.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Alteração</w:t>
            </w:r>
          </w:p>
        </w:tc>
        <w:tc>
          <w:tcPr>
            <w:tcW w:type="pct" w:w="13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Prazo Est.</w:t>
            </w:r>
          </w:p>
        </w:tc>
        <w:tc>
          <w:tcPr>
            <w:tcW w:type="pct" w:w="1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Constituição original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Arquivada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  <w:shd w:color="F2F2F2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Situação atual: João + Aline dos Santos</w:t>
            </w:r>
          </w:p>
        </w:tc>
        <w:tc>
          <w:tcPr>
            <w:tcW w:type="pct" w:w="13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color="F2F2F2" w:val="solid"/>
          </w:tcPr>
          <w:p>
            <w:r>
              <w:rPr>
                <w:sz w:val="20"/>
                <w:szCs w:val="20"/>
              </w:rPr>
              <w:t xml:space="preserve">VIGENTE</w:t>
            </w:r>
          </w:p>
        </w:tc>
        <w:tc>
          <w:tcPr>
            <w:tcW w:type="pct" w:w="33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3ª Alt.: Saída da Aline → Entrada Hamilton + Robson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Laudo iniciado</w:t>
            </w:r>
          </w:p>
        </w:tc>
      </w:tr>
      <w:tr>
        <w:tc>
          <w:tcPr>
            <w:tcW w:type="pct" w:w="5%"/>
            <w:shd w:color="F2F2F2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4ª Alt.: Entrada Sócio Capitalista (R$200K → 10%)</w:t>
            </w:r>
          </w:p>
        </w:tc>
        <w:tc>
          <w:tcPr>
            <w:tcW w:type="pct" w:w="13%"/>
            <w:shd w:color="F2F2F2" w:val="solid"/>
          </w:tcPr>
          <w:p>
            <w:r>
              <w:rPr>
                <w:sz w:val="20"/>
                <w:szCs w:val="20"/>
              </w:rPr>
              <w:t xml:space="preserve">Mês 2–3</w:t>
            </w:r>
          </w:p>
        </w:tc>
        <w:tc>
          <w:tcPr>
            <w:tcW w:type="pct" w:w="14%"/>
            <w:shd w:color="F2F2F2" w:val="solid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2F2F2" w:val="solid"/>
          </w:tcPr>
          <w:p>
            <w:r>
              <w:rPr>
                <w:sz w:val="20"/>
                <w:szCs w:val="20"/>
              </w:rPr>
              <w:t xml:space="preserve">3ª alt. arquivada + laudo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5ª Alt.: Transformação para V3 Partners S.A.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Mês 4–6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4ª alt. + Estatuto + publicações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Plano de Captação — R$200.000 (Sócio Capitalista → 10%)</w:t>
      </w:r>
    </w:p>
    <w:p>
      <w:pPr>
        <w:spacing w:after="80" w:before="80"/>
      </w:pPr>
      <w:r>
        <w:rPr>
          <w:sz w:val="22"/>
          <w:szCs w:val="22"/>
        </w:rPr>
        <w:t xml:space="preserve">O Sócio Capitalista (A IDENTIFICAR) aportará R$200.000 em troca de 10% do capital social, cobrindo os custos de abertura da S.A. e 3 meses de despesas fixas até que os primeiros deals gerem liquidez. Valuation pré-money implícito: R$2.000.000 (confirmar pelo laudo de avaliação).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Categoria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Item</w:t>
            </w:r>
          </w:p>
        </w:tc>
        <w:tc>
          <w:tcPr>
            <w:tcW w:type="pct" w:w="27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Honorários jurídicos (transformação + estatuto)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R$30.000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Laudo de avaliação patrimonial (empresa CFC)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R$10.000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Taxas Junta Comercial RJ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Publicações legais (D.O. + jornal)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R$4.000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Registro de marca INPI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R$3.000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SUBTOTAL ABERTURA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R$49.000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Pró-labore 3 sócios (R$5K × 3 × 3 meses)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R$45.000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Escritório Ipanema (R$8K/mês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R$24.000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Bloxs White Label infra (R$5K/mês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R$15.000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Contador + jurídico mensal (R$4K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R$12.000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Marketing e conteúdo digital (R$3K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R$9.000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Software e tecnologia (R$2K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R$6.000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Comunicações e outros (R$1,5K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R$4.500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SUBTOTAL 3 MESES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R$115.500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Contingência 15%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R$24.675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Reserva operacional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R$10.825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TOTAL DO APORTE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R$200.000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3ª Alteração Contratual — Saída da Aline / Entrada de Hamilton + Robson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Consolidar o quadro societário definitivo dos três sócios fundadores operacionais antes de qualquer ato societário adicional.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Pontos a definir com o jurídico: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Condições de saída da Aline dos Santos: reembolso de capital, cessão de quotas, rescisão amigável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Percentual de participação pós-entrada: João 33,33% · Hamilton 33,33% · Robson 33,33%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Atualizar Acordo de Sócios: lock-up, non-compete, drag/tag along para os três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Verificar obrigações fiscais da transferência de quotas (ITCMD se doação, IRPF se venda)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Documentos necessários: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Minuta da 3ª Alteração Contratual assinada pelos cedentes e cessionários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Aditivo ao Acordo de Sócios (novos membros com mesmas cláusulas)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Comprovante de pagamento (se houver) pela cessão das quotas da Aline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Arquivamento na Junta Comercial do Rio de Janeiro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4ª Alteração Contratual — Entrada do Sócio Capitalista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Formalizar a entrada do Sócio Capitalista (A IDENTIFICAR) mediante aporte de R$200.000 em troca de 10% do capital social, enquanto ainda é Ltda.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Pontos a definir: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Identificação completa do Sócio Capitalista (nome, CPF/CNPJ, qualificação)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Laudo de avaliação patrimonial concluído e aceito por todos 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Formalização do aporte (transferência bancária + comprovante)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Regras aplicáveis: lock-up 60 meses, non-compete 36 meses, drag/tag along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5ª Alteração Contratual — Transformação para S.A. Capital Fechado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Transformar a V3 Partners Soluções Ltda em V3 Partners S.A. nos termos dos arts. 220–222 da Lei 6.404/76.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Checklist de pré-requisitos obrigatórios: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Laudo de avaliação patrimonial concluído e aprovado pelos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3ª Alteração Contratual arquivada na Junta Comercial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Manual de Procedimentos atualizado com estrutura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Contratos do Talent Pool assinados (como Ltda)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Estatuto Social redigido e aprovado por todos 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Acordo de Sócios final revisado e assinado pelos 4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Contrato Bloxs revisado para nova razão social S.A.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Documentos a serem produzidos pelo jurídico: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Ata da Assembleia Geral de Transformação (aprovação unânime dos sócios)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Estatuto Social da V3 Partners S.A. (incluindo objeto social com blindagem regulatória)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Ata de Eleição da Diretoria (3 diretores + eventual 4° sócio)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Definição do capital social e estrutura de ações (ordinárias e/ou preferenciais)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Protocolo e arquivamento na Junta Comercial do Rio de Janeiro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Publicação do ato de transformação no Diário Oficial e jornal de grande circulação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Estrutura do Capital Social: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100% de ações ordinárias nominativas sem valor nominal (proposta inicial)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Pool de 20% autorizado no Estatuto via Art. 168 §3° (10% Talent Pool + 10% Advisory Board) — não há diluição imediata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Emissão das ações do pool ocorre apenas no exercício das opções pelos beneficiários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Item de Custo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Estimativa de Mercado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Honorários jurídicos (transformação em S.A.)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R$15.000 – R$40.000</w:t>
            </w:r>
          </w:p>
        </w:tc>
      </w:tr>
      <w:tr>
        <w:tc>
          <w:tcPr>
            <w:tcW w:type="pct" w:w="55%"/>
            <w:shd w:color="F2F2F2" w:val="solid"/>
          </w:tcPr>
          <w:p>
            <w:r>
              <w:rPr>
                <w:sz w:val="20"/>
                <w:szCs w:val="20"/>
              </w:rPr>
              <w:t xml:space="preserve">Laudo de avaliação patrimonial (empresa CFC)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R$5.000 – R$15.000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Taxas Junta Comercial RJ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R$500 – R$2.000</w:t>
            </w:r>
          </w:p>
        </w:tc>
      </w:tr>
      <w:tr>
        <w:tc>
          <w:tcPr>
            <w:tcW w:type="pct" w:w="55%"/>
            <w:shd w:color="F2F2F2" w:val="solid"/>
          </w:tcPr>
          <w:p>
            <w:r>
              <w:rPr>
                <w:sz w:val="20"/>
                <w:szCs w:val="20"/>
              </w:rPr>
              <w:t xml:space="preserve">Publicações legais (D.O. + jornal)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R$2.000 – R$5.000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TOTAL ESTIMADO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R$22.500 – R$62.000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Custos acima são estimativas de mercado para fins de planejamento. Solicitar orçamento formal ao advogado antes de aprovar o investimento.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Ajustes Necessários ao Manual de Procedimentos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Seção do Manual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Ajuste Necessário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Estrutura Societária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Incluir 4° sócio, atualizar percentuais, incluir estrutura S.A.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Organograma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Adicionar 11 posições + Conselho de Advisors (6 cadeiras)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Assinaturas e Alçadas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regras de assinatura isolada/conjunta conforme Documento 2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Talent Pool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Inserir seção nova com regras de cliff, vesting e KPIs por cargo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Compliance / COAF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para refletir nova razão social S.A. e PLD-FT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Relacionamento com Reguladores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Incluir CVM (fundos) e ANM (mineração)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Produtos e Verticais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Incluir 3 novos fundos como produtos geridos/co-geridos pela V3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Plano de Sucessão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Incluir regras de IUL e sucessão executiva meritocrática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LGPD para base de dados dos fundos</w:t>
            </w:r>
          </w:p>
        </w:tc>
      </w:tr>
    </w:tbl>
    <w:p>
      <w:r>
        <w:br w:type="page"/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 Partners S.A. — Relatório de Handover e Estruturação</dc:title>
  <dc:creator>V3 Partners</dc:creator>
  <dc:description>Diretrizes estratégicas para constituição da V3 Partners S.A.</dc:description>
  <cp:lastModifiedBy>Un-named</cp:lastModifiedBy>
  <cp:revision>1</cp:revision>
  <dcterms:created xsi:type="dcterms:W3CDTF">2026-04-24T08:48:36.027Z</dcterms:created>
  <dcterms:modified xsi:type="dcterms:W3CDTF">2026-04-24T08:48:36.028Z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