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6813" w14:textId="77777777" w:rsidR="007678A2" w:rsidRPr="00AA5F58" w:rsidRDefault="00A6706F">
      <w:pPr>
        <w:pStyle w:val="NormalWeb"/>
        <w:spacing w:before="0"/>
        <w:rPr>
          <w:rStyle w:val="StrongEmphasis"/>
          <w:rFonts w:ascii="Arial" w:hAnsi="Arial" w:cs="Arial"/>
          <w:color w:val="000000"/>
        </w:rPr>
      </w:pPr>
      <w:r w:rsidRPr="00AA5F58">
        <w:rPr>
          <w:rStyle w:val="StrongEmphasis"/>
          <w:rFonts w:ascii="Arial" w:hAnsi="Arial" w:cs="Arial"/>
          <w:color w:val="000000"/>
        </w:rPr>
        <w:t>Problema 1: División en subredes. Comparativa entre tamaño fijo y VLSM</w:t>
      </w:r>
    </w:p>
    <w:p w14:paraId="17331EBB" w14:textId="679401DD" w:rsidR="00EA5627" w:rsidRPr="007802E3" w:rsidRDefault="00EA5627" w:rsidP="00EA5627">
      <w:pPr>
        <w:rPr>
          <w:rFonts w:ascii="Arial" w:eastAsia="TimesNewRomanPSMT" w:hAnsi="Arial" w:cs="TimesNewRomanPSMT"/>
          <w:color w:val="FF0000"/>
          <w:sz w:val="22"/>
          <w:szCs w:val="22"/>
        </w:rPr>
      </w:pPr>
      <w:r w:rsidRPr="007802E3">
        <w:rPr>
          <w:rFonts w:ascii="Arial" w:eastAsia="TimesNewRomanPSMT" w:hAnsi="Arial" w:cs="TimesNewRomanPSMT"/>
          <w:b/>
          <w:bCs/>
          <w:color w:val="FF0000"/>
          <w:sz w:val="22"/>
          <w:szCs w:val="22"/>
        </w:rPr>
        <w:t xml:space="preserve">Nota: </w:t>
      </w:r>
      <w:r w:rsidRPr="007802E3">
        <w:rPr>
          <w:rFonts w:ascii="Arial" w:eastAsia="TimesNewRomanPSMT" w:hAnsi="Arial" w:cs="TimesNewRomanPSMT"/>
          <w:color w:val="FF0000"/>
          <w:sz w:val="22"/>
          <w:szCs w:val="22"/>
        </w:rPr>
        <w:t>En clase de GG sólo se realizará la tarea 1 como explicación del proceso de división en subredes.</w:t>
      </w:r>
      <w:r>
        <w:rPr>
          <w:rFonts w:ascii="Arial" w:eastAsia="TimesNewRomanPSMT" w:hAnsi="Arial" w:cs="TimesNewRomanPSMT"/>
          <w:color w:val="FF0000"/>
          <w:sz w:val="22"/>
          <w:szCs w:val="22"/>
        </w:rPr>
        <w:t xml:space="preserve"> No realizar esta tarea como ejercicio de laboratorio.</w:t>
      </w:r>
    </w:p>
    <w:p w14:paraId="3DCA5BDE" w14:textId="77777777" w:rsidR="00EA5627" w:rsidRDefault="00EA5627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</w:p>
    <w:p w14:paraId="27524B2B" w14:textId="2B7596F7" w:rsidR="00174B7B" w:rsidRDefault="00174B7B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Diagrama de topología</w:t>
      </w:r>
    </w:p>
    <w:p w14:paraId="1B1A813F" w14:textId="4B0DB930" w:rsidR="00174B7B" w:rsidRDefault="00A64BA2" w:rsidP="00A64BA2">
      <w:pPr>
        <w:jc w:val="center"/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noProof/>
          <w:color w:val="000000"/>
          <w:sz w:val="22"/>
          <w:szCs w:val="22"/>
          <w:lang w:val="es-ES_tradnl" w:eastAsia="zh-CN"/>
        </w:rPr>
        <w:drawing>
          <wp:inline distT="0" distB="0" distL="0" distR="0" wp14:anchorId="5BD61DFF" wp14:editId="3BA7C554">
            <wp:extent cx="3742902" cy="2106704"/>
            <wp:effectExtent l="0" t="0" r="0" b="1905"/>
            <wp:docPr id="1" name="Imagen 1" descr="Diagramas%20de%20topología/Diagramas%20de%20topología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%20de%20topología/Diagramas%20de%20topología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62" cy="21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44F1" w14:textId="77777777" w:rsidR="007678A2" w:rsidRDefault="00A6706F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Objetivo</w:t>
      </w:r>
    </w:p>
    <w:p w14:paraId="196FA4AD" w14:textId="77777777" w:rsidR="00EA5627" w:rsidRDefault="00EA5627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</w:p>
    <w:p w14:paraId="3CCBB98D" w14:textId="76B3CDC4" w:rsidR="007678A2" w:rsidRDefault="00A6706F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Proporcionar un esquema de </w:t>
      </w:r>
      <w:r w:rsidR="00EA5627">
        <w:rPr>
          <w:rFonts w:ascii="Arial" w:eastAsia="TimesNewRomanPSMT" w:hAnsi="Arial" w:cs="TimesNewRomanPSMT"/>
          <w:color w:val="000000"/>
          <w:sz w:val="22"/>
          <w:szCs w:val="22"/>
        </w:rPr>
        <w:t>división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en subredes con tamaño fijo según el nº de hosts y VLSM (Máscara de Longitud Variable) a partir de una red Clase C, para comparar ambos métodos.</w:t>
      </w:r>
    </w:p>
    <w:p w14:paraId="6E9A348E" w14:textId="77777777" w:rsidR="007678A2" w:rsidRDefault="007678A2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2CDF1FBA" w14:textId="3CFBE07C" w:rsidR="007678A2" w:rsidRDefault="00EA5627">
      <w:pPr>
        <w:spacing w:after="280"/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Información</w:t>
      </w:r>
      <w:r w:rsidR="00A6706F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básica</w:t>
      </w:r>
      <w:r w:rsidR="00A6706F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/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Preparación</w:t>
      </w:r>
    </w:p>
    <w:p w14:paraId="06D0EB08" w14:textId="77777777" w:rsidR="007678A2" w:rsidRDefault="00A6706F">
      <w:p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Su empresa ha present</w:t>
      </w:r>
      <w:r>
        <w:rPr>
          <w:rFonts w:ascii="Arial" w:hAnsi="Arial" w:cs="Arial"/>
          <w:bCs/>
          <w:sz w:val="22"/>
          <w:szCs w:val="22"/>
        </w:rPr>
        <w:t>ado una solicitud para una dirección de red Clase C 197.15.22.0/24 que ha sido aprobada. La planificación del nº de subredes que se necesitan, así como del nº de host por cada una de ella será:</w:t>
      </w:r>
    </w:p>
    <w:p w14:paraId="17D537D3" w14:textId="77777777" w:rsidR="007678A2" w:rsidRDefault="00A6706F">
      <w:pPr>
        <w:numPr>
          <w:ilvl w:val="0"/>
          <w:numId w:val="3"/>
        </w:num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1: 25 hosts</w:t>
      </w:r>
    </w:p>
    <w:p w14:paraId="69CB49AE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2: 32 hosts</w:t>
      </w:r>
    </w:p>
    <w:p w14:paraId="36D6829C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3: 10 hosts</w:t>
      </w:r>
    </w:p>
    <w:p w14:paraId="5E5D71D0" w14:textId="77777777" w:rsidR="007678A2" w:rsidRDefault="00A6706F">
      <w:pPr>
        <w:pStyle w:val="NormalWeb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Subred 4: 5 hosts</w:t>
      </w:r>
    </w:p>
    <w:p w14:paraId="41E41BEB" w14:textId="77777777" w:rsidR="007678A2" w:rsidRDefault="00A6706F">
      <w:pPr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Tarea 1. División con tamaño fijo de hosts para todas las subredes</w:t>
      </w:r>
    </w:p>
    <w:p w14:paraId="670FDAAA" w14:textId="77777777" w:rsidR="007678A2" w:rsidRDefault="00A6706F">
      <w:pPr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 necesitará como máximo 32 hosts por subred. Deberá calcular la máscara de subred, determinando previamente la cantidad de bits que debe pedir prestados a la parte que corresponde a los hosts de la dirección de red original.</w:t>
      </w:r>
    </w:p>
    <w:p w14:paraId="664492DB" w14:textId="77777777" w:rsidR="007678A2" w:rsidRDefault="00A6706F">
      <w:pPr>
        <w:tabs>
          <w:tab w:val="left" w:pos="2160"/>
        </w:tabs>
        <w:spacing w:before="280"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 la tabla que aparece a continuación y responda las siguientes preguntas: </w:t>
      </w:r>
    </w:p>
    <w:tbl>
      <w:tblPr>
        <w:tblW w:w="8470" w:type="dxa"/>
        <w:tblInd w:w="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nil"/>
          <w:insideH w:val="double" w:sz="2" w:space="0" w:color="000000"/>
          <w:insideV w:val="nil"/>
        </w:tblBorders>
        <w:tblCellMar>
          <w:top w:w="30" w:type="dxa"/>
          <w:left w:w="19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"/>
        <w:gridCol w:w="1898"/>
        <w:gridCol w:w="2057"/>
        <w:gridCol w:w="1579"/>
        <w:gridCol w:w="2006"/>
      </w:tblGrid>
      <w:tr w:rsidR="007678A2" w14:paraId="49849FAC" w14:textId="77777777" w:rsidTr="004D6B81">
        <w:tc>
          <w:tcPr>
            <w:tcW w:w="9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6FC2D95C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Subred</w:t>
            </w:r>
          </w:p>
        </w:tc>
        <w:tc>
          <w:tcPr>
            <w:tcW w:w="189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21199DA7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subred</w:t>
            </w:r>
          </w:p>
        </w:tc>
        <w:tc>
          <w:tcPr>
            <w:tcW w:w="20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6EC1D3A0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Máscara subred</w:t>
            </w:r>
          </w:p>
        </w:tc>
        <w:tc>
          <w:tcPr>
            <w:tcW w:w="15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1CE097AA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Rango hosts</w:t>
            </w:r>
          </w:p>
        </w:tc>
        <w:tc>
          <w:tcPr>
            <w:tcW w:w="20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000000"/>
            <w:tcMar>
              <w:left w:w="19" w:type="dxa"/>
            </w:tcMar>
          </w:tcPr>
          <w:p w14:paraId="6F271605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Broadcast</w:t>
            </w:r>
          </w:p>
        </w:tc>
      </w:tr>
      <w:tr w:rsidR="007678A2" w14:paraId="36A11829" w14:textId="77777777" w:rsidTr="004D6B81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FEE6C03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1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8B2A9D2" w14:textId="3406714B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 w:rsidRPr="004D6B81">
              <w:rPr>
                <w:rFonts w:ascii="Arial" w:hAnsi="Arial"/>
                <w:color w:val="FF0000"/>
                <w:sz w:val="20"/>
                <w:szCs w:val="20"/>
              </w:rPr>
              <w:t>197.15.22.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0/26</w:t>
            </w: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929CB81" w14:textId="237EE43D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579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3711B8F" w14:textId="2644BD9E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22.1 – 22.62</w:t>
            </w:r>
          </w:p>
        </w:tc>
        <w:tc>
          <w:tcPr>
            <w:tcW w:w="200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53B14FE" w14:textId="4EF367C2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197.15.22.63/26</w:t>
            </w:r>
          </w:p>
        </w:tc>
      </w:tr>
      <w:tr w:rsidR="007678A2" w14:paraId="17A27596" w14:textId="77777777" w:rsidTr="004D6B81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D28A619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2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B78F8AD" w14:textId="0CCFBA13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197.15.22.64/26</w:t>
            </w: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AE8FEC1" w14:textId="6550E7EE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579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7822056" w14:textId="03EB6CDE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22.65 – 22.126</w:t>
            </w:r>
          </w:p>
        </w:tc>
        <w:tc>
          <w:tcPr>
            <w:tcW w:w="200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261F3E36" w14:textId="1D35ED69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197.15.22.127/26</w:t>
            </w:r>
          </w:p>
        </w:tc>
      </w:tr>
      <w:tr w:rsidR="007678A2" w14:paraId="30C868B4" w14:textId="77777777" w:rsidTr="004D6B81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E85B869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3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B006178" w14:textId="029E4F46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197.15.22.128/26</w:t>
            </w: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8A823D1" w14:textId="6BDE75F7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579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572E011" w14:textId="59409F28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22.129 – 22.190</w:t>
            </w:r>
          </w:p>
        </w:tc>
        <w:tc>
          <w:tcPr>
            <w:tcW w:w="200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630ACF87" w14:textId="36F22ED1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197.15.22.191</w:t>
            </w:r>
          </w:p>
        </w:tc>
      </w:tr>
      <w:tr w:rsidR="007678A2" w14:paraId="2FB470F8" w14:textId="77777777" w:rsidTr="004D6B81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3658222" w14:textId="77777777" w:rsidR="007678A2" w:rsidRDefault="00A6706F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4</w:t>
            </w:r>
          </w:p>
        </w:tc>
        <w:tc>
          <w:tcPr>
            <w:tcW w:w="189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83E036E" w14:textId="5E4D4618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197.15.22.192/26</w:t>
            </w:r>
          </w:p>
        </w:tc>
        <w:tc>
          <w:tcPr>
            <w:tcW w:w="2057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E166BD4" w14:textId="50608322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579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D3367D3" w14:textId="228EDFA7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22.193 – 22.254</w:t>
            </w:r>
          </w:p>
        </w:tc>
        <w:tc>
          <w:tcPr>
            <w:tcW w:w="2006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822F241" w14:textId="6FA75E1E" w:rsidR="007678A2" w:rsidRPr="004D6B81" w:rsidRDefault="004D6B81">
            <w:pPr>
              <w:snapToGrid w:val="0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197.15.22.255</w:t>
            </w:r>
          </w:p>
        </w:tc>
      </w:tr>
    </w:tbl>
    <w:p w14:paraId="701E8414" w14:textId="77777777" w:rsidR="00EA5627" w:rsidRDefault="00EA5627">
      <w:pPr>
        <w:suppressAutoHyphens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6E550351" w14:textId="77777777" w:rsidR="007678A2" w:rsidRDefault="00A6706F">
      <w:pPr>
        <w:spacing w:after="280"/>
        <w:rPr>
          <w:rStyle w:val="StrongEmphasis"/>
          <w:rFonts w:ascii="Arial" w:hAnsi="Arial" w:cs="Arial"/>
          <w:sz w:val="22"/>
          <w:szCs w:val="22"/>
        </w:rPr>
      </w:pPr>
      <w:r>
        <w:rPr>
          <w:rStyle w:val="StrongEmphasis"/>
          <w:rFonts w:ascii="Arial" w:hAnsi="Arial" w:cs="Arial"/>
          <w:sz w:val="22"/>
          <w:szCs w:val="22"/>
        </w:rPr>
        <w:lastRenderedPageBreak/>
        <w:t>Tarea 2. División con VLSM para las subredes</w:t>
      </w:r>
    </w:p>
    <w:p w14:paraId="391426C3" w14:textId="09917621" w:rsidR="00EA5627" w:rsidRPr="00EA5627" w:rsidRDefault="00EA5627">
      <w:pPr>
        <w:pStyle w:val="NormalWeb"/>
        <w:rPr>
          <w:rFonts w:ascii="Arial" w:hAnsi="Arial" w:cs="Arial"/>
          <w:bCs/>
          <w:color w:val="FF0000"/>
          <w:sz w:val="22"/>
          <w:szCs w:val="22"/>
        </w:rPr>
      </w:pPr>
      <w:r w:rsidRPr="00EA5627">
        <w:rPr>
          <w:rFonts w:ascii="Arial" w:hAnsi="Arial" w:cs="Arial"/>
          <w:b/>
          <w:color w:val="FF0000"/>
          <w:sz w:val="22"/>
          <w:szCs w:val="22"/>
        </w:rPr>
        <w:t>Nota:</w:t>
      </w:r>
      <w:r w:rsidRPr="00EA5627">
        <w:rPr>
          <w:rFonts w:ascii="Arial" w:hAnsi="Arial" w:cs="Arial"/>
          <w:bCs/>
          <w:color w:val="FF0000"/>
          <w:sz w:val="22"/>
          <w:szCs w:val="22"/>
        </w:rPr>
        <w:t xml:space="preserve"> Realizar esta tarea como primer ejercicio de la aplicación de VLSM como proceso de división en subredes.</w:t>
      </w:r>
    </w:p>
    <w:p w14:paraId="4E6D1CA8" w14:textId="77777777" w:rsidR="007678A2" w:rsidRDefault="00A6706F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Realizar el problema anterior aplicando VLSM al supuesto, según las necesidades de hosts por subred planteadas.</w:t>
      </w:r>
    </w:p>
    <w:p w14:paraId="4AF137F7" w14:textId="77777777" w:rsidR="007678A2" w:rsidRDefault="00A6706F">
      <w:pPr>
        <w:pStyle w:val="NormalWeb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 la tabla que aparece a continuación. Incluir los cálculos necesarios a continuación: </w:t>
      </w:r>
    </w:p>
    <w:tbl>
      <w:tblPr>
        <w:tblW w:w="8470" w:type="dxa"/>
        <w:tblInd w:w="4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nil"/>
          <w:insideH w:val="double" w:sz="2" w:space="0" w:color="000000"/>
          <w:insideV w:val="nil"/>
        </w:tblBorders>
        <w:tblCellMar>
          <w:top w:w="30" w:type="dxa"/>
          <w:left w:w="19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"/>
        <w:gridCol w:w="1833"/>
        <w:gridCol w:w="1945"/>
        <w:gridCol w:w="1478"/>
        <w:gridCol w:w="2284"/>
      </w:tblGrid>
      <w:tr w:rsidR="007678A2" w14:paraId="4A171A65" w14:textId="77777777">
        <w:tc>
          <w:tcPr>
            <w:tcW w:w="9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22FCDDE4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Subred</w:t>
            </w:r>
          </w:p>
        </w:tc>
        <w:tc>
          <w:tcPr>
            <w:tcW w:w="183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59D94187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subred</w:t>
            </w:r>
          </w:p>
        </w:tc>
        <w:tc>
          <w:tcPr>
            <w:tcW w:w="19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7EB3BFBD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Máscara subred</w:t>
            </w:r>
          </w:p>
        </w:tc>
        <w:tc>
          <w:tcPr>
            <w:tcW w:w="14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000000"/>
            <w:tcMar>
              <w:left w:w="19" w:type="dxa"/>
            </w:tcMar>
          </w:tcPr>
          <w:p w14:paraId="50CFC4D9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Rango hosts</w:t>
            </w:r>
          </w:p>
        </w:tc>
        <w:tc>
          <w:tcPr>
            <w:tcW w:w="228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000000"/>
            <w:tcMar>
              <w:left w:w="19" w:type="dxa"/>
            </w:tcMar>
          </w:tcPr>
          <w:p w14:paraId="4DBF972B" w14:textId="77777777" w:rsidR="007678A2" w:rsidRDefault="00A6706F">
            <w:pPr>
              <w:snapToGrid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Dir. Broadcast</w:t>
            </w:r>
          </w:p>
        </w:tc>
      </w:tr>
      <w:tr w:rsidR="007678A2" w14:paraId="5296D0E7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35C835C" w14:textId="1D928379" w:rsidR="007678A2" w:rsidRDefault="008F395C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2</w:t>
            </w: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3F28452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6F0BB43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C4CBCA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06ED245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2AE6D39D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ED8FE76" w14:textId="28BA788C" w:rsidR="007678A2" w:rsidRDefault="00CD2C45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1</w:t>
            </w: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5A6FF2F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29893E7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426ED8FD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187341C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63D20E67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745105C6" w14:textId="64A97BA5" w:rsidR="007678A2" w:rsidRDefault="00CD2C45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3</w:t>
            </w: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635771AB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2CB086F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B365D0B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F9C220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  <w:tr w:rsidR="007678A2" w14:paraId="1B844ACC" w14:textId="77777777">
        <w:tc>
          <w:tcPr>
            <w:tcW w:w="93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0C7F778A" w14:textId="3E8F7136" w:rsidR="007678A2" w:rsidRDefault="00CD2C45">
            <w:pPr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Subred 4</w:t>
            </w:r>
          </w:p>
        </w:tc>
        <w:tc>
          <w:tcPr>
            <w:tcW w:w="1833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1198EC0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1C861646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shd w:val="clear" w:color="auto" w:fill="auto"/>
            <w:tcMar>
              <w:left w:w="19" w:type="dxa"/>
            </w:tcMar>
          </w:tcPr>
          <w:p w14:paraId="5F112995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19" w:type="dxa"/>
            </w:tcMar>
          </w:tcPr>
          <w:p w14:paraId="30753523" w14:textId="77777777" w:rsidR="007678A2" w:rsidRDefault="007678A2">
            <w:pPr>
              <w:snapToGrid w:val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D3627BC" w14:textId="77777777" w:rsidR="007678A2" w:rsidRDefault="007678A2">
      <w:pPr>
        <w:rPr>
          <w:sz w:val="22"/>
          <w:szCs w:val="22"/>
        </w:rPr>
      </w:pPr>
    </w:p>
    <w:p w14:paraId="619F36E7" w14:textId="19336434" w:rsidR="007678A2" w:rsidRDefault="00A6706F">
      <w:pPr>
        <w:tabs>
          <w:tab w:val="left" w:pos="2202"/>
        </w:tabs>
        <w:ind w:hanging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¿Es 197.15.22.63 una dirección IP de host válida para este ejemplo</w:t>
      </w:r>
      <w:r w:rsidR="007072AD">
        <w:rPr>
          <w:rFonts w:ascii="Arial" w:hAnsi="Arial" w:cs="Arial"/>
          <w:bCs/>
          <w:sz w:val="22"/>
          <w:szCs w:val="22"/>
        </w:rPr>
        <w:t xml:space="preserve">? </w:t>
      </w:r>
      <w:r w:rsidR="007072AD" w:rsidRPr="007072AD">
        <w:rPr>
          <w:rFonts w:ascii="Arial" w:hAnsi="Arial" w:cs="Arial"/>
          <w:bCs/>
          <w:color w:val="FF0000"/>
          <w:sz w:val="22"/>
          <w:szCs w:val="22"/>
        </w:rPr>
        <w:t>NO</w:t>
      </w:r>
      <w:r w:rsidRPr="007072A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340A336E" w14:textId="7A907F38" w:rsidR="007678A2" w:rsidRDefault="00A6706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¿Por qué? (o por qué no) </w:t>
      </w:r>
      <w:r w:rsidR="007072AD">
        <w:rPr>
          <w:rFonts w:ascii="Arial" w:hAnsi="Arial" w:cs="Arial"/>
          <w:bCs/>
          <w:sz w:val="22"/>
          <w:szCs w:val="22"/>
        </w:rPr>
        <w:t xml:space="preserve"> </w:t>
      </w:r>
      <w:r w:rsidR="007072AD" w:rsidRPr="007072AD">
        <w:rPr>
          <w:rFonts w:ascii="Arial" w:hAnsi="Arial" w:cs="Arial"/>
          <w:bCs/>
          <w:color w:val="FF0000"/>
          <w:sz w:val="22"/>
          <w:szCs w:val="22"/>
        </w:rPr>
        <w:t>Porque es la direccion de broadcast de la subred 2</w:t>
      </w:r>
      <w:r w:rsidRPr="007072A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0663D1F0" w14:textId="77777777" w:rsidR="007678A2" w:rsidRDefault="007678A2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</w:p>
    <w:p w14:paraId="3E79A8E6" w14:textId="121DBCF3" w:rsidR="007678A2" w:rsidRDefault="00A6706F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¿Es 197.15.22.160 una dirección IP de host válida para este ejemplo?</w:t>
      </w:r>
      <w:r w:rsidR="007072AD">
        <w:rPr>
          <w:rFonts w:ascii="Arial" w:hAnsi="Arial" w:cs="Arial"/>
          <w:bCs/>
          <w:sz w:val="22"/>
          <w:szCs w:val="22"/>
        </w:rPr>
        <w:t xml:space="preserve"> </w:t>
      </w:r>
      <w:r w:rsidR="007072AD" w:rsidRPr="007072AD">
        <w:rPr>
          <w:rFonts w:ascii="Arial" w:hAnsi="Arial" w:cs="Arial"/>
          <w:bCs/>
          <w:color w:val="FF0000"/>
          <w:sz w:val="22"/>
          <w:szCs w:val="22"/>
        </w:rPr>
        <w:t>NO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355E4634" w14:textId="6266F131" w:rsidR="007678A2" w:rsidRDefault="00A6706F" w:rsidP="007072AD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¿Por qué? (o por qué no ) </w:t>
      </w:r>
      <w:r w:rsidR="007072AD" w:rsidRPr="007072AD">
        <w:rPr>
          <w:rFonts w:ascii="Arial" w:hAnsi="Arial" w:cs="Arial"/>
          <w:bCs/>
          <w:color w:val="FF0000"/>
          <w:sz w:val="22"/>
          <w:szCs w:val="22"/>
        </w:rPr>
        <w:t>Porque no pertenece a ninguna subred.</w:t>
      </w:r>
    </w:p>
    <w:p w14:paraId="223FDEA3" w14:textId="77777777" w:rsidR="007072AD" w:rsidRDefault="007072AD" w:rsidP="007072AD">
      <w:pPr>
        <w:tabs>
          <w:tab w:val="left" w:pos="2160"/>
        </w:tabs>
        <w:rPr>
          <w:rFonts w:ascii="Arial" w:hAnsi="Arial" w:cs="Arial"/>
          <w:bCs/>
          <w:sz w:val="22"/>
          <w:szCs w:val="22"/>
        </w:rPr>
      </w:pPr>
    </w:p>
    <w:p w14:paraId="7CB8108E" w14:textId="0C587884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 el host "A" tie</w:t>
      </w:r>
      <w:r w:rsidR="006C25F6">
        <w:rPr>
          <w:rFonts w:ascii="Arial" w:hAnsi="Arial" w:cs="Arial"/>
          <w:bCs/>
          <w:sz w:val="22"/>
          <w:szCs w:val="22"/>
        </w:rPr>
        <w:t>ne una dirección IP 197.15.22.109</w:t>
      </w:r>
      <w:r>
        <w:rPr>
          <w:rFonts w:ascii="Arial" w:hAnsi="Arial" w:cs="Arial"/>
          <w:bCs/>
          <w:sz w:val="22"/>
          <w:szCs w:val="22"/>
        </w:rPr>
        <w:t>, y el host "B" tien</w:t>
      </w:r>
      <w:r w:rsidR="006C25F6">
        <w:rPr>
          <w:rFonts w:ascii="Arial" w:hAnsi="Arial" w:cs="Arial"/>
          <w:bCs/>
          <w:sz w:val="22"/>
          <w:szCs w:val="22"/>
        </w:rPr>
        <w:t xml:space="preserve">e una dirección IP </w:t>
      </w:r>
      <w:r w:rsidR="00EA5627">
        <w:rPr>
          <w:rFonts w:ascii="Arial" w:hAnsi="Arial" w:cs="Arial"/>
          <w:bCs/>
          <w:sz w:val="22"/>
          <w:szCs w:val="22"/>
        </w:rPr>
        <w:t>197.15.22.113</w:t>
      </w:r>
      <w:r>
        <w:rPr>
          <w:rFonts w:ascii="Arial" w:hAnsi="Arial" w:cs="Arial"/>
          <w:bCs/>
          <w:sz w:val="22"/>
          <w:szCs w:val="22"/>
        </w:rPr>
        <w:t>.</w:t>
      </w:r>
    </w:p>
    <w:p w14:paraId="3C60055B" w14:textId="50DA2926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¿Estos hosts están ubicados en la misma subred?</w:t>
      </w:r>
      <w:r w:rsidR="007072AD">
        <w:rPr>
          <w:rFonts w:ascii="Arial" w:hAnsi="Arial" w:cs="Arial"/>
          <w:bCs/>
          <w:sz w:val="22"/>
          <w:szCs w:val="22"/>
        </w:rPr>
        <w:t xml:space="preserve"> </w:t>
      </w:r>
      <w:r w:rsidR="007072AD" w:rsidRPr="007072AD">
        <w:rPr>
          <w:rFonts w:ascii="Arial" w:hAnsi="Arial" w:cs="Arial"/>
          <w:bCs/>
          <w:color w:val="FF0000"/>
          <w:sz w:val="22"/>
          <w:szCs w:val="22"/>
        </w:rPr>
        <w:t>NO</w:t>
      </w:r>
    </w:p>
    <w:p w14:paraId="4ABA51F2" w14:textId="1E24DB07" w:rsidR="007678A2" w:rsidRDefault="00A6706F">
      <w:pPr>
        <w:tabs>
          <w:tab w:val="left" w:pos="2160"/>
        </w:tabs>
        <w:spacing w:after="2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¿Por qué? </w:t>
      </w:r>
      <w:r w:rsidR="007072AD" w:rsidRPr="007072AD">
        <w:rPr>
          <w:rFonts w:ascii="ArialMT" w:eastAsiaTheme="minorEastAsia" w:hAnsi="ArialMT" w:cs="ArialMT"/>
          <w:color w:val="FF0000"/>
          <w:sz w:val="22"/>
          <w:szCs w:val="22"/>
          <w:lang w:eastAsia="ja-JP"/>
        </w:rPr>
        <w:t>Porque los bits de su</w:t>
      </w:r>
      <w:bookmarkStart w:id="0" w:name="_GoBack"/>
      <w:bookmarkEnd w:id="0"/>
      <w:r w:rsidR="007072AD" w:rsidRPr="007072AD">
        <w:rPr>
          <w:rFonts w:ascii="ArialMT" w:eastAsiaTheme="minorEastAsia" w:hAnsi="ArialMT" w:cs="ArialMT"/>
          <w:color w:val="FF0000"/>
          <w:sz w:val="22"/>
          <w:szCs w:val="22"/>
          <w:lang w:eastAsia="ja-JP"/>
        </w:rPr>
        <w:t>bred no coinciden en ambas direcciones</w:t>
      </w:r>
    </w:p>
    <w:sectPr w:rsidR="007678A2">
      <w:footerReference w:type="default" r:id="rId8"/>
      <w:pgSz w:w="11905" w:h="16837"/>
      <w:pgMar w:top="1417" w:right="1701" w:bottom="126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092B" w14:textId="77777777" w:rsidR="0021036A" w:rsidRDefault="0021036A">
      <w:r>
        <w:separator/>
      </w:r>
    </w:p>
  </w:endnote>
  <w:endnote w:type="continuationSeparator" w:id="0">
    <w:p w14:paraId="2A11AE66" w14:textId="77777777" w:rsidR="0021036A" w:rsidRDefault="0021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FF5B" w14:textId="77777777" w:rsidR="007678A2" w:rsidRDefault="00A6706F">
    <w:pPr>
      <w:pStyle w:val="Piedepgina1"/>
      <w:jc w:val="center"/>
    </w:pPr>
    <w:r>
      <w:fldChar w:fldCharType="begin"/>
    </w:r>
    <w:r>
      <w:instrText>PAGE</w:instrText>
    </w:r>
    <w:r>
      <w:fldChar w:fldCharType="separate"/>
    </w:r>
    <w:r w:rsidR="00A64B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9003" w14:textId="77777777" w:rsidR="0021036A" w:rsidRDefault="0021036A">
      <w:r>
        <w:separator/>
      </w:r>
    </w:p>
  </w:footnote>
  <w:footnote w:type="continuationSeparator" w:id="0">
    <w:p w14:paraId="63B9DE81" w14:textId="77777777" w:rsidR="0021036A" w:rsidRDefault="0021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4A41"/>
    <w:multiLevelType w:val="multilevel"/>
    <w:tmpl w:val="DB90AF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7A2951"/>
    <w:multiLevelType w:val="multilevel"/>
    <w:tmpl w:val="71B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95094B"/>
    <w:multiLevelType w:val="multilevel"/>
    <w:tmpl w:val="4A4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02C1D"/>
    <w:multiLevelType w:val="multilevel"/>
    <w:tmpl w:val="3D6CD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562D0"/>
    <w:multiLevelType w:val="multilevel"/>
    <w:tmpl w:val="2AD0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A2"/>
    <w:rsid w:val="00131324"/>
    <w:rsid w:val="0016066B"/>
    <w:rsid w:val="00174B7B"/>
    <w:rsid w:val="0021036A"/>
    <w:rsid w:val="004D6B81"/>
    <w:rsid w:val="004E76DF"/>
    <w:rsid w:val="006C25F6"/>
    <w:rsid w:val="007072AD"/>
    <w:rsid w:val="007678A2"/>
    <w:rsid w:val="008A3336"/>
    <w:rsid w:val="008F395C"/>
    <w:rsid w:val="00A64BA2"/>
    <w:rsid w:val="00A6706F"/>
    <w:rsid w:val="00AA5F58"/>
    <w:rsid w:val="00BA3A0D"/>
    <w:rsid w:val="00BD3A9F"/>
    <w:rsid w:val="00CD2C45"/>
    <w:rsid w:val="00D141AC"/>
    <w:rsid w:val="00EA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A4E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eastAsia="uz-Cyrl-U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StrongEmphasis">
    <w:name w:val="Strong Emphasis"/>
    <w:basedOn w:val="Fuentedeprrafopredeter"/>
    <w:rPr>
      <w:b/>
      <w:bCs/>
    </w:rPr>
  </w:style>
  <w:style w:type="character" w:customStyle="1" w:styleId="Nmerodepgina1">
    <w:name w:val="Número de página1"/>
    <w:basedOn w:val="Fuentedeprrafopred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</w:style>
  <w:style w:type="paragraph" w:customStyle="1" w:styleId="Epigrafenegrita">
    <w:name w:val="Epigrafe+negrita"/>
    <w:basedOn w:val="Encabezado1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b/>
      <w:sz w:val="16"/>
      <w:szCs w:val="20"/>
      <w:lang w:val="en-U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FrameContents0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>Centro Universitario de Mérida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creator>Miguel Ángel Martín Tardío</dc:creator>
  <cp:lastModifiedBy>Alfonso Nguema Ela Nanguan</cp:lastModifiedBy>
  <cp:revision>24</cp:revision>
  <cp:lastPrinted>2008-04-09T16:23:00Z</cp:lastPrinted>
  <dcterms:created xsi:type="dcterms:W3CDTF">2004-05-05T15:18:00Z</dcterms:created>
  <dcterms:modified xsi:type="dcterms:W3CDTF">2018-12-12T14:52:00Z</dcterms:modified>
</cp:coreProperties>
</file>