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60"/>
        <w:jc w:val="center"/>
      </w:pPr>
      <w:r>
        <w:rPr>
          <w:b/>
          <w:bCs/>
          <w:sz w:val="28"/>
          <w:szCs w:val="28"/>
        </w:rPr>
        <w:t xml:space="preserve">Servicio Nacional de Aprendizaje – SENA</w:t>
      </w:r>
    </w:p>
    <w:p>
      <w:pPr>
        <w:spacing w:after="160"/>
        <w:jc w:val="center"/>
      </w:pPr>
      <w:r>
        <w:rPr>
          <w:sz w:val="24"/>
          <w:szCs w:val="24"/>
        </w:rPr>
        <w:t xml:space="preserve">Centro Agroempresarial y Desarrollo Pecuario del Huila – Garzón</w:t>
      </w:r>
    </w:p>
    <w:p>
      <w:pPr>
        <w:spacing w:after="160"/>
        <w:jc w:val="center"/>
      </w:pPr>
      <w:r>
        <w:rPr>
          <w:sz w:val="24"/>
          <w:szCs w:val="24"/>
        </w:rPr>
        <w:t xml:space="preserve">Tecnólogo en Análisis y Desarrollo de Software (228118)</w:t>
      </w:r>
    </w:p>
    <w:p>
      <w:pPr>
        <w:spacing w:before="900"/>
      </w:pPr>
    </w:p>
    <w:p>
      <w:pPr>
        <w:spacing w:after="160"/>
        <w:jc w:val="center"/>
      </w:pPr>
      <w:r>
        <w:rPr>
          <w:b/>
          <w:bCs/>
          <w:color w:val="39A900"/>
          <w:sz w:val="34"/>
          <w:szCs w:val="34"/>
        </w:rPr>
        <w:t xml:space="preserve">Crear el diseño del sitio web y/o móviles utilizando sus componentes y tecnologías respectivas</w:t>
      </w:r>
    </w:p>
    <w:p>
      <w:pPr>
        <w:spacing w:after="160"/>
        <w:jc w:val="center"/>
      </w:pPr>
      <w:r>
        <w:rPr>
          <w:sz w:val="26"/>
          <w:szCs w:val="26"/>
        </w:rPr>
        <w:t xml:space="preserve">Evidencia GA6-220501096-AA3-EV02</w:t>
      </w:r>
    </w:p>
    <w:p>
      <w:pPr>
        <w:spacing w:after="160"/>
        <w:jc w:val="center"/>
      </w:pPr>
      <w:r>
        <w:rPr>
          <w:sz w:val="26"/>
          <w:szCs w:val="26"/>
        </w:rPr>
        <w:t xml:space="preserve">Mockups de navegación · Tienda Deportes</w:t>
      </w:r>
    </w:p>
    <w:p>
      <w:pPr>
        <w:spacing w:before="900"/>
      </w:pPr>
    </w:p>
    <w:p>
      <w:pPr>
        <w:spacing w:after="160"/>
        <w:jc w:val="center"/>
      </w:pPr>
      <w:r>
        <w:rPr>
          <w:sz w:val="24"/>
          <w:szCs w:val="24"/>
        </w:rPr>
        <w:t xml:space="preserve">Aprendiz: [Nombre completo del aprendiz]</w:t>
      </w:r>
    </w:p>
    <w:p>
      <w:pPr>
        <w:spacing w:after="160"/>
        <w:jc w:val="center"/>
      </w:pPr>
      <w:r>
        <w:rPr>
          <w:sz w:val="24"/>
          <w:szCs w:val="24"/>
        </w:rPr>
        <w:t xml:space="preserve">Ficha: [Número de ficha]</w:t>
      </w:r>
    </w:p>
    <w:p>
      <w:pPr>
        <w:spacing w:after="160"/>
        <w:jc w:val="center"/>
      </w:pPr>
      <w:r>
        <w:rPr>
          <w:sz w:val="24"/>
          <w:szCs w:val="24"/>
        </w:rPr>
        <w:t xml:space="preserve">Instructor: [Nombre del instructor]</w:t>
      </w:r>
    </w:p>
    <w:p>
      <w:pPr>
        <w:spacing w:before="900"/>
      </w:pPr>
    </w:p>
    <w:p>
      <w:pPr>
        <w:spacing w:after="160"/>
        <w:jc w:val="center"/>
      </w:pPr>
      <w:r>
        <w:rPr>
          <w:sz w:val="24"/>
          <w:szCs w:val="24"/>
        </w:rPr>
        <w:t xml:space="preserve">Garzón, Huila · Octubre de 2026</w:t>
      </w:r>
    </w:p>
    <w:p>
      <w:r>
        <w:br w:type="page"/>
      </w:r>
    </w:p>
    <w:p>
      <w:pPr>
        <w:spacing w:after="200"/>
      </w:pPr>
      <w:r>
        <w:rPr>
          <w:b/>
          <w:bCs/>
        </w:rPr>
        <w:t xml:space="preserve">Contenido</w:t>
      </w:r>
    </w:p>
    <w:sdt>
      <w:sdtPr>
        <w:alias w:val="Contenido"/>
      </w:sdtPr>
      <w:sdtContent>
        <w:p>
          <w:pPr>
            <w:pStyle w:val="TOC1"/>
            <w:tabs>
              <w:tab w:val="right" w:pos="9360" w:leader="dot"/>
            </w:tabs>
          </w:pPr>
          <w:r>
            <w:fldChar w:fldCharType="begin" w:dirty="true"/>
            <w:instrText xml:space="preserve">TOC \h \o "1-2"</w:instrText>
            <w:fldChar w:fldCharType="separate"/>
          </w:r>
          <w:hyperlink w:history="1" w:anchor="_Toc1">
            <w:r>
              <w:t xml:space="preserve">1. Introducción</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Objetivos</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2.1 Objetivo general</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2.2 Objetivos específicos</w:t>
            </w:r>
            <w:r>
              <w:tab/>
            </w:r>
            <w:r>
              <w:fldChar w:fldCharType="begin" w:dirty="true"/>
              <w:instrText xml:space="preserve">PAGEREF _Toc4 \h</w:instrText>
              <w:fldChar w:fldCharType="separate"/>
              <w:fldChar w:fldCharType="end"/>
            </w:r>
          </w:hyperlink>
        </w:p>
        <w:p>
          <w:pPr>
            <w:pStyle w:val="TOC1"/>
            <w:tabs>
              <w:tab w:val="right" w:pos="9360" w:leader="dot"/>
            </w:tabs>
          </w:pPr>
          <w:hyperlink w:history="1" w:anchor="_Toc5">
            <w:r>
              <w:t xml:space="preserve">3. Descripción del software y requerimientos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4. Herramienta y tecnologías</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4.1 Guía visual</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5. Mapa de navegación</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6. Mockups y descripción de cada interfaz</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6.1 Iniciar sesión</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6.2 Iniciar sesión con error</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6.3 Registro</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6.4 Catálogo</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6.5 Carrito</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6.6 Confirmar pedido</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6.7 Pedido confirmado</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6.8 Mis pedidos</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6.9 Detalle del pedido</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7. Usabilidad y accesibilidad aplicadas</w:t>
            </w:r>
            <w:r>
              <w:tab/>
            </w:r>
            <w:r>
              <w:fldChar w:fldCharType="begin" w:dirty="true"/>
              <w:instrText xml:space="preserve">PAGEREF _Toc19 \h</w:instrText>
              <w:fldChar w:fldCharType="separate"/>
              <w:fldChar w:fldCharType="end"/>
            </w:r>
          </w:hyperlink>
        </w:p>
        <w:p>
          <w:pPr>
            <w:pStyle w:val="TOC1"/>
            <w:tabs>
              <w:tab w:val="right" w:pos="9360" w:leader="dot"/>
            </w:tabs>
          </w:pPr>
          <w:hyperlink w:history="1" w:anchor="_Toc20">
            <w:r>
              <w:t xml:space="preserve">8. Prototipo navegable</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9. Conclusiones</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10. Referencias</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pPr>
      <w:bookmarkStart w:name="_Toc1" w:id="1"/>
      <w:r>
        <w:t xml:space="preserve">1. Introducción</w:t>
      </w:r>
      <w:bookmarkEnd w:id="1"/>
    </w:p>
    <w:p>
      <w:pPr>
        <w:spacing w:after="120" w:line="300"/>
        <w:jc w:val="both"/>
      </w:pPr>
      <w:r>
        <w:t xml:space="preserve">Este documento presenta los mockups de navegación de la aplicación móvil de la Tienda Deportes, un comercio de implementos deportivos que necesita que sus clientes se registren, consulten el catálogo, armen un carrito de compras y hagan seguimiento a sus pedidos. El diseño parte de la base de datos deportes construida en la actividad AA2 (tablas Users, productos, pedido y detalle_pedido) y del ejercicio de prototipado realizado en la evidencia AA3-EV01.</w:t>
      </w:r>
    </w:p>
    <w:p>
      <w:pPr>
        <w:spacing w:after="120" w:line="300"/>
        <w:jc w:val="both"/>
      </w:pPr>
      <w:r>
        <w:t xml:space="preserve">Se diseñaron nueve pantallas de alta fidelidad para un teléfono de 360 × 740 px y se conectaron entre sí para formar un prototipo navegable que muestra el funcionamiento completo del software: desde el inicio de sesión hasta la consulta del detalle de un pedido.</w:t>
      </w:r>
    </w:p>
    <w:p>
      <w:pPr>
        <w:pStyle w:val="Heading1"/>
      </w:pPr>
      <w:bookmarkStart w:name="_Toc2" w:id="2"/>
      <w:r>
        <w:t xml:space="preserve">2. Objetivos</w:t>
      </w:r>
      <w:bookmarkEnd w:id="2"/>
    </w:p>
    <w:p>
      <w:pPr>
        <w:pStyle w:val="Heading2"/>
      </w:pPr>
      <w:bookmarkStart w:name="_Toc3" w:id="3"/>
      <w:r>
        <w:t xml:space="preserve">2.1 Objetivo general</w:t>
      </w:r>
      <w:bookmarkEnd w:id="3"/>
    </w:p>
    <w:p>
      <w:pPr>
        <w:spacing w:after="120" w:line="300"/>
        <w:jc w:val="both"/>
      </w:pPr>
      <w:r>
        <w:t xml:space="preserve">Diseñar los mockups de navegación de la aplicación móvil de la Tienda Deportes, cumpliendo los requerimientos funcionales del software y aplicando buenas prácticas de usabilidad y accesibilidad.</w:t>
      </w:r>
    </w:p>
    <w:p>
      <w:pPr>
        <w:pStyle w:val="Heading2"/>
      </w:pPr>
      <w:bookmarkStart w:name="_Toc4" w:id="4"/>
      <w:r>
        <w:t xml:space="preserve">2.2 Objetivos específicos</w:t>
      </w:r>
      <w:bookmarkEnd w:id="4"/>
    </w:p>
    <w:p>
      <w:pPr>
        <w:pStyle w:val="ListParagraph"/>
        <w:numPr>
          <w:ilvl w:val="0"/>
          <w:numId w:val="2"/>
        </w:numPr>
        <w:spacing w:after="60"/>
      </w:pPr>
      <w:r>
        <w:t xml:space="preserve">Identificar las pantallas necesarias a partir de los requerimientos funcionales.</w:t>
      </w:r>
    </w:p>
    <w:p>
      <w:pPr>
        <w:pStyle w:val="ListParagraph"/>
        <w:numPr>
          <w:ilvl w:val="0"/>
          <w:numId w:val="2"/>
        </w:numPr>
        <w:spacing w:after="60"/>
      </w:pPr>
      <w:r>
        <w:t xml:space="preserve">Definir el mapa de navegación y el flujo principal de compra.</w:t>
      </w:r>
    </w:p>
    <w:p>
      <w:pPr>
        <w:pStyle w:val="ListParagraph"/>
        <w:numPr>
          <w:ilvl w:val="0"/>
          <w:numId w:val="2"/>
        </w:numPr>
        <w:spacing w:after="60"/>
      </w:pPr>
      <w:r>
        <w:t xml:space="preserve">Diseñar cada interfaz con componentes reutilizables y una guía visual coherente.</w:t>
      </w:r>
    </w:p>
    <w:p>
      <w:pPr>
        <w:pStyle w:val="ListParagraph"/>
        <w:numPr>
          <w:ilvl w:val="0"/>
          <w:numId w:val="2"/>
        </w:numPr>
        <w:spacing w:after="60"/>
      </w:pPr>
      <w:r>
        <w:t xml:space="preserve">Construir un prototipo interactivo que permita recorrer la funcionalidad del software.</w:t>
      </w:r>
    </w:p>
    <w:p>
      <w:pPr>
        <w:pStyle w:val="ListParagraph"/>
        <w:numPr>
          <w:ilvl w:val="0"/>
          <w:numId w:val="2"/>
        </w:numPr>
        <w:spacing w:after="60"/>
      </w:pPr>
      <w:r>
        <w:t xml:space="preserve">Describir cada interfaz: propósito, elementos, datos que muestra y navegación.</w:t>
      </w:r>
    </w:p>
    <w:p>
      <w:pPr>
        <w:pStyle w:val="Heading1"/>
      </w:pPr>
      <w:bookmarkStart w:name="_Toc5" w:id="5"/>
      <w:r>
        <w:t xml:space="preserve">3. Descripción del software y requerimientos</w:t>
      </w:r>
      <w:bookmarkEnd w:id="5"/>
    </w:p>
    <w:p>
      <w:pPr>
        <w:spacing w:after="120" w:line="300"/>
        <w:jc w:val="both"/>
      </w:pPr>
      <w:r>
        <w:t xml:space="preserve">La Tienda Deportes vende balones, ropa y accesorios deportivos en Garzón (Huila). Hoy recibe pedidos por mensajería y lleva el inventario en hojas de cálculo. La aplicación permitirá a cada cliente comprar desde su teléfono y a la tienda conocer el stock real de cada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2700"/>
        <w:gridCol w:w="2100"/>
      </w:tblGrid>
      <w:tr>
        <w:trPr>
          <w:tblHeader/>
        </w:trPr>
        <w:tc>
          <w:tcPr>
            <w:tcW w:type="dxa" w:w="10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Código</w:t>
            </w:r>
          </w:p>
        </w:tc>
        <w:tc>
          <w:tcPr>
            <w:tcW w:type="dxa" w:w="35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Requerimiento funcional</w:t>
            </w:r>
          </w:p>
        </w:tc>
        <w:tc>
          <w:tcPr>
            <w:tcW w:type="dxa" w:w="27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Pantallas</w:t>
            </w:r>
          </w:p>
        </w:tc>
        <w:tc>
          <w:tcPr>
            <w:tcW w:type="dxa" w:w="21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Tablas de la BD</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RF-01</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Registrar una cuenta de cliente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RF-02</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Iniciar sesión con correo y contraseña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Iniciar sesión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Users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RF-03</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Consultar el catálogo con precio y stock</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Catálogo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productos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RF-04</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Buscar y filtrar productos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Catálogo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productos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RF-05</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Agregar productos al carrito y confirmar el pedido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Carrito, Confirmar, Pedido confirmado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pedido, detalle_pedido</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RF-06</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Consultar el historial de pedidos y su detalle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 pedidos, Detalle del pedido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pedido, detalle_pedido</w:t>
            </w:r>
          </w:p>
        </w:tc>
      </w:tr>
    </w:tbl>
    <w:p>
      <w:pPr>
        <w:spacing w:after="120"/>
      </w:pPr>
    </w:p>
    <w:p>
      <w:pPr>
        <w:pStyle w:val="Heading1"/>
      </w:pPr>
      <w:bookmarkStart w:name="_Toc6" w:id="6"/>
      <w:r>
        <w:t xml:space="preserve">4. Herramienta y tecnologías</w:t>
      </w:r>
      <w:bookmarkEnd w:id="6"/>
    </w:p>
    <w:p>
      <w:pPr>
        <w:spacing w:after="120" w:line="300"/>
        <w:jc w:val="both"/>
      </w:pPr>
      <w:r>
        <w:t xml:space="preserve">Los mockups se diseñaron en </w:t>
      </w:r>
      <w:r>
        <w:rPr>
          <w:b/>
          <w:bCs/>
        </w:rPr>
        <w:t xml:space="preserve">Figma</w:t>
      </w:r>
      <w:r>
        <w:t xml:space="preserve">, la herramienta seleccionada en la evidencia AA3-EV01, usando un frame Android Compact por pantalla, estilos de color y texto, Auto Layout y componentes. Como el prototipo también debe poder abrirse sin cuenta de Figma, se exportó una versión navegable en HTML y CSS (carpeta prototipo-deportes) que reproduce las mismas pantallas y conexiones.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Decisión</w:t>
            </w:r>
          </w:p>
        </w:tc>
        <w:tc>
          <w:tcPr>
            <w:tcW w:type="dxa" w:w="63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Justificación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Diseño móvil primero (360 × 740 px)</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 mayoría de clientes compra desde el celular; luego la interfaz se amplía a escritorio en la AA3-EV03.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Barra de pestañas inferior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Catálogo, Carrito y Pedidos quedan en la zona del pulgar y a un toque de distancia.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Ventanas modales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 confirmación del pedido y su detalle no sacan al usuario de la pantalla en la que está.</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Tecnologías destino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HTML5 semántico, CSS3 (variables, Flexbox, Grid) y JavaScript, que se aplicarán en la AA4.</w:t>
            </w:r>
          </w:p>
        </w:tc>
      </w:tr>
    </w:tbl>
    <w:p>
      <w:pPr>
        <w:spacing w:after="120"/>
      </w:pPr>
    </w:p>
    <w:p>
      <w:pPr>
        <w:pStyle w:val="Heading2"/>
      </w:pPr>
      <w:bookmarkStart w:name="_Toc7" w:id="7"/>
      <w:r>
        <w:t xml:space="preserve">4.1 Guía visual</w:t>
      </w:r>
      <w:bookmarkEnd w:id="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Elemento</w:t>
            </w:r>
          </w:p>
        </w:tc>
        <w:tc>
          <w:tcPr>
            <w:tcW w:type="dxa" w:w="2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Valor</w:t>
            </w:r>
          </w:p>
        </w:tc>
        <w:tc>
          <w:tcPr>
            <w:tcW w:type="dxa" w:w="43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Uso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Verde principal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#2B7A00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Barras, botón primario, pestaña activa (contraste 5,4:1 con blanco)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Verde SENA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#39A900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Logo y acentos decorativos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Naranja acción</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#B84A00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Botón «Agregar» y contador del carrito (5,2:1)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Azul enlace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#0067AC</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Enlaces y filtro seleccionado (5,9:1)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Rojo error</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#B3261E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Mensajes de error y acciones destructivas (6,5:1)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Tipografía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Sans serif del sistema, 16 px</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Títulos 24 px; botones 16 px en negrita</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Áreas táctiles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Mínimo 44 × 44 px</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Botones, campos y pestañas</w:t>
            </w:r>
          </w:p>
        </w:tc>
      </w:tr>
    </w:tbl>
    <w:p>
      <w:pPr>
        <w:spacing w:after="120"/>
      </w:pPr>
    </w:p>
    <w:p>
      <w:pPr>
        <w:pStyle w:val="Heading1"/>
      </w:pPr>
      <w:bookmarkStart w:name="_Toc8" w:id="8"/>
      <w:r>
        <w:t xml:space="preserve">5. Mapa de navegación</w:t>
      </w:r>
      <w:bookmarkEnd w:id="8"/>
    </w:p>
    <w:p>
      <w:pPr>
        <w:spacing w:after="120" w:line="300"/>
        <w:jc w:val="both"/>
      </w:pPr>
      <w:r>
        <w:t xml:space="preserve">El flujo principal es Iniciar sesión → Catálogo → Carrito → Confirmar → Pedido confirmado → Mis pedidos. Desde el catálogo, el carrito y los pedidos el usuario se mueve con la barra de pestañas inferior; las pantallas secundarias tienen flecha para volver.</w:t>
      </w:r>
    </w:p>
    <w:p>
      <w:pPr>
        <w:keepNext/>
        <w:spacing w:before="160" w:after="60"/>
        <w:jc w:val="center"/>
      </w:pPr>
      <w:r>
        <w:drawing>
          <wp:inline distT="0" distB="0" distL="0" distR="0">
            <wp:extent cx="5940000" cy="5066470"/>
            <wp:docPr id="1" name="Imagen 1" descr="Mapa de navegación con las nueve pantallas del 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png"/>
                    <pic:cNvPicPr/>
                  </pic:nvPicPr>
                  <pic:blipFill>
                    <a:blip r:embed="rIdImg1"/>
                    <a:stretch>
                      <a:fillRect/>
                    </a:stretch>
                  </pic:blipFill>
                  <pic:spPr>
                    <a:xfrm>
                      <a:off x="0" y="0"/>
                      <a:ext cx="5940000" cy="5066470"/>
                    </a:xfrm>
                    <a:prstGeom prst="rect">
                      <a:avLst/>
                    </a:prstGeom>
                  </pic:spPr>
                </pic:pic>
              </a:graphicData>
            </a:graphic>
          </wp:inline>
        </w:drawing>
      </w:r>
    </w:p>
    <w:p>
      <w:pPr>
        <w:spacing w:after="200"/>
        <w:jc w:val="center"/>
      </w:pPr>
      <w:r>
        <w:rPr>
          <w:i/>
          <w:iCs/>
          <w:sz w:val="18"/>
          <w:szCs w:val="18"/>
        </w:rPr>
        <w:t xml:space="preserve">Figura 1. Mapa de navegación con las nueve pantallas del prototipo.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rPr>
          <w:tblHeader/>
        </w:trPr>
        <w:tc>
          <w:tcPr>
            <w:tcW w:type="dxa" w:w="26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Desde</w:t>
            </w:r>
          </w:p>
        </w:tc>
        <w:tc>
          <w:tcPr>
            <w:tcW w:type="dxa" w:w="396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Acción</w:t>
            </w:r>
          </w:p>
        </w:tc>
        <w:tc>
          <w:tcPr>
            <w:tcW w:type="dxa" w:w="2800"/>
            <w:tcBorders>
              <w:top w:val="single" w:color="BFBFBF" w:sz="4"/>
              <w:left w:val="single" w:color="BFBFBF" w:sz="4"/>
              <w:bottom w:val="single" w:color="BFBFBF" w:sz="4"/>
              <w:right w:val="single" w:color="BFBFBF" w:sz="4"/>
            </w:tcBorders>
            <w:shd w:fill="39A900" w:color="auto" w:val="clear"/>
            <w:tcMar>
              <w:top w:type="dxa" w:w="60"/>
              <w:left w:type="dxa" w:w="100"/>
              <w:bottom w:type="dxa" w:w="60"/>
              <w:right w:type="dxa" w:w="100"/>
            </w:tcMar>
          </w:tcPr>
          <w:p>
            <w:r>
              <w:rPr>
                <w:b/>
                <w:bCs/>
                <w:color w:val="FFFFFF"/>
                <w:sz w:val="19"/>
                <w:szCs w:val="19"/>
              </w:rPr>
              <w:t xml:space="preserve">Hacia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Iniciar sesión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Ingresar (datos válidos)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Catálogo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Iniciar sesión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Ingresar (datos inválidos)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con error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Iniciar sesión</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Enlace «Regístrate»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Registro</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Crear cuenta / «Inicia sesión» / flecha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Iniciar sesión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Catálogo</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Agregar · pestaña Carrito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Carrito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Catálogo</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Salir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Iniciar sesión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Carrito</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Confirmar pedido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Confirmar pedido (modal)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Confirmar pedido</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Sí, confirmar / Cancelar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Pedido confirmado / Carrito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Pedido confirmado</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 mis pedidos / Volver al catálogo</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 pedidos / Catálogo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Mis pedidos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Detalle del pedido (modal)</w:t>
            </w:r>
          </w:p>
        </w:tc>
      </w:tr>
    </w:tbl>
    <w:p>
      <w:pPr>
        <w:spacing w:after="120"/>
      </w:pPr>
    </w:p>
    <w:p>
      <w:pPr>
        <w:pStyle w:val="Heading1"/>
      </w:pPr>
      <w:bookmarkStart w:name="_Toc9" w:id="9"/>
      <w:r>
        <w:t xml:space="preserve">6. Mockups y descripción de cada interfaz</w:t>
      </w:r>
      <w:bookmarkEnd w:id="9"/>
    </w:p>
    <w:p>
      <w:pPr>
        <w:pStyle w:val="Heading2"/>
      </w:pPr>
      <w:bookmarkStart w:name="_Toc10" w:id="10"/>
      <w:r>
        <w:t xml:space="preserve">6.1 Iniciar sesión</w:t>
      </w:r>
      <w:bookmarkEnd w:id="10"/>
    </w:p>
    <w:p>
      <w:pPr>
        <w:spacing w:after="120" w:line="300"/>
        <w:jc w:val="both"/>
      </w:pPr>
      <w:r>
        <w:t xml:space="preserve">Primera pantalla de la aplicación. Valida el correo y la contraseña contra la tabla Users (RF-02).</w:t>
      </w:r>
    </w:p>
    <w:p>
      <w:pPr>
        <w:keepNext/>
        <w:spacing w:before="160" w:after="60"/>
        <w:jc w:val="center"/>
      </w:pPr>
      <w:r>
        <w:drawing>
          <wp:inline distT="0" distB="0" distL="0" distR="0">
            <wp:extent cx="2232000" cy="4395673"/>
            <wp:docPr id="2" name="Imagen 2" descr="Pantalla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png"/>
                    <pic:cNvPicPr/>
                  </pic:nvPicPr>
                  <pic:blipFill>
                    <a:blip r:embed="rIdImg2"/>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2. Pantalla Iniciar sesión.</w:t>
      </w:r>
    </w:p>
    <w:p>
      <w:pPr>
        <w:pStyle w:val="ListParagraph"/>
        <w:numPr>
          <w:ilvl w:val="0"/>
          <w:numId w:val="2"/>
        </w:numPr>
        <w:spacing w:after="60"/>
      </w:pPr>
      <w:r>
        <w:rPr>
          <w:b/>
          <w:bCs/>
        </w:rPr>
        <w:t xml:space="preserve">Elementos:</w:t>
      </w:r>
      <w:r>
        <w:t xml:space="preserve"> logo, título, campos Correo y Contraseña con etiqueta visible, botón primario «Ingresar» y enlace a Registro.</w:t>
      </w:r>
    </w:p>
    <w:p>
      <w:pPr>
        <w:pStyle w:val="ListParagraph"/>
        <w:numPr>
          <w:ilvl w:val="0"/>
          <w:numId w:val="2"/>
        </w:numPr>
        <w:spacing w:after="60"/>
      </w:pPr>
      <w:r>
        <w:rPr>
          <w:b/>
          <w:bCs/>
        </w:rPr>
        <w:t xml:space="preserve">Navegación:</w:t>
      </w:r>
      <w:r>
        <w:t xml:space="preserve"> «Ingresar» lleva al Catálogo; «Regístrate» lleva a Registro.</w:t>
      </w:r>
    </w:p>
    <w:p>
      <w:pPr>
        <w:pStyle w:val="ListParagraph"/>
        <w:numPr>
          <w:ilvl w:val="0"/>
          <w:numId w:val="2"/>
        </w:numPr>
        <w:spacing w:after="60"/>
      </w:pPr>
      <w:r>
        <w:rPr>
          <w:b/>
          <w:bCs/>
        </w:rPr>
        <w:t xml:space="preserve">Usabilidad:</w:t>
      </w:r>
      <w:r>
        <w:t xml:space="preserve"> un solo botón principal y teclado de correo en el primer campo.</w:t>
      </w:r>
    </w:p>
    <w:p>
      <w:pPr>
        <w:pStyle w:val="Heading2"/>
      </w:pPr>
      <w:bookmarkStart w:name="_Toc11" w:id="11"/>
      <w:r>
        <w:t xml:space="preserve">6.2 Iniciar sesión con error</w:t>
      </w:r>
      <w:bookmarkEnd w:id="11"/>
    </w:p>
    <w:p>
      <w:pPr>
        <w:spacing w:after="120" w:line="300"/>
        <w:jc w:val="both"/>
      </w:pPr>
      <w:r>
        <w:t xml:space="preserve">Muestra cómo responde la interfaz cuando los datos no son válidos.</w:t>
      </w:r>
    </w:p>
    <w:p>
      <w:pPr>
        <w:keepNext/>
        <w:spacing w:before="160" w:after="60"/>
        <w:jc w:val="center"/>
      </w:pPr>
      <w:r>
        <w:drawing>
          <wp:inline distT="0" distB="0" distL="0" distR="0">
            <wp:extent cx="2232000" cy="4395673"/>
            <wp:docPr id="3" name="Imagen 3" descr="Estado de error del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png"/>
                    <pic:cNvPicPr/>
                  </pic:nvPicPr>
                  <pic:blipFill>
                    <a:blip r:embed="rIdImg3"/>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3. Estado de error del inicio de sesión.</w:t>
      </w:r>
    </w:p>
    <w:p>
      <w:pPr>
        <w:pStyle w:val="ListParagraph"/>
        <w:numPr>
          <w:ilvl w:val="0"/>
          <w:numId w:val="2"/>
        </w:numPr>
        <w:spacing w:after="60"/>
      </w:pPr>
      <w:r>
        <w:rPr>
          <w:b/>
          <w:bCs/>
        </w:rPr>
        <w:t xml:space="preserve">Elementos:</w:t>
      </w:r>
      <w:r>
        <w:t xml:space="preserve"> bordes rojos de 2 px, ícono de alerta y mensaje debajo de cada campo.</w:t>
      </w:r>
    </w:p>
    <w:p>
      <w:pPr>
        <w:pStyle w:val="ListParagraph"/>
        <w:numPr>
          <w:ilvl w:val="0"/>
          <w:numId w:val="2"/>
        </w:numPr>
        <w:spacing w:after="60"/>
      </w:pPr>
      <w:r>
        <w:rPr>
          <w:b/>
          <w:bCs/>
        </w:rPr>
        <w:t xml:space="preserve">Usabilidad:</w:t>
      </w:r>
      <w:r>
        <w:t xml:space="preserve"> el error no depende solo del color: lleva ícono y texto que explica cómo corregirlo.</w:t>
      </w:r>
    </w:p>
    <w:p>
      <w:pPr>
        <w:pStyle w:val="Heading2"/>
      </w:pPr>
      <w:bookmarkStart w:name="_Toc12" w:id="12"/>
      <w:r>
        <w:t xml:space="preserve">6.3 Registro</w:t>
      </w:r>
      <w:bookmarkEnd w:id="12"/>
    </w:p>
    <w:p>
      <w:pPr>
        <w:spacing w:after="120" w:line="300"/>
        <w:jc w:val="both"/>
      </w:pPr>
      <w:r>
        <w:t xml:space="preserve">Permite crear una cuenta nueva en la tabla Users (RF-01).</w:t>
      </w:r>
    </w:p>
    <w:p>
      <w:pPr>
        <w:keepNext/>
        <w:spacing w:before="160" w:after="60"/>
        <w:jc w:val="center"/>
      </w:pPr>
      <w:r>
        <w:drawing>
          <wp:inline distT="0" distB="0" distL="0" distR="0">
            <wp:extent cx="2232000" cy="4395673"/>
            <wp:docPr id="4" name="Imagen 4" descr="Pantalla 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png"/>
                    <pic:cNvPicPr/>
                  </pic:nvPicPr>
                  <pic:blipFill>
                    <a:blip r:embed="rIdImg4"/>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4. Pantalla Registro.</w:t>
      </w:r>
    </w:p>
    <w:p>
      <w:pPr>
        <w:pStyle w:val="ListParagraph"/>
        <w:numPr>
          <w:ilvl w:val="0"/>
          <w:numId w:val="2"/>
        </w:numPr>
        <w:spacing w:after="60"/>
      </w:pPr>
      <w:r>
        <w:rPr>
          <w:b/>
          <w:bCs/>
        </w:rPr>
        <w:t xml:space="preserve">Elementos:</w:t>
      </w:r>
      <w:r>
        <w:t xml:space="preserve"> barra superior con flecha de regreso; campos Nombre, Edad, Correo, Contraseña y Confirmar contraseña; botón «Crear cuenta».</w:t>
      </w:r>
    </w:p>
    <w:p>
      <w:pPr>
        <w:pStyle w:val="ListParagraph"/>
        <w:numPr>
          <w:ilvl w:val="0"/>
          <w:numId w:val="2"/>
        </w:numPr>
        <w:spacing w:after="60"/>
      </w:pPr>
      <w:r>
        <w:rPr>
          <w:b/>
          <w:bCs/>
        </w:rPr>
        <w:t xml:space="preserve">Datos:</w:t>
      </w:r>
      <w:r>
        <w:t xml:space="preserve"> el campo Correo indica el límite de 10 caracteres porque la columna Correo es VARCHAR(10).</w:t>
      </w:r>
    </w:p>
    <w:p>
      <w:pPr>
        <w:pStyle w:val="ListParagraph"/>
        <w:numPr>
          <w:ilvl w:val="0"/>
          <w:numId w:val="2"/>
        </w:numPr>
        <w:spacing w:after="60"/>
      </w:pPr>
      <w:r>
        <w:rPr>
          <w:b/>
          <w:bCs/>
        </w:rPr>
        <w:t xml:space="preserve">Navegación:</w:t>
      </w:r>
      <w:r>
        <w:t xml:space="preserve"> al crear la cuenta vuelve a Iniciar sesión.</w:t>
      </w:r>
    </w:p>
    <w:p>
      <w:pPr>
        <w:pStyle w:val="Heading2"/>
      </w:pPr>
      <w:bookmarkStart w:name="_Toc13" w:id="13"/>
      <w:r>
        <w:t xml:space="preserve">6.4 Catálogo</w:t>
      </w:r>
      <w:bookmarkEnd w:id="13"/>
    </w:p>
    <w:p>
      <w:pPr>
        <w:spacing w:after="120" w:line="300"/>
        <w:jc w:val="both"/>
      </w:pPr>
      <w:r>
        <w:t xml:space="preserve">Pantalla principal de compra. Lista los productos con nombre, precio y stock (RF-03) y permite buscarlos y filtrarlos (RF-04).</w:t>
      </w:r>
    </w:p>
    <w:p>
      <w:pPr>
        <w:keepNext/>
        <w:spacing w:before="160" w:after="60"/>
        <w:jc w:val="center"/>
      </w:pPr>
      <w:r>
        <w:drawing>
          <wp:inline distT="0" distB="0" distL="0" distR="0">
            <wp:extent cx="2232000" cy="4395673"/>
            <wp:docPr id="5" name="Imagen 5" descr="Pantalla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png"/>
                    <pic:cNvPicPr/>
                  </pic:nvPicPr>
                  <pic:blipFill>
                    <a:blip r:embed="rIdImg5"/>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5. Pantalla Catálogo.</w:t>
      </w:r>
    </w:p>
    <w:p>
      <w:pPr>
        <w:pStyle w:val="ListParagraph"/>
        <w:numPr>
          <w:ilvl w:val="0"/>
          <w:numId w:val="2"/>
        </w:numPr>
        <w:spacing w:after="60"/>
      </w:pPr>
      <w:r>
        <w:rPr>
          <w:b/>
          <w:bCs/>
        </w:rPr>
        <w:t xml:space="preserve">Elementos:</w:t>
      </w:r>
      <w:r>
        <w:t xml:space="preserve"> saludo con el nombre del usuario, enlace «Salir», buscador, filtros por categoría, rejilla de tarjetas de producto y barra de pestañas.</w:t>
      </w:r>
    </w:p>
    <w:p>
      <w:pPr>
        <w:pStyle w:val="ListParagraph"/>
        <w:numPr>
          <w:ilvl w:val="0"/>
          <w:numId w:val="2"/>
        </w:numPr>
        <w:spacing w:after="60"/>
      </w:pPr>
      <w:r>
        <w:rPr>
          <w:b/>
          <w:bCs/>
        </w:rPr>
        <w:t xml:space="preserve">Tarjeta de producto:</w:t>
      </w:r>
      <w:r>
        <w:t xml:space="preserve"> imagen, nombre, precio, insignia de stock (verde si hay suficiente, naranja si quedan pocas unidades) y botón «Agregar».</w:t>
      </w:r>
    </w:p>
    <w:p>
      <w:pPr>
        <w:pStyle w:val="ListParagraph"/>
        <w:numPr>
          <w:ilvl w:val="0"/>
          <w:numId w:val="2"/>
        </w:numPr>
        <w:spacing w:after="60"/>
      </w:pPr>
      <w:r>
        <w:rPr>
          <w:b/>
          <w:bCs/>
        </w:rPr>
        <w:t xml:space="preserve">Navegación:</w:t>
      </w:r>
      <w:r>
        <w:t xml:space="preserve"> «Agregar» y la pestaña Carrito llevan al Carrito; el contador muestra cuántos productos hay.</w:t>
      </w:r>
    </w:p>
    <w:p>
      <w:pPr>
        <w:pStyle w:val="Heading2"/>
      </w:pPr>
      <w:bookmarkStart w:name="_Toc14" w:id="14"/>
      <w:r>
        <w:t xml:space="preserve">6.5 Carrito</w:t>
      </w:r>
      <w:bookmarkEnd w:id="14"/>
    </w:p>
    <w:p>
      <w:pPr>
        <w:spacing w:after="120" w:line="300"/>
        <w:jc w:val="both"/>
      </w:pPr>
      <w:r>
        <w:t xml:space="preserve">Muestra los productos elegidos antes de convertirlos en un pedido (RF-05).</w:t>
      </w:r>
    </w:p>
    <w:p>
      <w:pPr>
        <w:keepNext/>
        <w:spacing w:before="160" w:after="60"/>
        <w:jc w:val="center"/>
      </w:pPr>
      <w:r>
        <w:drawing>
          <wp:inline distT="0" distB="0" distL="0" distR="0">
            <wp:extent cx="2232000" cy="4395673"/>
            <wp:docPr id="6" name="Imagen 6" descr="Pantalla Carr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png"/>
                    <pic:cNvPicPr/>
                  </pic:nvPicPr>
                  <pic:blipFill>
                    <a:blip r:embed="rIdImg6"/>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6. Pantalla Carrito.</w:t>
      </w:r>
    </w:p>
    <w:p>
      <w:pPr>
        <w:pStyle w:val="ListParagraph"/>
        <w:numPr>
          <w:ilvl w:val="0"/>
          <w:numId w:val="2"/>
        </w:numPr>
        <w:spacing w:after="60"/>
      </w:pPr>
      <w:r>
        <w:rPr>
          <w:b/>
          <w:bCs/>
        </w:rPr>
        <w:t xml:space="preserve">Elementos:</w:t>
      </w:r>
      <w:r>
        <w:t xml:space="preserve"> ítems con imagen, precio, botones − / + para la cantidad y botón para quitar; resumen con subtotal, envío y total.</w:t>
      </w:r>
    </w:p>
    <w:p>
      <w:pPr>
        <w:pStyle w:val="ListParagraph"/>
        <w:numPr>
          <w:ilvl w:val="0"/>
          <w:numId w:val="2"/>
        </w:numPr>
        <w:spacing w:after="60"/>
      </w:pPr>
      <w:r>
        <w:rPr>
          <w:b/>
          <w:bCs/>
        </w:rPr>
        <w:t xml:space="preserve">Acciones:</w:t>
      </w:r>
      <w:r>
        <w:t xml:space="preserve"> «Confirmar pedido» (primaria) y «Seguir comprando» (secundaria).</w:t>
      </w:r>
    </w:p>
    <w:p>
      <w:pPr>
        <w:pStyle w:val="Heading2"/>
      </w:pPr>
      <w:bookmarkStart w:name="_Toc15" w:id="15"/>
      <w:r>
        <w:t xml:space="preserve">6.6 Confirmar pedido</w:t>
      </w:r>
      <w:bookmarkEnd w:id="15"/>
    </w:p>
    <w:p>
      <w:pPr>
        <w:spacing w:after="120" w:line="300"/>
        <w:jc w:val="both"/>
      </w:pPr>
      <w:r>
        <w:t xml:space="preserve">Ventana modal que evita confirmar un pedido por error.</w:t>
      </w:r>
    </w:p>
    <w:p>
      <w:pPr>
        <w:keepNext/>
        <w:spacing w:before="160" w:after="60"/>
        <w:jc w:val="center"/>
      </w:pPr>
      <w:r>
        <w:drawing>
          <wp:inline distT="0" distB="0" distL="0" distR="0">
            <wp:extent cx="2232000" cy="4395673"/>
            <wp:docPr id="7" name="Imagen 7" descr="Ventana modal Confirmar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png"/>
                    <pic:cNvPicPr/>
                  </pic:nvPicPr>
                  <pic:blipFill>
                    <a:blip r:embed="rIdImg7"/>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7. Ventana modal Confirmar pedido.</w:t>
      </w:r>
    </w:p>
    <w:p>
      <w:pPr>
        <w:pStyle w:val="ListParagraph"/>
        <w:numPr>
          <w:ilvl w:val="0"/>
          <w:numId w:val="2"/>
        </w:numPr>
        <w:spacing w:after="60"/>
      </w:pPr>
      <w:r>
        <w:rPr>
          <w:b/>
          <w:bCs/>
        </w:rPr>
        <w:t xml:space="preserve">Elementos:</w:t>
      </w:r>
      <w:r>
        <w:t xml:space="preserve"> resumen de cantidad y total, botón «Sí, confirmar» y botón «Cancelar».</w:t>
      </w:r>
    </w:p>
    <w:p>
      <w:pPr>
        <w:pStyle w:val="ListParagraph"/>
        <w:numPr>
          <w:ilvl w:val="0"/>
          <w:numId w:val="2"/>
        </w:numPr>
        <w:spacing w:after="60"/>
      </w:pPr>
      <w:r>
        <w:rPr>
          <w:b/>
          <w:bCs/>
        </w:rPr>
        <w:t xml:space="preserve">Datos:</w:t>
      </w:r>
      <w:r>
        <w:t xml:space="preserve"> al confirmar se crea un registro en pedido y uno en detalle_pedido por cada producto.</w:t>
      </w:r>
    </w:p>
    <w:p>
      <w:pPr>
        <w:pStyle w:val="Heading2"/>
      </w:pPr>
      <w:bookmarkStart w:name="_Toc16" w:id="16"/>
      <w:r>
        <w:t xml:space="preserve">6.7 Pedido confirmado</w:t>
      </w:r>
      <w:bookmarkEnd w:id="16"/>
    </w:p>
    <w:p>
      <w:pPr>
        <w:spacing w:after="120" w:line="300"/>
        <w:jc w:val="both"/>
      </w:pPr>
      <w:r>
        <w:t xml:space="preserve">Retroalimentación de que la operación terminó bien.</w:t>
      </w:r>
    </w:p>
    <w:p>
      <w:pPr>
        <w:keepNext/>
        <w:spacing w:before="160" w:after="60"/>
        <w:jc w:val="center"/>
      </w:pPr>
      <w:r>
        <w:drawing>
          <wp:inline distT="0" distB="0" distL="0" distR="0">
            <wp:extent cx="2232000" cy="4395673"/>
            <wp:docPr id="8" name="Imagen 8" descr="Pantalla Pedido confi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png"/>
                    <pic:cNvPicPr/>
                  </pic:nvPicPr>
                  <pic:blipFill>
                    <a:blip r:embed="rIdImg8"/>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8. Pantalla Pedido confirmado.</w:t>
      </w:r>
    </w:p>
    <w:p>
      <w:pPr>
        <w:pStyle w:val="ListParagraph"/>
        <w:numPr>
          <w:ilvl w:val="0"/>
          <w:numId w:val="2"/>
        </w:numPr>
        <w:spacing w:after="60"/>
      </w:pPr>
      <w:r>
        <w:rPr>
          <w:b/>
          <w:bCs/>
        </w:rPr>
        <w:t xml:space="preserve">Elementos:</w:t>
      </w:r>
      <w:r>
        <w:t xml:space="preserve"> ícono de éxito, número y fecha del pedido, total y dos caminos: «Ver mis pedidos» o «Volver al catálogo».</w:t>
      </w:r>
    </w:p>
    <w:p>
      <w:pPr>
        <w:pStyle w:val="Heading2"/>
      </w:pPr>
      <w:bookmarkStart w:name="_Toc17" w:id="17"/>
      <w:r>
        <w:t xml:space="preserve">6.8 Mis pedidos</w:t>
      </w:r>
      <w:bookmarkEnd w:id="17"/>
    </w:p>
    <w:p>
      <w:pPr>
        <w:spacing w:after="120" w:line="300"/>
        <w:jc w:val="both"/>
      </w:pPr>
      <w:r>
        <w:t xml:space="preserve">Historial de compras del usuario (RF-06).</w:t>
      </w:r>
    </w:p>
    <w:p>
      <w:pPr>
        <w:keepNext/>
        <w:spacing w:before="160" w:after="60"/>
        <w:jc w:val="center"/>
      </w:pPr>
      <w:r>
        <w:drawing>
          <wp:inline distT="0" distB="0" distL="0" distR="0">
            <wp:extent cx="2232000" cy="4395673"/>
            <wp:docPr id="9" name="Imagen 9" descr="Pantalla Mis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png"/>
                    <pic:cNvPicPr/>
                  </pic:nvPicPr>
                  <pic:blipFill>
                    <a:blip r:embed="rIdImg9"/>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9. Pantalla Mis pedidos.</w:t>
      </w:r>
    </w:p>
    <w:p>
      <w:pPr>
        <w:pStyle w:val="ListParagraph"/>
        <w:numPr>
          <w:ilvl w:val="0"/>
          <w:numId w:val="2"/>
        </w:numPr>
        <w:spacing w:after="60"/>
      </w:pPr>
      <w:r>
        <w:rPr>
          <w:b/>
          <w:bCs/>
        </w:rPr>
        <w:t xml:space="preserve">Elementos:</w:t>
      </w:r>
      <w:r>
        <w:t xml:space="preserve"> tabla con número, fecha, total y enlace «Ver»; barra de pestañas con Pedidos activo.</w:t>
      </w:r>
    </w:p>
    <w:p>
      <w:pPr>
        <w:pStyle w:val="ListParagraph"/>
        <w:numPr>
          <w:ilvl w:val="0"/>
          <w:numId w:val="2"/>
        </w:numPr>
        <w:spacing w:after="60"/>
      </w:pPr>
      <w:r>
        <w:rPr>
          <w:b/>
          <w:bCs/>
        </w:rPr>
        <w:t xml:space="preserve">Datos:</w:t>
      </w:r>
      <w:r>
        <w:t xml:space="preserve"> consulta pedido filtrado por id_user y suma los subtotales de detalle_pedido.</w:t>
      </w:r>
    </w:p>
    <w:p>
      <w:pPr>
        <w:pStyle w:val="Heading2"/>
      </w:pPr>
      <w:bookmarkStart w:name="_Toc18" w:id="18"/>
      <w:r>
        <w:t xml:space="preserve">6.9 Detalle del pedido</w:t>
      </w:r>
      <w:bookmarkEnd w:id="18"/>
    </w:p>
    <w:p>
      <w:pPr>
        <w:spacing w:after="120" w:line="300"/>
        <w:jc w:val="both"/>
      </w:pPr>
      <w:r>
        <w:t xml:space="preserve">Muestra qué productos se compraron en un pedido.</w:t>
      </w:r>
    </w:p>
    <w:p>
      <w:pPr>
        <w:keepNext/>
        <w:spacing w:before="160" w:after="60"/>
        <w:jc w:val="center"/>
      </w:pPr>
      <w:r>
        <w:drawing>
          <wp:inline distT="0" distB="0" distL="0" distR="0">
            <wp:extent cx="2232000" cy="4395673"/>
            <wp:docPr id="10" name="Imagen 10" descr="Ventana modal Detalle d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png"/>
                    <pic:cNvPicPr/>
                  </pic:nvPicPr>
                  <pic:blipFill>
                    <a:blip r:embed="rIdImg10"/>
                    <a:stretch>
                      <a:fillRect/>
                    </a:stretch>
                  </pic:blipFill>
                  <pic:spPr>
                    <a:xfrm>
                      <a:off x="0" y="0"/>
                      <a:ext cx="2232000" cy="4395673"/>
                    </a:xfrm>
                    <a:prstGeom prst="rect">
                      <a:avLst/>
                    </a:prstGeom>
                  </pic:spPr>
                </pic:pic>
              </a:graphicData>
            </a:graphic>
          </wp:inline>
        </w:drawing>
      </w:r>
    </w:p>
    <w:p>
      <w:pPr>
        <w:spacing w:after="200"/>
        <w:jc w:val="center"/>
      </w:pPr>
      <w:r>
        <w:rPr>
          <w:i/>
          <w:iCs/>
          <w:sz w:val="18"/>
          <w:szCs w:val="18"/>
        </w:rPr>
        <w:t xml:space="preserve">Figura 10. Ventana modal Detalle del pedido.</w:t>
      </w:r>
    </w:p>
    <w:p>
      <w:pPr>
        <w:pStyle w:val="ListParagraph"/>
        <w:numPr>
          <w:ilvl w:val="0"/>
          <w:numId w:val="2"/>
        </w:numPr>
        <w:spacing w:after="60"/>
      </w:pPr>
      <w:r>
        <w:rPr>
          <w:b/>
          <w:bCs/>
        </w:rPr>
        <w:t xml:space="preserve">Elementos:</w:t>
      </w:r>
      <w:r>
        <w:t xml:space="preserve"> número y fecha, tabla de producto, cantidad y subtotal, total y botón «Cerrar».</w:t>
      </w:r>
    </w:p>
    <w:p>
      <w:pPr>
        <w:pStyle w:val="ListParagraph"/>
        <w:numPr>
          <w:ilvl w:val="0"/>
          <w:numId w:val="2"/>
        </w:numPr>
        <w:spacing w:after="60"/>
      </w:pPr>
      <w:r>
        <w:rPr>
          <w:b/>
          <w:bCs/>
        </w:rPr>
        <w:t xml:space="preserve">Datos:</w:t>
      </w:r>
      <w:r>
        <w:t xml:space="preserve"> une detalle_pedido con productos para mostrar el nombre y el precio.</w:t>
      </w:r>
    </w:p>
    <w:p>
      <w:pPr>
        <w:pStyle w:val="Heading1"/>
      </w:pPr>
      <w:bookmarkStart w:name="_Toc19" w:id="19"/>
      <w:r>
        <w:t xml:space="preserve">7. Usabilidad y accesibilidad aplicadas</w:t>
      </w:r>
      <w:bookmarkEnd w:id="19"/>
    </w:p>
    <w:p>
      <w:pPr>
        <w:pStyle w:val="ListParagraph"/>
        <w:numPr>
          <w:ilvl w:val="0"/>
          <w:numId w:val="2"/>
        </w:numPr>
        <w:spacing w:after="60"/>
      </w:pPr>
      <w:r>
        <w:rPr>
          <w:b/>
          <w:bCs/>
        </w:rPr>
        <w:t xml:space="preserve">Contraste:</w:t>
      </w:r>
      <w:r>
        <w:t xml:space="preserve"> todos los textos sobre color superan 4,5:1 (WCAG 2.1 AA). Por eso los botones usan #2B7A00 y no el verde #39A900, que con blanco solo llega a 3,1:1.</w:t>
      </w:r>
    </w:p>
    <w:p>
      <w:pPr>
        <w:pStyle w:val="ListParagraph"/>
        <w:numPr>
          <w:ilvl w:val="0"/>
          <w:numId w:val="2"/>
        </w:numPr>
        <w:spacing w:after="60"/>
      </w:pPr>
      <w:r>
        <w:rPr>
          <w:b/>
          <w:bCs/>
        </w:rPr>
        <w:t xml:space="preserve">Áreas táctiles:</w:t>
      </w:r>
      <w:r>
        <w:t xml:space="preserve"> botones, campos y pestañas de al menos 44 px de alto.</w:t>
      </w:r>
    </w:p>
    <w:p>
      <w:pPr>
        <w:pStyle w:val="ListParagraph"/>
        <w:numPr>
          <w:ilvl w:val="0"/>
          <w:numId w:val="2"/>
        </w:numPr>
        <w:spacing w:after="60"/>
      </w:pPr>
      <w:r>
        <w:rPr>
          <w:b/>
          <w:bCs/>
        </w:rPr>
        <w:t xml:space="preserve">Etiquetas visibles:</w:t>
      </w:r>
      <w:r>
        <w:t xml:space="preserve"> cada campo tiene su etiqueta encima; el texto de ejemplo no la reemplaza.</w:t>
      </w:r>
    </w:p>
    <w:p>
      <w:pPr>
        <w:pStyle w:val="ListParagraph"/>
        <w:numPr>
          <w:ilvl w:val="0"/>
          <w:numId w:val="2"/>
        </w:numPr>
        <w:spacing w:after="60"/>
      </w:pPr>
      <w:r>
        <w:rPr>
          <w:b/>
          <w:bCs/>
        </w:rPr>
        <w:t xml:space="preserve">Errores claros:</w:t>
      </w:r>
      <w:r>
        <w:t xml:space="preserve"> color, ícono y texto que indica cómo corregir.</w:t>
      </w:r>
    </w:p>
    <w:p>
      <w:pPr>
        <w:pStyle w:val="ListParagraph"/>
        <w:numPr>
          <w:ilvl w:val="0"/>
          <w:numId w:val="2"/>
        </w:numPr>
        <w:spacing w:after="60"/>
      </w:pPr>
      <w:r>
        <w:rPr>
          <w:b/>
          <w:bCs/>
        </w:rPr>
        <w:t xml:space="preserve">Consistencia:</w:t>
      </w:r>
      <w:r>
        <w:t xml:space="preserve"> mismos componentes (botón, campo, tarjeta, barra) en todas las pantallas.</w:t>
      </w:r>
    </w:p>
    <w:p>
      <w:pPr>
        <w:pStyle w:val="ListParagraph"/>
        <w:numPr>
          <w:ilvl w:val="0"/>
          <w:numId w:val="2"/>
        </w:numPr>
        <w:spacing w:after="60"/>
      </w:pPr>
      <w:r>
        <w:rPr>
          <w:b/>
          <w:bCs/>
        </w:rPr>
        <w:t xml:space="preserve">Ubicación:</w:t>
      </w:r>
      <w:r>
        <w:t xml:space="preserve"> la barra de pestañas inferior muestra la sección activa en negrita y color.</w:t>
      </w:r>
    </w:p>
    <w:p>
      <w:pPr>
        <w:pStyle w:val="ListParagraph"/>
        <w:numPr>
          <w:ilvl w:val="0"/>
          <w:numId w:val="2"/>
        </w:numPr>
        <w:spacing w:after="60"/>
      </w:pPr>
      <w:r>
        <w:rPr>
          <w:b/>
          <w:bCs/>
        </w:rPr>
        <w:t xml:space="preserve">Prevención de errores:</w:t>
      </w:r>
      <w:r>
        <w:t xml:space="preserve"> confirmación antes de registrar el pedido.</w:t>
      </w:r>
    </w:p>
    <w:p>
      <w:pPr>
        <w:pStyle w:val="Heading1"/>
      </w:pPr>
      <w:bookmarkStart w:name="_Toc20" w:id="20"/>
      <w:r>
        <w:t xml:space="preserve">8. Prototipo navegable</w:t>
      </w:r>
      <w:bookmarkEnd w:id="20"/>
    </w:p>
    <w:p>
      <w:pPr>
        <w:spacing w:after="120" w:line="300"/>
        <w:jc w:val="both"/>
      </w:pPr>
      <w:r>
        <w:t xml:space="preserve">El archivo de Figma se entrega en la carpeta ZIP como AA3-EV02_TiendaDeportes.fig. Enlace de visualización: [pegue aquí el enlace generado con Share en modo Prototype].</w:t>
      </w:r>
    </w:p>
    <w:p>
      <w:pPr>
        <w:spacing w:after="120" w:line="300"/>
        <w:jc w:val="both"/>
      </w:pPr>
      <w:r>
        <w:t xml:space="preserve">Además se incluye la carpeta prototipo-deportes: al abrir index.html se ve el mapa completo y, al pulsar cualquier botón, se navega pantalla por pantalla como en el modo presentación de Figma.</w:t>
      </w:r>
    </w:p>
    <w:p>
      <w:pPr>
        <w:spacing w:after="200" w:before="200"/>
      </w:pPr>
      <w:r>
        <w:rPr>
          <w:i/>
          <w:iCs/>
          <w:color w:val="808080"/>
        </w:rPr>
        <w:t xml:space="preserve">[Inserte aquí la captura del modo Prototype de Figma con las conexiones entre frames.]</w:t>
      </w:r>
    </w:p>
    <w:p>
      <w:pPr>
        <w:pStyle w:val="Heading1"/>
      </w:pPr>
      <w:bookmarkStart w:name="_Toc21" w:id="21"/>
      <w:r>
        <w:t xml:space="preserve">9. Conclusiones</w:t>
      </w:r>
      <w:bookmarkEnd w:id="21"/>
    </w:p>
    <w:p>
      <w:pPr>
        <w:spacing w:after="120" w:line="300"/>
        <w:jc w:val="both"/>
      </w:pPr>
      <w:r>
        <w:t xml:space="preserve">Partir de los requerimientos y de la base de datos permitió definir pantallas que muestran exactamente la información que el sistema guarda, sin campos de más ni de menos. El mapa de navegación hizo visible el flujo de compra completo y ayudó a detectar pantallas que no estaban en el primer prototipo, como la confirmación y el detalle del pedido.</w:t>
      </w:r>
    </w:p>
    <w:p>
      <w:pPr>
        <w:spacing w:after="120" w:line="300"/>
        <w:jc w:val="both"/>
      </w:pPr>
      <w:r>
        <w:t xml:space="preserve">Los componentes y la guía visual definidos aquí serán la base de la interfaz gráfica de la evidencia AA3-EV03 y de los componentes front-end de la actividad AA4.</w:t>
      </w:r>
    </w:p>
    <w:p>
      <w:pPr>
        <w:pStyle w:val="Heading1"/>
      </w:pPr>
      <w:bookmarkStart w:name="_Toc22" w:id="22"/>
      <w:r>
        <w:t xml:space="preserve">10. Referencias</w:t>
      </w:r>
      <w:bookmarkEnd w:id="22"/>
    </w:p>
    <w:p>
      <w:pPr>
        <w:spacing w:after="120" w:line="300"/>
        <w:jc w:val="both"/>
      </w:pPr>
      <w:r>
        <w:t xml:space="preserve">Figma. (2026). Guide to prototyping in Figma. https://help.figma.com/</w:t>
      </w:r>
    </w:p>
    <w:p>
      <w:pPr>
        <w:spacing w:after="120" w:line="300"/>
        <w:jc w:val="both"/>
      </w:pPr>
      <w:r>
        <w:t xml:space="preserve">Nielsen, J. (2024). 10 Usability Heuristics for User Interface Design. Nielsen Norman Group. https://www.nngroup.com/articles/ten-usability-heuristics/</w:t>
      </w:r>
    </w:p>
    <w:p>
      <w:pPr>
        <w:spacing w:after="120" w:line="300"/>
        <w:jc w:val="both"/>
      </w:pPr>
      <w:r>
        <w:t xml:space="preserve">W3C. (2018). Web Content Accessibility Guidelines (WCAG) 2.1. https://www.w3.org/TR/WCAG21/</w:t>
      </w:r>
    </w:p>
    <w:p>
      <w:pPr>
        <w:spacing w:after="120" w:line="300"/>
        <w:jc w:val="both"/>
      </w:pPr>
      <w:r>
        <w:t xml:space="preserve">Google. (2026). Material Design 3: Navigation bar. https://m3.material.io/</w:t>
      </w:r>
    </w:p>
    <w:p>
      <w:pPr>
        <w:spacing w:after="120" w:line="300"/>
        <w:jc w:val="both"/>
      </w:pPr>
      <w:r>
        <w:t xml:space="preserve">SENA. (2026). Guía de aprendizaje 6: Desarrollar la estructura de datos y la interfaz de usuario del software. Programa ADSO 228118.</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GA6-220501096-AA3-EV02 · Página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39A90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067A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Img1" Type="http://schemas.openxmlformats.org/officeDocument/2006/relationships/image" Target="media/imagen1.png"/><Relationship Id="rIdImg2" Type="http://schemas.openxmlformats.org/officeDocument/2006/relationships/image" Target="media/imagen2.png"/><Relationship Id="rIdImg3" Type="http://schemas.openxmlformats.org/officeDocument/2006/relationships/image" Target="media/imagen3.png"/><Relationship Id="rIdImg4" Type="http://schemas.openxmlformats.org/officeDocument/2006/relationships/image" Target="media/imagen4.png"/><Relationship Id="rIdImg5" Type="http://schemas.openxmlformats.org/officeDocument/2006/relationships/image" Target="media/imagen5.png"/><Relationship Id="rIdImg6" Type="http://schemas.openxmlformats.org/officeDocument/2006/relationships/image" Target="media/imagen6.png"/><Relationship Id="rIdImg7" Type="http://schemas.openxmlformats.org/officeDocument/2006/relationships/image" Target="media/imagen7.png"/><Relationship Id="rIdImg8" Type="http://schemas.openxmlformats.org/officeDocument/2006/relationships/image" Target="media/imagen8.png"/><Relationship Id="rIdImg9" Type="http://schemas.openxmlformats.org/officeDocument/2006/relationships/image" Target="media/imagen9.png"/><Relationship Id="rIdImg10" Type="http://schemas.openxmlformats.org/officeDocument/2006/relationships/image" Target="media/imagen10.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GA6-220501096-AA3-EV02 · Crear el diseño del sitio web y/o móviles utilizando sus componentes y tecnologías respectivas</dc:title>
  <dc:creator>Aprendiz ADSO</dc:creator>
  <cp:lastModifiedBy>Un-named</cp:lastModifiedBy>
  <cp:revision>1</cp:revision>
  <dcterms:created xsi:type="dcterms:W3CDTF">2026-10-28T14:52:10Z</dcterms:created>
  <dcterms:modified xsi:type="dcterms:W3CDTF">2026-10-28T14:52:10Z</dcterms:modified>
</cp:coreProperties>
</file>

<file path=docProps/custom.xml><?xml version="1.0" encoding="utf-8"?>
<Properties xmlns="http://schemas.openxmlformats.org/officeDocument/2006/custom-properties" xmlns:vt="http://schemas.openxmlformats.org/officeDocument/2006/docPropsVTypes"/>
</file>