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Calibri Light" w:ascii="Times New Roman" w:hAnsi="Times New Roman" w:cstheme="majorHAnsi"/>
          <w:sz w:val="48"/>
          <w:szCs w:val="48"/>
        </w:rPr>
        <w:t xml:space="preserve">Техническое задание к проекту по теме </w:t>
      </w:r>
      <w:r>
        <w:rPr>
          <w:rFonts w:cs="Calibri Light" w:ascii="Times New Roman" w:hAnsi="Times New Roman" w:cstheme="majorHAnsi"/>
          <w:sz w:val="48"/>
          <w:szCs w:val="48"/>
          <w:lang w:val="en-US"/>
        </w:rPr>
        <w:t>WEB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Calibri Light" w:ascii="Times New Roman" w:hAnsi="Times New Roman" w:cstheme="majorHAnsi"/>
          <w:sz w:val="32"/>
          <w:szCs w:val="32"/>
        </w:rPr>
        <w:t>«Обменник валют»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sz w:val="32"/>
          <w:szCs w:val="32"/>
        </w:rPr>
        <w:t>Преподаватель:</w:t>
        <w:br/>
      </w:r>
      <w:r>
        <w:rPr>
          <w:rStyle w:val="Username"/>
          <w:rFonts w:cs="Calibri" w:ascii="Times New Roman" w:hAnsi="Times New Roman" w:cstheme="minorHAnsi"/>
          <w:color w:themeColor="text1" w:val="000000"/>
          <w:sz w:val="32"/>
          <w:szCs w:val="32"/>
        </w:rPr>
        <w:t>Абдулвелеева Рауза Рашитовна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Подготовил: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Усачев Дмитрий Викторович</w:t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г.Новотроицк 2024</w:t>
      </w:r>
    </w:p>
    <w:p>
      <w:pPr>
        <w:pStyle w:val="Normal"/>
        <w:ind w:firstLine="851" w:left="-851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Что из себя представляет проект:</w:t>
      </w:r>
    </w:p>
    <w:p>
      <w:pPr>
        <w:pStyle w:val="Normal"/>
        <w:ind w:hanging="0"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Telegram бота, в котором будет реализована возможность обмена различной валюты.</w:t>
      </w:r>
    </w:p>
    <w:p>
      <w:pPr>
        <w:pStyle w:val="Normal"/>
        <w:ind w:hanging="0" w:left="-851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Что включает в себя пользовательская часть: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создания заявки для обмена валюты в разном направлении (</w:t>
      </w:r>
      <w:r>
        <w:rPr>
          <w:rFonts w:ascii="Times New Roman" w:hAnsi="Times New Roman"/>
          <w:b/>
          <w:bCs/>
          <w:color w:val="2A6099"/>
        </w:rPr>
        <w:t>RUB</w:t>
      </w:r>
      <w:r>
        <w:rPr>
          <w:rFonts w:ascii="Times New Roman" w:hAnsi="Times New Roman"/>
        </w:rPr>
        <w:t xml:space="preserve"> ⟶ </w:t>
      </w:r>
      <w:r>
        <w:rPr>
          <w:rFonts w:ascii="Times New Roman" w:hAnsi="Times New Roman"/>
          <w:b/>
          <w:bCs/>
          <w:color w:val="E8A202"/>
        </w:rPr>
        <w:t>CRYPTO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  <w:color w:val="E8A202"/>
        </w:rPr>
        <w:t>CRYPTO</w:t>
      </w:r>
      <w:r>
        <w:rPr>
          <w:rFonts w:ascii="Times New Roman" w:hAnsi="Times New Roman"/>
        </w:rPr>
        <w:t xml:space="preserve"> ⟶ </w:t>
      </w:r>
      <w:r>
        <w:rPr>
          <w:rFonts w:ascii="Times New Roman" w:hAnsi="Times New Roman"/>
          <w:b/>
          <w:bCs/>
          <w:color w:val="2A6099"/>
        </w:rPr>
        <w:t>RUB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  <w:color w:val="E8A202"/>
        </w:rPr>
        <w:t>CRYPTO</w:t>
      </w:r>
      <w:r>
        <w:rPr>
          <w:rFonts w:ascii="Times New Roman" w:hAnsi="Times New Roman"/>
        </w:rPr>
        <w:t xml:space="preserve"> ⟶ </w:t>
      </w:r>
      <w:r>
        <w:rPr>
          <w:rFonts w:ascii="Times New Roman" w:hAnsi="Times New Roman"/>
          <w:b/>
          <w:bCs/>
          <w:color w:val="E8A202"/>
        </w:rPr>
        <w:t>CRYPTO</w:t>
      </w:r>
      <w:r>
        <w:rPr>
          <w:rFonts w:ascii="Times New Roman" w:hAnsi="Times New Roman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Возможность отменить заявку в стадии </w:t>
      </w:r>
      <w:r>
        <w:rPr>
          <w:rFonts w:ascii="Times New Roman" w:hAnsi="Times New Roman"/>
          <w:b/>
          <w:bCs/>
          <w:i/>
          <w:iCs/>
          <w:color w:val="FFAA95"/>
        </w:rPr>
        <w:t xml:space="preserve">WAIT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>(ожидания)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>Возможность просмотреть статистику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 xml:space="preserve">В случае, если обмен относится к отправлению криптовалюты администратору — предоставить пользователю </w:t>
      </w:r>
      <w:r>
        <w:rPr>
          <w:rFonts w:ascii="Times New Roman" w:hAnsi="Times New Roman"/>
          <w:b/>
          <w:bCs/>
          <w:i w:val="false"/>
          <w:iCs w:val="false"/>
          <w:color w:val="069A2E"/>
        </w:rPr>
        <w:t>QR-Code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 xml:space="preserve"> для удобного отправления средств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Необходимость пройти </w:t>
      </w:r>
      <w:r>
        <w:rPr>
          <w:rFonts w:ascii="Times New Roman" w:hAnsi="Times New Roman"/>
          <w:b/>
          <w:bCs/>
          <w:i w:val="false"/>
          <w:iCs w:val="false"/>
          <w:color w:val="FF3838"/>
          <w:sz w:val="22"/>
          <w:szCs w:val="22"/>
        </w:rPr>
        <w:t>KYC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для осуществления обмена </w:t>
      </w:r>
    </w:p>
    <w:p>
      <w:pPr>
        <w:pStyle w:val="Normal"/>
        <w:widowControl/>
        <w:bidi w:val="0"/>
        <w:spacing w:lineRule="auto" w:line="259" w:before="0" w:after="160"/>
        <w:ind w:hanging="0" w:left="-850" w:right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Что включает в себя часть администрации: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Возможность обрабатывать заявки: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Менять статус — </w:t>
      </w:r>
      <w:r>
        <w:rPr>
          <w:rFonts w:ascii="Times New Roman" w:hAnsi="Times New Roman"/>
          <w:b/>
          <w:bCs/>
          <w:i w:val="false"/>
          <w:iCs w:val="false"/>
          <w:color w:val="FFA6A6"/>
          <w:sz w:val="22"/>
          <w:szCs w:val="22"/>
        </w:rPr>
        <w:t>wait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/</w:t>
      </w:r>
      <w:r>
        <w:rPr>
          <w:rFonts w:ascii="Times New Roman" w:hAnsi="Times New Roman"/>
          <w:b/>
          <w:bCs/>
          <w:i w:val="false"/>
          <w:iCs w:val="false"/>
          <w:color w:val="8E86AE"/>
          <w:sz w:val="22"/>
          <w:szCs w:val="22"/>
        </w:rPr>
        <w:t>accepted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/</w:t>
      </w:r>
      <w:r>
        <w:rPr>
          <w:rFonts w:ascii="Times New Roman" w:hAnsi="Times New Roman"/>
          <w:b/>
          <w:bCs/>
          <w:i w:val="false"/>
          <w:iCs w:val="false"/>
          <w:color w:val="158466"/>
          <w:sz w:val="22"/>
          <w:szCs w:val="22"/>
        </w:rPr>
        <w:t>completed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Отменять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Отменять с сообщением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Отправлять средства с рабочего кошелька на пользовательский *(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fldChar w:fldCharType="begin"/>
      </w:r>
      <w:r>
        <w:rPr>
          <w:sz w:val="22"/>
          <w:i w:val="false"/>
          <w:b w:val="false"/>
          <w:szCs w:val="22"/>
          <w:iCs w:val="false"/>
          <w:bCs w:val="false"/>
          <w:rFonts w:ascii="Times New Roman" w:hAnsi="Times New Roman"/>
          <w:color w:val="000000"/>
        </w:rPr>
        <w:instrText xml:space="preserve"> REF Ref_Уточнение_по_поводу_автоматического_ \p \h </w:instrText>
      </w:r>
      <w:r>
        <w:rPr>
          <w:sz w:val="22"/>
          <w:i w:val="false"/>
          <w:b w:val="false"/>
          <w:szCs w:val="22"/>
          <w:iCs w:val="false"/>
          <w:bCs w:val="false"/>
          <w:rFonts w:ascii="Times New Roman" w:hAnsi="Times New Roman"/>
          <w:color w:val="000000"/>
        </w:rPr>
        <w:fldChar w:fldCharType="separate"/>
      </w:r>
      <w:r>
        <w:rPr>
          <w:sz w:val="22"/>
          <w:i w:val="false"/>
          <w:b w:val="false"/>
          <w:szCs w:val="22"/>
          <w:iCs w:val="false"/>
          <w:bCs w:val="false"/>
          <w:rFonts w:ascii="Times New Roman" w:hAnsi="Times New Roman"/>
          <w:color w:val="000000"/>
        </w:rPr>
        <w:t>ниже</w:t>
      </w:r>
      <w:r>
        <w:rPr>
          <w:sz w:val="22"/>
          <w:i w:val="false"/>
          <w:b w:val="false"/>
          <w:szCs w:val="22"/>
          <w:iCs w:val="false"/>
          <w:bCs w:val="false"/>
          <w:rFonts w:ascii="Times New Roman" w:hAnsi="Times New Roman"/>
          <w:color w:val="000000"/>
        </w:rPr>
        <w:fldChar w:fldCharType="end"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)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Работать с паттнерами для кошельков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Добавлять</w:t>
      </w:r>
    </w:p>
    <w:p>
      <w:pPr>
        <w:pStyle w:val="Normal"/>
        <w:widowControl/>
        <w:numPr>
          <w:ilvl w:val="2"/>
          <w:numId w:val="6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Короткое название валюты кошелька</w:t>
      </w:r>
    </w:p>
    <w:p>
      <w:pPr>
        <w:pStyle w:val="Normal"/>
        <w:widowControl/>
        <w:numPr>
          <w:ilvl w:val="2"/>
          <w:numId w:val="6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Паттерн для валидации кошелька такого типа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Удалять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Работать с кошельками:</w:t>
      </w:r>
    </w:p>
    <w:p>
      <w:pPr>
        <w:pStyle w:val="Normal"/>
        <w:widowControl/>
        <w:numPr>
          <w:ilvl w:val="1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Добавлять</w:t>
      </w:r>
    </w:p>
    <w:p>
      <w:pPr>
        <w:pStyle w:val="Normal"/>
        <w:widowControl/>
        <w:numPr>
          <w:ilvl w:val="2"/>
          <w:numId w:val="3"/>
        </w:numPr>
        <w:bidi w:val="0"/>
        <w:spacing w:lineRule="auto" w:line="259" w:before="0" w:after="1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Сначала добавить паттерн к ней (для валидации кошелька)</w:t>
      </w:r>
    </w:p>
    <w:p>
      <w:pPr>
        <w:pStyle w:val="Normal"/>
        <w:widowControl/>
        <w:numPr>
          <w:ilvl w:val="2"/>
          <w:numId w:val="3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Потом короткое название</w:t>
      </w:r>
    </w:p>
    <w:p>
      <w:pPr>
        <w:pStyle w:val="Normal"/>
        <w:widowControl/>
        <w:numPr>
          <w:ilvl w:val="2"/>
          <w:numId w:val="3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И наконец, адрес кошелька</w:t>
      </w:r>
    </w:p>
    <w:p>
      <w:pPr>
        <w:pStyle w:val="Normal"/>
        <w:widowControl/>
        <w:numPr>
          <w:ilvl w:val="1"/>
          <w:numId w:val="5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Менять статус работу — работает\не работает</w:t>
      </w:r>
    </w:p>
    <w:p>
      <w:pPr>
        <w:pStyle w:val="Normal"/>
        <w:widowControl/>
        <w:numPr>
          <w:ilvl w:val="1"/>
          <w:numId w:val="5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Менять процент комиссии для определенного кошелька</w:t>
      </w:r>
    </w:p>
    <w:p>
      <w:pPr>
        <w:pStyle w:val="Normal"/>
        <w:widowControl/>
        <w:numPr>
          <w:ilvl w:val="1"/>
          <w:numId w:val="5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Удалять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Возможность просматривать статистику по Telegram боту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Возможность менять минимальную сумму для обмена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Обрабатывать заявку пользователя на верификацию </w:t>
      </w:r>
      <w:r>
        <w:rPr>
          <w:rFonts w:ascii="Times New Roman" w:hAnsi="Times New Roman"/>
          <w:b/>
          <w:bCs/>
          <w:i w:val="false"/>
          <w:iCs w:val="false"/>
          <w:color w:val="FF3838"/>
          <w:sz w:val="22"/>
          <w:szCs w:val="22"/>
        </w:rPr>
        <w:t>KYC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Cs/>
          <w:color w:val="FF3838"/>
        </w:rPr>
      </w:pPr>
      <w:r>
        <w:rPr>
          <w:b/>
          <w:bCs/>
          <w:color w:val="FF383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b w:val="false"/>
          <w:bCs w:val="false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Главными библиотеками в этом проекте будут являться: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59" w:before="0" w:after="160"/>
        <w:jc w:val="left"/>
        <w:rPr>
          <w:rFonts w:ascii="Times New Roman" w:hAnsi="Times New Roman"/>
          <w:b/>
          <w:bCs/>
          <w:i w:val="false"/>
          <w:i w:val="false"/>
          <w:iCs w:val="false"/>
          <w:color w:val="2A6099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color w:val="2A6099"/>
          <w:sz w:val="22"/>
          <w:szCs w:val="22"/>
        </w:rPr>
        <w:t>Aiogram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59" w:before="0" w:after="160"/>
        <w:jc w:val="left"/>
        <w:rPr>
          <w:rFonts w:ascii="Times New Roman" w:hAnsi="Times New Roman"/>
          <w:b/>
          <w:bCs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color w:val="FF3838"/>
          <w:sz w:val="22"/>
          <w:szCs w:val="22"/>
        </w:rPr>
        <w:t>SQL</w:t>
      </w:r>
      <w:r>
        <w:rPr>
          <w:rFonts w:ascii="Times New Roman" w:hAnsi="Times New Roman"/>
          <w:b/>
          <w:bCs/>
          <w:i w:val="false"/>
          <w:iCs w:val="false"/>
          <w:color w:val="1E6A39"/>
          <w:sz w:val="22"/>
          <w:szCs w:val="22"/>
        </w:rPr>
        <w:t>Alchemy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59" w:before="0" w:after="160"/>
        <w:jc w:val="left"/>
        <w:rPr>
          <w:rFonts w:ascii="Times New Roman" w:hAnsi="Times New Roman"/>
          <w:b/>
          <w:bCs/>
          <w:i w:val="false"/>
          <w:i w:val="false"/>
          <w:iCs w:val="false"/>
          <w:color w:val="EA7500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color w:val="EA7500"/>
          <w:sz w:val="22"/>
          <w:szCs w:val="22"/>
        </w:rPr>
        <w:t>AioHTTP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Одна из особенностей проекта является то, что он написан на полностью асинхронный лад.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Подробный алгоритм работы бота можно посмотреть на интерактивной доске </w:t>
      </w:r>
      <w:r>
        <w:rPr>
          <w:b/>
          <w:bCs/>
          <w:color w:val="EA7500"/>
        </w:rPr>
        <w:t>miro</w:t>
      </w:r>
      <w:r>
        <w:rPr/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— </w:t>
      </w:r>
      <w:hyperlink r:id="rId2">
        <w:r>
          <w:rPr>
            <w:rStyle w:val="Hyperlink"/>
            <w:rFonts w:ascii="Times New Roman" w:hAnsi="Times New Roman"/>
            <w:b/>
            <w:bCs/>
            <w:i w:val="false"/>
            <w:iCs w:val="false"/>
            <w:color w:val="A1467E"/>
            <w:sz w:val="22"/>
            <w:szCs w:val="22"/>
          </w:rPr>
          <w:t>ссылка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-944245</wp:posOffset>
                </wp:positionH>
                <wp:positionV relativeFrom="paragraph">
                  <wp:posOffset>3810</wp:posOffset>
                </wp:positionV>
                <wp:extent cx="7581900" cy="635"/>
                <wp:effectExtent l="635" t="635" r="635" b="63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819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4.35pt,0.3pt" to="522.6pt,0.3pt" ID="Линия 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color w:themeColor="accent5" w:themeShade="bf" w:val="2E74B5"/>
          <w:lang w:val="en-US"/>
        </w:rPr>
        <w:t xml:space="preserve">RUB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—</w:t>
      </w:r>
      <w:r>
        <w:rPr>
          <w:rFonts w:ascii="Times New Roman" w:hAnsi="Times New Roman"/>
        </w:rPr>
        <w:t xml:space="preserve"> валюта в рубля.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color w:themeColor="accent4" w:themeShade="bf" w:val="BF8F00"/>
          <w:lang w:val="en-US"/>
        </w:rPr>
        <w:t>CRYPTO</w:t>
      </w:r>
      <w:r>
        <w:rPr>
          <w:rFonts w:ascii="Times New Roman" w:hAnsi="Times New Roman"/>
          <w:color w:themeColor="accent4" w:themeShade="bf" w:val="BF8F0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—</w:t>
      </w:r>
      <w:r>
        <w:rPr>
          <w:rFonts w:ascii="Times New Roman" w:hAnsi="Times New Roman"/>
        </w:rPr>
        <w:t xml:space="preserve"> криптовалюта.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color w:val="FF3838"/>
          <w:sz w:val="22"/>
          <w:szCs w:val="22"/>
        </w:rPr>
        <w:t>KYC</w:t>
      </w:r>
      <w:r>
        <w:rPr>
          <w:rFonts w:ascii="Times New Roman" w:hAnsi="Times New Roman"/>
          <w:b/>
          <w:bCs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— система верификации пользователя в своем сервисе, во избежании денежных махинаций.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Рабочие кошельки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—</w:t>
      </w:r>
      <w:r>
        <w:rPr>
          <w:rFonts w:ascii="Times New Roman" w:hAnsi="Times New Roman"/>
        </w:rPr>
        <w:t xml:space="preserve"> это кошельки, куда будут приходить средства и откуда они будут отправляться пользователям.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i w:val="false"/>
          <w:i w:val="false"/>
          <w:iCs w:val="false"/>
          <w:sz w:val="22"/>
          <w:szCs w:val="22"/>
        </w:rPr>
      </w:pPr>
      <w:bookmarkStart w:id="0" w:name="Ref_Уточнение_по_поводу_автоматического_"/>
      <w:bookmarkEnd w:id="0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1* — только для тех криптовалют, для которых реализована эта система.</w:t>
      </w:r>
    </w:p>
    <w:sectPr>
      <w:type w:val="nextPage"/>
      <w:pgSz w:w="11906" w:h="16838"/>
      <w:pgMar w:left="1440" w:right="1440" w:gutter="0" w:header="0" w:top="993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1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9"/>
        </w:tabs>
        <w:ind w:left="2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589"/>
        </w:tabs>
        <w:ind w:left="5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309"/>
        </w:tabs>
        <w:ind w:left="13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669"/>
        </w:tabs>
        <w:ind w:left="16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389"/>
        </w:tabs>
        <w:ind w:left="23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749"/>
        </w:tabs>
        <w:ind w:left="274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-1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0"/>
        </w:tabs>
        <w:ind w:left="2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590"/>
        </w:tabs>
        <w:ind w:left="5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950"/>
        </w:tabs>
        <w:ind w:left="9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310"/>
        </w:tabs>
        <w:ind w:left="13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390"/>
        </w:tabs>
        <w:ind w:left="23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130" w:hanging="360"/>
      </w:pPr>
      <w:rPr/>
    </w:lvl>
    <w:lvl w:ilvl="1">
      <w:start w:val="1"/>
      <w:numFmt w:val="decimal"/>
      <w:lvlText w:val="%2."/>
      <w:lvlJc w:val="left"/>
      <w:pPr>
        <w:tabs>
          <w:tab w:val="num" w:pos="230"/>
        </w:tabs>
        <w:ind w:left="230" w:hanging="360"/>
      </w:pPr>
      <w:rPr/>
    </w:lvl>
    <w:lvl w:ilvl="2">
      <w:start w:val="1"/>
      <w:numFmt w:val="decimal"/>
      <w:lvlText w:val="%3."/>
      <w:lvlJc w:val="left"/>
      <w:pPr>
        <w:tabs>
          <w:tab w:val="num" w:pos="590"/>
        </w:tabs>
        <w:ind w:left="590" w:hanging="360"/>
      </w:pPr>
      <w:rPr/>
    </w:lvl>
    <w:lvl w:ilvl="3">
      <w:start w:val="1"/>
      <w:numFmt w:val="decimal"/>
      <w:lvlText w:val="%4."/>
      <w:lvlJc w:val="left"/>
      <w:pPr>
        <w:tabs>
          <w:tab w:val="num" w:pos="950"/>
        </w:tabs>
        <w:ind w:left="950" w:hanging="360"/>
      </w:pPr>
      <w:rPr/>
    </w:lvl>
    <w:lvl w:ilvl="4">
      <w:start w:val="1"/>
      <w:numFmt w:val="decimal"/>
      <w:lvlText w:val="%5."/>
      <w:lvlJc w:val="left"/>
      <w:pPr>
        <w:tabs>
          <w:tab w:val="num" w:pos="1310"/>
        </w:tabs>
        <w:ind w:left="1310" w:hanging="360"/>
      </w:pPr>
      <w:rPr/>
    </w:lvl>
    <w:lvl w:ilvl="5">
      <w:start w:val="1"/>
      <w:numFmt w:val="decimal"/>
      <w:lvlText w:val="%6."/>
      <w:lvlJc w:val="left"/>
      <w:pPr>
        <w:tabs>
          <w:tab w:val="num" w:pos="1670"/>
        </w:tabs>
        <w:ind w:left="1670" w:hanging="360"/>
      </w:pPr>
      <w:rPr/>
    </w:lvl>
    <w:lvl w:ilvl="6">
      <w:start w:val="1"/>
      <w:numFmt w:val="decimal"/>
      <w:lvlText w:val="%7."/>
      <w:lvlJc w:val="left"/>
      <w:pPr>
        <w:tabs>
          <w:tab w:val="num" w:pos="2030"/>
        </w:tabs>
        <w:ind w:left="2030" w:hanging="360"/>
      </w:pPr>
      <w:rPr/>
    </w:lvl>
    <w:lvl w:ilvl="7">
      <w:start w:val="1"/>
      <w:numFmt w:val="decimal"/>
      <w:lvlText w:val="%8."/>
      <w:lvlJc w:val="left"/>
      <w:pPr>
        <w:tabs>
          <w:tab w:val="num" w:pos="2390"/>
        </w:tabs>
        <w:ind w:left="2390" w:hanging="360"/>
      </w:pPr>
      <w:rPr/>
    </w:lvl>
    <w:lvl w:ilvl="8">
      <w:start w:val="1"/>
      <w:numFmt w:val="decimal"/>
      <w:lvlText w:val="%9."/>
      <w:lvlJc w:val="left"/>
      <w:pPr>
        <w:tabs>
          <w:tab w:val="num" w:pos="2750"/>
        </w:tabs>
        <w:ind w:left="275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-1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0"/>
        </w:tabs>
        <w:ind w:left="2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590"/>
        </w:tabs>
        <w:ind w:left="5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950"/>
        </w:tabs>
        <w:ind w:left="9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310"/>
        </w:tabs>
        <w:ind w:left="13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390"/>
        </w:tabs>
        <w:ind w:left="23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-1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0"/>
        </w:tabs>
        <w:ind w:left="2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590"/>
        </w:tabs>
        <w:ind w:left="5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950"/>
        </w:tabs>
        <w:ind w:left="9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310"/>
        </w:tabs>
        <w:ind w:left="13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670"/>
        </w:tabs>
        <w:ind w:left="16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390"/>
        </w:tabs>
        <w:ind w:left="23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750"/>
        </w:tabs>
        <w:ind w:left="275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-130" w:hanging="360"/>
      </w:pPr>
      <w:rPr/>
    </w:lvl>
    <w:lvl w:ilvl="1">
      <w:start w:val="1"/>
      <w:numFmt w:val="decimal"/>
      <w:lvlText w:val="%2."/>
      <w:lvlJc w:val="left"/>
      <w:pPr>
        <w:tabs>
          <w:tab w:val="num" w:pos="230"/>
        </w:tabs>
        <w:ind w:left="230" w:hanging="360"/>
      </w:pPr>
      <w:rPr/>
    </w:lvl>
    <w:lvl w:ilvl="2">
      <w:start w:val="1"/>
      <w:numFmt w:val="decimal"/>
      <w:lvlText w:val="%3."/>
      <w:lvlJc w:val="left"/>
      <w:pPr>
        <w:tabs>
          <w:tab w:val="num" w:pos="590"/>
        </w:tabs>
        <w:ind w:left="590" w:hanging="360"/>
      </w:pPr>
      <w:rPr/>
    </w:lvl>
    <w:lvl w:ilvl="3">
      <w:start w:val="1"/>
      <w:numFmt w:val="decimal"/>
      <w:lvlText w:val="%4."/>
      <w:lvlJc w:val="left"/>
      <w:pPr>
        <w:tabs>
          <w:tab w:val="num" w:pos="950"/>
        </w:tabs>
        <w:ind w:left="950" w:hanging="360"/>
      </w:pPr>
      <w:rPr/>
    </w:lvl>
    <w:lvl w:ilvl="4">
      <w:start w:val="1"/>
      <w:numFmt w:val="decimal"/>
      <w:lvlText w:val="%5."/>
      <w:lvlJc w:val="left"/>
      <w:pPr>
        <w:tabs>
          <w:tab w:val="num" w:pos="1310"/>
        </w:tabs>
        <w:ind w:left="1310" w:hanging="360"/>
      </w:pPr>
      <w:rPr/>
    </w:lvl>
    <w:lvl w:ilvl="5">
      <w:start w:val="1"/>
      <w:numFmt w:val="decimal"/>
      <w:lvlText w:val="%6."/>
      <w:lvlJc w:val="left"/>
      <w:pPr>
        <w:tabs>
          <w:tab w:val="num" w:pos="1670"/>
        </w:tabs>
        <w:ind w:left="1670" w:hanging="360"/>
      </w:pPr>
      <w:rPr/>
    </w:lvl>
    <w:lvl w:ilvl="6">
      <w:start w:val="1"/>
      <w:numFmt w:val="decimal"/>
      <w:lvlText w:val="%7."/>
      <w:lvlJc w:val="left"/>
      <w:pPr>
        <w:tabs>
          <w:tab w:val="num" w:pos="2030"/>
        </w:tabs>
        <w:ind w:left="2030" w:hanging="360"/>
      </w:pPr>
      <w:rPr/>
    </w:lvl>
    <w:lvl w:ilvl="7">
      <w:start w:val="1"/>
      <w:numFmt w:val="decimal"/>
      <w:lvlText w:val="%8."/>
      <w:lvlJc w:val="left"/>
      <w:pPr>
        <w:tabs>
          <w:tab w:val="num" w:pos="2390"/>
        </w:tabs>
        <w:ind w:left="2390" w:hanging="360"/>
      </w:pPr>
      <w:rPr/>
    </w:lvl>
    <w:lvl w:ilvl="8">
      <w:start w:val="1"/>
      <w:numFmt w:val="decimal"/>
      <w:lvlText w:val="%9."/>
      <w:lvlJc w:val="left"/>
      <w:pPr>
        <w:tabs>
          <w:tab w:val="num" w:pos="2750"/>
        </w:tabs>
        <w:ind w:left="275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c399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399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75155"/>
    <w:rPr>
      <w:color w:themeColor="followedHyperlink" w:val="954F72"/>
      <w:u w:val="single"/>
    </w:rPr>
  </w:style>
  <w:style w:type="character" w:styleId="Username" w:customStyle="1">
    <w:name w:val="user__name"/>
    <w:basedOn w:val="DefaultParagraphFont"/>
    <w:qFormat/>
    <w:rsid w:val="00ff5fcb"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54f61"/>
    <w:pPr>
      <w:spacing w:before="0" w:after="160"/>
      <w:ind w:left="720"/>
      <w:contextualSpacing/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ro.com/welcomeonboard/UlVjZHI3bnhGUkM0SnhZZzJKVFZ3dHdhRWNxTk1RSDRNQ0pLa2ZGMWJFNXQyTjdRVU9XTHRkNDA4UGVlN2U5cHwzNDU4NzY0NTY0MTcyODA3MTg4fDI=?share_link_id=48309324410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Application>LibreOffice/24.2.1.2$Linux_X86_64 LibreOffice_project/47cb2a8f5842ca5ed1da82b752a3c58b1b107b25</Application>
  <AppVersion>15.0000</AppVersion>
  <Pages>3</Pages>
  <Words>285</Words>
  <Characters>1793</Characters>
  <CharactersWithSpaces>2013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2024-02-01T05:10:00Z</dcterms:created>
  <dc:creator>ny.da a.4to</dc:creator>
  <dc:description/>
  <dc:language>ru-RU</dc:language>
  <cp:lastModifiedBy/>
  <dcterms:modified xsi:type="dcterms:W3CDTF">2024-03-27T21:17:24Z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