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1875" w14:textId="520AA8D3" w:rsidR="00185B97" w:rsidRPr="006D4EB7" w:rsidRDefault="00185B97" w:rsidP="00532DA4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La intención de este documento es presentar brevemente servicios de AWS que sean análogos a los ofrecidos por </w:t>
      </w:r>
      <w:proofErr w:type="spellStart"/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Tanzu</w:t>
      </w:r>
      <w:proofErr w:type="spellEnd"/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o, en el caso general, a soluciones </w:t>
      </w:r>
      <w:r w:rsidRPr="00532DA4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open-</w:t>
      </w:r>
      <w:proofErr w:type="spellStart"/>
      <w:r w:rsidRPr="00532DA4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source</w:t>
      </w:r>
      <w:proofErr w:type="spellEnd"/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empleadas para conformar ambientes de desarrollo y despliegue de aplicaciones </w:t>
      </w:r>
      <w:proofErr w:type="spellStart"/>
      <w:r w:rsidRPr="00532DA4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cloud</w:t>
      </w:r>
      <w:proofErr w:type="spellEnd"/>
      <w:r w:rsidRPr="00532DA4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-native</w:t>
      </w:r>
      <w:r w:rsidR="00532DA4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6D4EB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</w:p>
    <w:p w14:paraId="21C2DE34" w14:textId="77777777" w:rsidR="009C7ED0" w:rsidRDefault="009C7ED0" w:rsidP="00532DA4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u w:val="single"/>
          <w:lang w:val="es-GT"/>
        </w:rPr>
      </w:pPr>
    </w:p>
    <w:p w14:paraId="36321FCA" w14:textId="77777777" w:rsidR="006D4EB7" w:rsidRPr="006D4EB7" w:rsidRDefault="009C7ED0" w:rsidP="006D4EB7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>A continuación, se presentan s</w:t>
      </w:r>
      <w:r w:rsidR="00303519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ervicios </w:t>
      </w:r>
      <w:r w:rsidR="00002926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AWS </w:t>
      </w:r>
      <w:r w:rsidR="00303519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>utilizados</w:t>
      </w:r>
      <w:r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(en su mayoría)</w:t>
      </w:r>
      <w:r w:rsidR="003671E7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por SAT</w:t>
      </w:r>
      <w:r w:rsidR="00303519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en </w:t>
      </w:r>
      <w:r w:rsidR="00EE3598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>su</w:t>
      </w:r>
      <w:r w:rsidR="00596513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303519"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>arquitectura en nube</w:t>
      </w:r>
      <w:r w:rsidRPr="009C7ED0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6D4EB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En los casos que (personalmente) conozco se presenta un análogo de VMware u </w:t>
      </w:r>
      <w:r w:rsidR="006D4EB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open-</w:t>
      </w:r>
      <w:proofErr w:type="spellStart"/>
      <w:r w:rsidR="006D4EB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source</w:t>
      </w:r>
      <w:proofErr w:type="spellEnd"/>
      <w:r w:rsidR="006D4EB7">
        <w:rPr>
          <w:rFonts w:ascii="Hurme Geometric Sans 2" w:hAnsi="Hurme Geometric Sans 2" w:cs="ArialMT"/>
          <w:kern w:val="0"/>
          <w:sz w:val="24"/>
          <w:szCs w:val="24"/>
          <w:lang w:val="es-GT"/>
        </w:rPr>
        <w:t>. En los casos en los que no se presenta análogo es porque no lo conozco o el que conozco presenta parcialmente las funcionalidades del servicio listado.</w:t>
      </w:r>
    </w:p>
    <w:p w14:paraId="1012752B" w14:textId="3BFA5556" w:rsidR="00303519" w:rsidRPr="009C7ED0" w:rsidRDefault="00303519" w:rsidP="00532DA4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</w:p>
    <w:p w14:paraId="7132E698" w14:textId="77777777" w:rsidR="003671E7" w:rsidRPr="00596513" w:rsidRDefault="003671E7" w:rsidP="00532DA4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4415D700" w14:textId="0ADF5E88" w:rsidR="00EE3598" w:rsidRPr="00596513" w:rsidRDefault="00303519" w:rsidP="00532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AC2754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 xml:space="preserve">Virtual </w:t>
      </w:r>
      <w:proofErr w:type="spellStart"/>
      <w:r w:rsidRPr="00AC2754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Private</w:t>
      </w:r>
      <w:proofErr w:type="spellEnd"/>
      <w:r w:rsidRPr="00AC2754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 xml:space="preserve"> Cloud (VPC)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: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permite lanzar recursos de AWS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en una red virtual que defina. Dicha red virtual es prácticamente idéntica a las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redes tradicionales que se utilizan en sus propios centros de datos, con los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beneficios que supone utilizar la infraestructura escalable de AWS.</w:t>
      </w:r>
    </w:p>
    <w:p w14:paraId="199A3E57" w14:textId="77777777" w:rsidR="00EE3598" w:rsidRPr="00596513" w:rsidRDefault="00EE3598" w:rsidP="00532DA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76B8F0D6" w14:textId="1BEADB85" w:rsidR="00303519" w:rsidRPr="00596513" w:rsidRDefault="00303519" w:rsidP="00532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Route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53</w:t>
      </w:r>
      <w:r w:rsidR="00EE3598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EE3598" w:rsidRPr="00AC275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s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ervicio de DNS donde se tienen registradas las zonas </w:t>
      </w:r>
      <w:r w:rsidR="003671E7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públicas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y privadas para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los sistemas en nube</w:t>
      </w:r>
      <w:r w:rsidR="00485BCD">
        <w:rPr>
          <w:rFonts w:ascii="Hurme Geometric Sans 2" w:hAnsi="Hurme Geometric Sans 2" w:cs="ArialMT"/>
          <w:kern w:val="0"/>
          <w:sz w:val="24"/>
          <w:szCs w:val="24"/>
          <w:lang w:val="es-GT"/>
        </w:rPr>
        <w:t>. Cada nombre de dominio almacena sus registros DNS en una zona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3F9B39F5" w14:textId="77777777" w:rsidR="00EE3598" w:rsidRPr="00596513" w:rsidRDefault="00EE3598" w:rsidP="00532DA4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4CB9533A" w14:textId="23219547" w:rsidR="00EE3598" w:rsidRPr="00725177" w:rsidRDefault="00303519" w:rsidP="00532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  <w:proofErr w:type="spellStart"/>
      <w:r w:rsidRPr="0072517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Cloudfront</w:t>
      </w:r>
      <w:proofErr w:type="spellEnd"/>
      <w:r w:rsidR="00EE3598" w:rsidRPr="0072517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proofErr w:type="spellStart"/>
      <w:r w:rsidR="00725177" w:rsidRPr="00725177">
        <w:rPr>
          <w:rFonts w:ascii="Hurme Geometric Sans 2" w:hAnsi="Hurme Geometric Sans 2" w:cs="Arial-BoldMT"/>
          <w:i/>
          <w:iCs/>
          <w:kern w:val="0"/>
          <w:sz w:val="24"/>
          <w:szCs w:val="24"/>
          <w:lang w:val="es-GT"/>
        </w:rPr>
        <w:t>c</w:t>
      </w:r>
      <w:r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ontent</w:t>
      </w:r>
      <w:proofErr w:type="spellEnd"/>
      <w:r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 xml:space="preserve"> </w:t>
      </w:r>
      <w:proofErr w:type="spellStart"/>
      <w:r w:rsidR="00725177"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d</w:t>
      </w:r>
      <w:r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elivery</w:t>
      </w:r>
      <w:proofErr w:type="spellEnd"/>
      <w:r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 xml:space="preserve"> </w:t>
      </w:r>
      <w:proofErr w:type="spellStart"/>
      <w:r w:rsidR="00725177"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n</w:t>
      </w:r>
      <w:r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etwork</w:t>
      </w:r>
      <w:proofErr w:type="spellEnd"/>
      <w:r w:rsidR="00725177" w:rsidRPr="007251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(CDN)</w:t>
      </w:r>
      <w:r w:rsidRPr="007251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con alta disponibilidad en AWS</w:t>
      </w:r>
      <w:r w:rsidR="00725177" w:rsidRPr="007251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, que dirige solicitudes de usuarios finales hacia puntos de contacto con aplicaciones como una VM EC2, un API </w:t>
      </w:r>
      <w:proofErr w:type="spellStart"/>
      <w:r w:rsidR="00725177"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gateway</w:t>
      </w:r>
      <w:proofErr w:type="spellEnd"/>
      <w:r w:rsidR="00725177" w:rsidRPr="007251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, un balanceador de carga e incluso un </w:t>
      </w:r>
      <w:proofErr w:type="spellStart"/>
      <w:r w:rsidR="00725177"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bucket</w:t>
      </w:r>
      <w:proofErr w:type="spellEnd"/>
      <w:r w:rsidR="00725177" w:rsidRPr="00725177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 xml:space="preserve"> </w:t>
      </w:r>
      <w:r w:rsidR="00725177" w:rsidRPr="00725177">
        <w:rPr>
          <w:rFonts w:ascii="Hurme Geometric Sans 2" w:hAnsi="Hurme Geometric Sans 2" w:cs="ArialMT"/>
          <w:kern w:val="0"/>
          <w:sz w:val="24"/>
          <w:szCs w:val="24"/>
          <w:lang w:val="es-GT"/>
        </w:rPr>
        <w:t>S3.</w:t>
      </w:r>
    </w:p>
    <w:p w14:paraId="62F31130" w14:textId="77777777" w:rsidR="00725177" w:rsidRPr="00725177" w:rsidRDefault="00725177" w:rsidP="00532DA4">
      <w:pPr>
        <w:pStyle w:val="ListParagraph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3D8EF477" w14:textId="30D334A5" w:rsidR="00303519" w:rsidRPr="00596513" w:rsidRDefault="00303519" w:rsidP="00532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Lambdas</w:t>
      </w:r>
      <w:r w:rsidR="00EE3598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921EC1" w:rsidRPr="00921EC1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permite ejecución de</w:t>
      </w:r>
      <w:r w:rsidR="00921EC1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segmentos de código sin necesidad de aprovisionar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servidores en AWS</w:t>
      </w:r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(</w:t>
      </w:r>
      <w:r w:rsidR="00921EC1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i.e.</w:t>
      </w:r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, </w:t>
      </w:r>
      <w:proofErr w:type="spellStart"/>
      <w:r w:rsidR="00921EC1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serverless</w:t>
      </w:r>
      <w:proofErr w:type="spellEnd"/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>)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EE3598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Lambda@Edge</w:t>
      </w:r>
      <w:proofErr w:type="spellEnd"/>
      <w:r w:rsidR="00EE3598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</w:t>
      </w:r>
      <w:r w:rsidR="00EE3598" w:rsidRPr="00921EC1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e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s una </w:t>
      </w:r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funcionalidad de </w:t>
      </w:r>
      <w:proofErr w:type="spellStart"/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>C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loudfront</w:t>
      </w:r>
      <w:proofErr w:type="spellEnd"/>
      <w:r w:rsidR="00921EC1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que permite ejecución de Lambdas en servidores ubicados cerca de los usuarios para mejorar el desempeño.</w:t>
      </w:r>
    </w:p>
    <w:p w14:paraId="474F306C" w14:textId="77777777" w:rsidR="00EE3598" w:rsidRPr="00596513" w:rsidRDefault="00EE3598" w:rsidP="00303519">
      <w:p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70072F01" w14:textId="50691DF7" w:rsidR="00303519" w:rsidRPr="006B345F" w:rsidRDefault="006B345F" w:rsidP="00305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Simple Storage </w:t>
      </w:r>
      <w:proofErr w:type="spellStart"/>
      <w:r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Service</w:t>
      </w:r>
      <w:proofErr w:type="spellEnd"/>
      <w:r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(</w:t>
      </w:r>
      <w:r w:rsidR="00303519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S3</w:t>
      </w:r>
      <w:r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)</w:t>
      </w:r>
      <w:r w:rsidR="00EE3598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303519" w:rsidRPr="006B345F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servicio de almacenamiento </w:t>
      </w:r>
      <w:r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de objetos </w:t>
      </w:r>
      <w:r w:rsidR="0006412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(data no estructurada) </w:t>
      </w:r>
      <w:r w:rsidR="00303519" w:rsidRPr="006B345F">
        <w:rPr>
          <w:rFonts w:ascii="Hurme Geometric Sans 2" w:hAnsi="Hurme Geometric Sans 2" w:cs="ArialMT"/>
          <w:kern w:val="0"/>
          <w:sz w:val="24"/>
          <w:szCs w:val="24"/>
          <w:lang w:val="es-GT"/>
        </w:rPr>
        <w:t>en AWS</w:t>
      </w:r>
      <w:r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con beneficios de seguridad, disponibilidad y gestión/análisis.</w:t>
      </w:r>
    </w:p>
    <w:p w14:paraId="18848A26" w14:textId="77777777" w:rsidR="00EE3598" w:rsidRPr="00596513" w:rsidRDefault="00EE3598" w:rsidP="00305EEA">
      <w:pPr>
        <w:pStyle w:val="ListParagraph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</w:p>
    <w:p w14:paraId="73F9C17E" w14:textId="60A8C359" w:rsidR="00303519" w:rsidRPr="00695072" w:rsidRDefault="00ED1CC5" w:rsidP="00305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</w:rPr>
      </w:pPr>
      <w:proofErr w:type="spellStart"/>
      <w:r w:rsidRPr="00A4589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Elastic</w:t>
      </w:r>
      <w:proofErr w:type="spellEnd"/>
      <w:r w:rsidRPr="00A4589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Load </w:t>
      </w:r>
      <w:proofErr w:type="spellStart"/>
      <w:r w:rsidRPr="00A4589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Balancing</w:t>
      </w:r>
      <w:proofErr w:type="spellEnd"/>
      <w:r w:rsidRPr="00A4589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(ELB)</w:t>
      </w:r>
      <w:r w:rsidR="00EE3598" w:rsidRPr="00A45897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A45897" w:rsidRPr="00A45897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balanceador de carga de AWS.</w:t>
      </w:r>
      <w:r w:rsidR="00695072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 </w:t>
      </w:r>
      <w:proofErr w:type="spellStart"/>
      <w:r w:rsidR="00695072" w:rsidRPr="00695072">
        <w:rPr>
          <w:rFonts w:ascii="Hurme Geometric Sans 2" w:hAnsi="Hurme Geometric Sans 2" w:cs="Arial-BoldMT"/>
          <w:b/>
          <w:bCs/>
          <w:kern w:val="0"/>
          <w:sz w:val="24"/>
          <w:szCs w:val="24"/>
        </w:rPr>
        <w:t>Análogo</w:t>
      </w:r>
      <w:proofErr w:type="spellEnd"/>
      <w:r w:rsidR="00695072" w:rsidRPr="00695072">
        <w:rPr>
          <w:rFonts w:ascii="Hurme Geometric Sans 2" w:hAnsi="Hurme Geometric Sans 2" w:cs="Arial-BoldMT"/>
          <w:b/>
          <w:bCs/>
          <w:kern w:val="0"/>
          <w:sz w:val="24"/>
          <w:szCs w:val="24"/>
        </w:rPr>
        <w:t xml:space="preserve"> VMware</w:t>
      </w:r>
      <w:r w:rsidR="00695072" w:rsidRPr="00695072">
        <w:rPr>
          <w:rFonts w:ascii="Hurme Geometric Sans 2" w:hAnsi="Hurme Geometric Sans 2" w:cs="Arial-BoldMT"/>
          <w:kern w:val="0"/>
          <w:sz w:val="24"/>
          <w:szCs w:val="24"/>
        </w:rPr>
        <w:t>: NSX Advanced L</w:t>
      </w:r>
      <w:r w:rsidR="00695072">
        <w:rPr>
          <w:rFonts w:ascii="Hurme Geometric Sans 2" w:hAnsi="Hurme Geometric Sans 2" w:cs="Arial-BoldMT"/>
          <w:kern w:val="0"/>
          <w:sz w:val="24"/>
          <w:szCs w:val="24"/>
        </w:rPr>
        <w:t>oad Balancer.</w:t>
      </w:r>
    </w:p>
    <w:p w14:paraId="459D877D" w14:textId="77777777" w:rsidR="00EE3598" w:rsidRPr="00695072" w:rsidRDefault="00EE3598" w:rsidP="00305EEA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</w:rPr>
      </w:pPr>
    </w:p>
    <w:p w14:paraId="102E975A" w14:textId="7E63E622" w:rsidR="00303519" w:rsidRPr="0030363E" w:rsidRDefault="00303519" w:rsidP="00305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Elastic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Container </w:t>
      </w: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Service</w:t>
      </w:r>
      <w:proofErr w:type="spellEnd"/>
      <w:r w:rsidR="0030363E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(</w:t>
      </w:r>
      <w:r w:rsidR="00C34575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</w:t>
      </w:r>
      <w:r w:rsidR="0030363E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CS)</w:t>
      </w:r>
      <w:r w:rsidR="00EE3598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30363E" w:rsidRPr="0030363E">
        <w:rPr>
          <w:rFonts w:ascii="Hurme Geometric Sans 2" w:hAnsi="Hurme Geometric Sans 2" w:cs="ArialMT"/>
          <w:kern w:val="0"/>
          <w:sz w:val="24"/>
          <w:szCs w:val="24"/>
          <w:lang w:val="es-GT"/>
        </w:rPr>
        <w:t>s</w:t>
      </w:r>
      <w:r w:rsidRPr="0030363E">
        <w:rPr>
          <w:rFonts w:ascii="Hurme Geometric Sans 2" w:hAnsi="Hurme Geometric Sans 2" w:cs="ArialMT"/>
          <w:kern w:val="0"/>
          <w:sz w:val="24"/>
          <w:szCs w:val="24"/>
          <w:lang w:val="es-GT"/>
        </w:rPr>
        <w:t>ervicio de AWS para administración y orquestación de contenedores permitiendo escalamiento de los contenedores bajo demanda ya sea de forma</w:t>
      </w:r>
      <w:r w:rsidR="00EE3598" w:rsidRPr="0030363E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30363E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manual o definiendo políticas de auto escalamiento. </w:t>
      </w:r>
      <w:r w:rsidR="009A38D4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Es importante </w:t>
      </w:r>
      <w:r w:rsidR="00A67B6B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observar que este servicio en sí no provisiona los </w:t>
      </w:r>
      <w:r w:rsidR="00A67B6B">
        <w:rPr>
          <w:rFonts w:ascii="Hurme Geometric Sans 2" w:hAnsi="Hurme Geometric Sans 2" w:cs="ArialMT"/>
          <w:kern w:val="0"/>
          <w:sz w:val="24"/>
          <w:szCs w:val="24"/>
          <w:lang w:val="es-GT"/>
        </w:rPr>
        <w:lastRenderedPageBreak/>
        <w:t xml:space="preserve">recursos de cómputo. Más bien permite seleccionar entre servicios de AWS para ejecución de las cargas de trabajo, como </w:t>
      </w:r>
      <w:proofErr w:type="spellStart"/>
      <w:r w:rsidR="00A67B6B">
        <w:rPr>
          <w:rFonts w:ascii="Hurme Geometric Sans 2" w:hAnsi="Hurme Geometric Sans 2" w:cs="ArialMT"/>
          <w:kern w:val="0"/>
          <w:sz w:val="24"/>
          <w:szCs w:val="24"/>
          <w:lang w:val="es-GT"/>
        </w:rPr>
        <w:t>Fargate</w:t>
      </w:r>
      <w:proofErr w:type="spellEnd"/>
      <w:r w:rsidR="00A67B6B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y EC2.</w:t>
      </w:r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</w:p>
    <w:p w14:paraId="3D8CD9F6" w14:textId="77777777" w:rsidR="00EE3598" w:rsidRPr="00596513" w:rsidRDefault="00EE3598" w:rsidP="00305EEA">
      <w:pPr>
        <w:autoSpaceDE w:val="0"/>
        <w:autoSpaceDN w:val="0"/>
        <w:adjustRightInd w:val="0"/>
        <w:spacing w:after="0" w:line="240" w:lineRule="auto"/>
        <w:jc w:val="bot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135BE777" w14:textId="47EDDA60" w:rsidR="00EE3598" w:rsidRPr="00596513" w:rsidRDefault="00EE3598" w:rsidP="00EE35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Fargate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:</w:t>
      </w:r>
      <w:r w:rsidR="009A38D4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</w:t>
      </w:r>
      <w:r w:rsidR="009A38D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permite ejecución </w:t>
      </w:r>
      <w:proofErr w:type="spellStart"/>
      <w:r w:rsidR="009A38D4">
        <w:rPr>
          <w:rFonts w:ascii="Hurme Geometric Sans 2" w:hAnsi="Hurme Geometric Sans 2" w:cs="Arial-BoldMT"/>
          <w:i/>
          <w:iCs/>
          <w:kern w:val="0"/>
          <w:sz w:val="24"/>
          <w:szCs w:val="24"/>
          <w:lang w:val="es-GT"/>
        </w:rPr>
        <w:t>serverless</w:t>
      </w:r>
      <w:proofErr w:type="spellEnd"/>
      <w:r w:rsidR="009A38D4">
        <w:rPr>
          <w:rFonts w:ascii="Hurme Geometric Sans 2" w:hAnsi="Hurme Geometric Sans 2" w:cs="Arial-BoldMT"/>
          <w:i/>
          <w:iCs/>
          <w:kern w:val="0"/>
          <w:sz w:val="24"/>
          <w:szCs w:val="24"/>
          <w:lang w:val="es-GT"/>
        </w:rPr>
        <w:t xml:space="preserve"> </w:t>
      </w:r>
      <w:r w:rsidR="009A38D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de </w:t>
      </w:r>
      <w:r w:rsidR="009A38D4">
        <w:rPr>
          <w:rFonts w:ascii="Hurme Geometric Sans 2" w:hAnsi="Hurme Geometric Sans 2" w:cs="Arial-BoldMT"/>
          <w:kern w:val="0"/>
          <w:sz w:val="24"/>
          <w:szCs w:val="24"/>
          <w:u w:val="single"/>
          <w:lang w:val="es-GT"/>
        </w:rPr>
        <w:t>contenedores</w:t>
      </w:r>
      <w:r w:rsidR="009A38D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, en el que se especifican parámetros de plataforma para ejecución como sistema operativo, RAM y </w:t>
      </w:r>
      <w:proofErr w:type="spellStart"/>
      <w:r w:rsidR="009A38D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vCPUs</w:t>
      </w:r>
      <w:proofErr w:type="spellEnd"/>
      <w:r w:rsidR="009A38D4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.</w:t>
      </w:r>
      <w:r w:rsidR="00695072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 </w:t>
      </w:r>
      <w:r w:rsidR="00695072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 VMware</w:t>
      </w:r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: </w:t>
      </w:r>
      <w:proofErr w:type="spellStart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vSphere</w:t>
      </w:r>
      <w:proofErr w:type="spellEnd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Pods</w:t>
      </w:r>
      <w:proofErr w:type="spellEnd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1B61E920" w14:textId="7E1AABDE" w:rsidR="00EE3598" w:rsidRPr="00596513" w:rsidRDefault="00EE3598" w:rsidP="00EE3598">
      <w:pPr>
        <w:pStyle w:val="ListParagrap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1A39637C" w14:textId="573443DE" w:rsidR="00303519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Secrets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Manager</w:t>
      </w:r>
      <w:r w:rsidR="00596513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305EEA">
        <w:rPr>
          <w:rFonts w:ascii="Hurme Geometric Sans 2" w:hAnsi="Hurme Geometric Sans 2" w:cs="ArialMT"/>
          <w:kern w:val="0"/>
          <w:sz w:val="24"/>
          <w:szCs w:val="24"/>
          <w:lang w:val="es-GT"/>
        </w:rPr>
        <w:t>servicio para centralización y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administración de </w:t>
      </w:r>
      <w:r w:rsidR="00305EEA">
        <w:rPr>
          <w:rFonts w:ascii="Hurme Geometric Sans 2" w:hAnsi="Hurme Geometric Sans 2" w:cs="ArialMT"/>
          <w:kern w:val="0"/>
          <w:sz w:val="24"/>
          <w:szCs w:val="24"/>
          <w:lang w:val="es-GT"/>
        </w:rPr>
        <w:t>datos sensibles, como contraseña</w:t>
      </w:r>
      <w:r w:rsidR="00305EEA" w:rsidRPr="00305EEA">
        <w:rPr>
          <w:rFonts w:ascii="Hurme Geometric Sans 2" w:hAnsi="Hurme Geometric Sans 2" w:cs="ArialMT"/>
          <w:kern w:val="0"/>
          <w:sz w:val="24"/>
          <w:szCs w:val="24"/>
          <w:lang w:val="es-GT"/>
        </w:rPr>
        <w:t>s</w:t>
      </w:r>
      <w:r w:rsidR="00596513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695072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</w:t>
      </w:r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: </w:t>
      </w:r>
      <w:proofErr w:type="spellStart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HashiCorp</w:t>
      </w:r>
      <w:proofErr w:type="spellEnd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Vault</w:t>
      </w:r>
      <w:proofErr w:type="spellEnd"/>
      <w:r w:rsidR="00695072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67ACA821" w14:textId="77777777" w:rsidR="00596513" w:rsidRPr="00596513" w:rsidRDefault="00596513" w:rsidP="00596513">
      <w:pPr>
        <w:pStyle w:val="ListParagraph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</w:p>
    <w:p w14:paraId="44AC2336" w14:textId="7DCC945B" w:rsidR="00303519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EKS (</w:t>
      </w: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Elastic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</w:t>
      </w: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Kubernetes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 </w:t>
      </w: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Service</w:t>
      </w:r>
      <w:proofErr w:type="spellEnd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)</w:t>
      </w:r>
      <w:r w:rsidR="00596513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proofErr w:type="spellStart"/>
      <w:r w:rsidR="00E23EC6" w:rsidRPr="00550006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Kubernetes</w:t>
      </w:r>
      <w:proofErr w:type="spellEnd"/>
      <w:r w:rsidR="00E23EC6" w:rsidRPr="00A50D10">
        <w:rPr>
          <w:rFonts w:ascii="Hurme Geometric Sans 2" w:hAnsi="Hurme Geometric Sans 2" w:cs="Arial-BoldMT"/>
          <w:i/>
          <w:iCs/>
          <w:kern w:val="0"/>
          <w:sz w:val="24"/>
          <w:szCs w:val="24"/>
          <w:lang w:val="es-GT"/>
        </w:rPr>
        <w:t>-as-a-</w:t>
      </w:r>
      <w:proofErr w:type="spellStart"/>
      <w:r w:rsidR="00E23EC6" w:rsidRPr="00A50D10">
        <w:rPr>
          <w:rFonts w:ascii="Hurme Geometric Sans 2" w:hAnsi="Hurme Geometric Sans 2" w:cs="Arial-BoldMT"/>
          <w:i/>
          <w:iCs/>
          <w:kern w:val="0"/>
          <w:sz w:val="24"/>
          <w:szCs w:val="24"/>
          <w:lang w:val="es-GT"/>
        </w:rPr>
        <w:t>Service</w:t>
      </w:r>
      <w:proofErr w:type="spellEnd"/>
      <w:r w:rsidR="00E23EC6" w:rsidRPr="00A50D10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 xml:space="preserve"> (</w:t>
      </w:r>
      <w:proofErr w:type="spellStart"/>
      <w:r w:rsidR="00E23EC6" w:rsidRPr="00A50D10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KaaS</w:t>
      </w:r>
      <w:proofErr w:type="spellEnd"/>
      <w:r w:rsidR="00E23EC6" w:rsidRPr="00A50D10">
        <w:rPr>
          <w:rFonts w:ascii="Hurme Geometric Sans 2" w:hAnsi="Hurme Geometric Sans 2" w:cs="Arial-BoldMT"/>
          <w:kern w:val="0"/>
          <w:sz w:val="24"/>
          <w:szCs w:val="24"/>
          <w:lang w:val="es-GT"/>
        </w:rPr>
        <w:t>) de AWS</w:t>
      </w:r>
      <w:r w:rsidRPr="00A50D10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E23EC6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Permite la creación y manejo de </w:t>
      </w:r>
      <w:proofErr w:type="spellStart"/>
      <w:r w:rsidR="00E23EC6">
        <w:rPr>
          <w:rFonts w:ascii="Hurme Geometric Sans 2" w:hAnsi="Hurme Geometric Sans 2" w:cs="ArialMT"/>
          <w:kern w:val="0"/>
          <w:sz w:val="24"/>
          <w:szCs w:val="24"/>
          <w:lang w:val="es-GT"/>
        </w:rPr>
        <w:t>clústers</w:t>
      </w:r>
      <w:proofErr w:type="spellEnd"/>
      <w:r w:rsidR="00E23EC6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="00E23EC6">
        <w:rPr>
          <w:rFonts w:ascii="Hurme Geometric Sans 2" w:hAnsi="Hurme Geometric Sans 2" w:cs="ArialMT"/>
          <w:kern w:val="0"/>
          <w:sz w:val="24"/>
          <w:szCs w:val="24"/>
          <w:lang w:val="es-GT"/>
        </w:rPr>
        <w:t>Kubernetes</w:t>
      </w:r>
      <w:proofErr w:type="spellEnd"/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6E5E7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 VMware</w:t>
      </w:r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: </w:t>
      </w:r>
      <w:proofErr w:type="spellStart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>Tanzu</w:t>
      </w:r>
      <w:proofErr w:type="spellEnd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>Kubernetes</w:t>
      </w:r>
      <w:proofErr w:type="spellEnd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proofErr w:type="spellStart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>Grid</w:t>
      </w:r>
      <w:proofErr w:type="spellEnd"/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628F1557" w14:textId="77777777" w:rsidR="00596513" w:rsidRPr="00596513" w:rsidRDefault="00596513" w:rsidP="00596513">
      <w:pPr>
        <w:pStyle w:val="ListParagrap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3EF5837A" w14:textId="09CEEEBB" w:rsidR="00303519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proofErr w:type="spellStart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Relational</w:t>
      </w:r>
      <w:proofErr w:type="spellEnd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 xml:space="preserve"> </w:t>
      </w:r>
      <w:proofErr w:type="spellStart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Database</w:t>
      </w:r>
      <w:proofErr w:type="spellEnd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 xml:space="preserve"> </w:t>
      </w:r>
      <w:proofErr w:type="spellStart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Service</w:t>
      </w:r>
      <w:proofErr w:type="spellEnd"/>
      <w:r w:rsidRPr="0086111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 xml:space="preserve"> (RDS)</w:t>
      </w:r>
      <w:r w:rsidR="00A820E1">
        <w:rPr>
          <w:rFonts w:ascii="Hurme Geometric Sans 2" w:hAnsi="Hurme Geometric Sans 2" w:cs="ArialMT"/>
          <w:kern w:val="0"/>
          <w:sz w:val="24"/>
          <w:szCs w:val="24"/>
          <w:lang w:val="es-GT"/>
        </w:rPr>
        <w:t>: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A820E1">
        <w:rPr>
          <w:rFonts w:ascii="Hurme Geometric Sans 2" w:hAnsi="Hurme Geometric Sans 2" w:cs="ArialMT"/>
          <w:kern w:val="0"/>
          <w:sz w:val="24"/>
          <w:szCs w:val="24"/>
          <w:lang w:val="es-GT"/>
        </w:rPr>
        <w:t>colección de servicios gestionados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que facilita</w:t>
      </w:r>
      <w:r w:rsidR="00596513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la configuración, el funcionamiento y el escalado de una base de datos relacional</w:t>
      </w:r>
      <w:r w:rsidR="00596513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en AWS</w:t>
      </w:r>
      <w:r w:rsidR="00A820E1">
        <w:rPr>
          <w:rFonts w:ascii="Hurme Geometric Sans 2" w:hAnsi="Hurme Geometric Sans 2" w:cs="ArialMT"/>
          <w:kern w:val="0"/>
          <w:sz w:val="24"/>
          <w:szCs w:val="24"/>
          <w:lang w:val="es-GT"/>
        </w:rPr>
        <w:t>, permitiendo seleccionar diferentes proveedores como MySQL, Oracle y PostgreSQL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3025C111" w14:textId="77777777" w:rsidR="00596513" w:rsidRPr="00596513" w:rsidRDefault="00596513" w:rsidP="00303519">
      <w:p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7E85129F" w14:textId="5E5936ED" w:rsidR="00303519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ECR</w:t>
      </w:r>
      <w:r w:rsidR="00596513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D56E1D">
        <w:rPr>
          <w:rFonts w:ascii="Hurme Geometric Sans 2" w:hAnsi="Hurme Geometric Sans 2" w:cs="ArialMT"/>
          <w:kern w:val="0"/>
          <w:sz w:val="24"/>
          <w:szCs w:val="24"/>
          <w:lang w:val="es-GT"/>
        </w:rPr>
        <w:t>r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epositorio de imágenes </w:t>
      </w:r>
      <w:r w:rsidR="0050642E">
        <w:rPr>
          <w:rFonts w:ascii="Hurme Geometric Sans 2" w:hAnsi="Hurme Geometric Sans 2" w:cs="ArialMT"/>
          <w:kern w:val="0"/>
          <w:sz w:val="24"/>
          <w:szCs w:val="24"/>
          <w:lang w:val="es-GT"/>
        </w:rPr>
        <w:t>de contenedores en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AWS.</w:t>
      </w:r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6E5E77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 VMware</w:t>
      </w:r>
      <w:r w:rsidR="006E5E77">
        <w:rPr>
          <w:rFonts w:ascii="Hurme Geometric Sans 2" w:hAnsi="Hurme Geometric Sans 2" w:cs="ArialMT"/>
          <w:kern w:val="0"/>
          <w:sz w:val="24"/>
          <w:szCs w:val="24"/>
          <w:lang w:val="es-GT"/>
        </w:rPr>
        <w:t>: Harbor.</w:t>
      </w:r>
    </w:p>
    <w:p w14:paraId="14143E4D" w14:textId="77777777" w:rsidR="00596513" w:rsidRPr="00596513" w:rsidRDefault="00596513" w:rsidP="00596513">
      <w:pPr>
        <w:pStyle w:val="ListParagrap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4AE0C69B" w14:textId="1542A349" w:rsidR="00303519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 w:cs="ArialMT"/>
          <w:kern w:val="0"/>
          <w:sz w:val="24"/>
          <w:szCs w:val="24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CodeCommit</w:t>
      </w:r>
      <w:proofErr w:type="spellEnd"/>
      <w:r w:rsidR="00596513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="007B0D8E">
        <w:rPr>
          <w:rFonts w:ascii="Hurme Geometric Sans 2" w:hAnsi="Hurme Geometric Sans 2" w:cs="ArialMT"/>
          <w:kern w:val="0"/>
          <w:sz w:val="24"/>
          <w:szCs w:val="24"/>
          <w:lang w:val="es-GT"/>
        </w:rPr>
        <w:t>servicio de repositorios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Git </w:t>
      </w:r>
      <w:r w:rsidR="007B0D8E">
        <w:rPr>
          <w:rFonts w:ascii="Hurme Geometric Sans 2" w:hAnsi="Hurme Geometric Sans 2" w:cs="ArialMT"/>
          <w:kern w:val="0"/>
          <w:sz w:val="24"/>
          <w:szCs w:val="24"/>
          <w:lang w:val="es-GT"/>
        </w:rPr>
        <w:t>en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AWS.</w:t>
      </w:r>
      <w:r w:rsidR="00F07B8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F07B82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</w:t>
      </w:r>
      <w:r w:rsidR="00F07B8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: Azure </w:t>
      </w:r>
      <w:r w:rsidR="007B0D8E">
        <w:rPr>
          <w:rFonts w:ascii="Hurme Geometric Sans 2" w:hAnsi="Hurme Geometric Sans 2" w:cs="ArialMT"/>
          <w:kern w:val="0"/>
          <w:sz w:val="24"/>
          <w:szCs w:val="24"/>
          <w:lang w:val="es-GT"/>
        </w:rPr>
        <w:t>Re</w:t>
      </w:r>
      <w:r w:rsidR="00F07B82">
        <w:rPr>
          <w:rFonts w:ascii="Hurme Geometric Sans 2" w:hAnsi="Hurme Geometric Sans 2" w:cs="ArialMT"/>
          <w:kern w:val="0"/>
          <w:sz w:val="24"/>
          <w:szCs w:val="24"/>
          <w:lang w:val="es-GT"/>
        </w:rPr>
        <w:t>pos / GitHub.</w:t>
      </w:r>
    </w:p>
    <w:p w14:paraId="3CE32C39" w14:textId="77777777" w:rsidR="00596513" w:rsidRPr="00596513" w:rsidRDefault="00596513" w:rsidP="00596513">
      <w:pPr>
        <w:pStyle w:val="ListParagraph"/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</w:pPr>
    </w:p>
    <w:p w14:paraId="5DB99CF8" w14:textId="6E190106" w:rsidR="00023715" w:rsidRPr="00596513" w:rsidRDefault="00303519" w:rsidP="003035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lang w:val="es-GT"/>
        </w:rPr>
      </w:pPr>
      <w:proofErr w:type="spellStart"/>
      <w:r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>CloudFormation</w:t>
      </w:r>
      <w:proofErr w:type="spellEnd"/>
      <w:r w:rsidR="00596513" w:rsidRPr="00596513">
        <w:rPr>
          <w:rFonts w:ascii="Hurme Geometric Sans 2" w:hAnsi="Hurme Geometric Sans 2" w:cs="Arial-BoldMT"/>
          <w:b/>
          <w:bCs/>
          <w:kern w:val="0"/>
          <w:sz w:val="24"/>
          <w:szCs w:val="24"/>
          <w:lang w:val="es-GT"/>
        </w:rPr>
        <w:t xml:space="preserve">: 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solución </w:t>
      </w:r>
      <w:r w:rsidR="00A50D10">
        <w:rPr>
          <w:rFonts w:ascii="Hurme Geometric Sans 2" w:hAnsi="Hurme Geometric Sans 2" w:cs="ArialMT"/>
          <w:kern w:val="0"/>
          <w:sz w:val="24"/>
          <w:szCs w:val="24"/>
          <w:lang w:val="es-GT"/>
        </w:rPr>
        <w:t>IaaS (</w:t>
      </w:r>
      <w:proofErr w:type="spellStart"/>
      <w:r w:rsidR="00A50D10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Infrastructure</w:t>
      </w:r>
      <w:proofErr w:type="spellEnd"/>
      <w:r w:rsidR="00A50D10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-as-a-</w:t>
      </w:r>
      <w:proofErr w:type="spellStart"/>
      <w:r w:rsidR="00A50D10" w:rsidRPr="00A50D10">
        <w:rPr>
          <w:rFonts w:ascii="Hurme Geometric Sans 2" w:hAnsi="Hurme Geometric Sans 2" w:cs="ArialMT"/>
          <w:i/>
          <w:iCs/>
          <w:kern w:val="0"/>
          <w:sz w:val="24"/>
          <w:szCs w:val="24"/>
          <w:lang w:val="es-GT"/>
        </w:rPr>
        <w:t>Service</w:t>
      </w:r>
      <w:proofErr w:type="spellEnd"/>
      <w:r w:rsidR="00A50D10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) </w:t>
      </w:r>
      <w:r w:rsidRPr="00A50D10">
        <w:rPr>
          <w:rFonts w:ascii="Hurme Geometric Sans 2" w:hAnsi="Hurme Geometric Sans 2" w:cs="ArialMT"/>
          <w:kern w:val="0"/>
          <w:sz w:val="24"/>
          <w:szCs w:val="24"/>
          <w:lang w:val="es-GT"/>
        </w:rPr>
        <w:t>de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AW</w:t>
      </w:r>
      <w:r w:rsidR="00A50D10">
        <w:rPr>
          <w:rFonts w:ascii="Hurme Geometric Sans 2" w:hAnsi="Hurme Geometric Sans 2" w:cs="ArialMT"/>
          <w:kern w:val="0"/>
          <w:sz w:val="24"/>
          <w:szCs w:val="24"/>
          <w:lang w:val="es-GT"/>
        </w:rPr>
        <w:t>S</w:t>
      </w:r>
      <w:r w:rsidR="00330D8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que automatiza la provisión de recursos a partir de archivos</w:t>
      </w:r>
      <w:r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YAML</w:t>
      </w:r>
      <w:r w:rsidR="00596513" w:rsidRPr="00596513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 </w:t>
      </w:r>
      <w:r w:rsidR="00330D87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o JSON. </w:t>
      </w:r>
      <w:r w:rsidR="00755932">
        <w:rPr>
          <w:rFonts w:ascii="Hurme Geometric Sans 2" w:hAnsi="Hurme Geometric Sans 2" w:cs="ArialMT"/>
          <w:b/>
          <w:bCs/>
          <w:kern w:val="0"/>
          <w:sz w:val="24"/>
          <w:szCs w:val="24"/>
          <w:lang w:val="es-GT"/>
        </w:rPr>
        <w:t>Análogo</w:t>
      </w:r>
      <w:r w:rsidR="00755932">
        <w:rPr>
          <w:rFonts w:ascii="Hurme Geometric Sans 2" w:hAnsi="Hurme Geometric Sans 2" w:cs="ArialMT"/>
          <w:kern w:val="0"/>
          <w:sz w:val="24"/>
          <w:szCs w:val="24"/>
          <w:lang w:val="es-GT"/>
        </w:rPr>
        <w:t xml:space="preserve">: </w:t>
      </w:r>
      <w:proofErr w:type="spellStart"/>
      <w:r w:rsidR="00755932">
        <w:rPr>
          <w:rFonts w:ascii="Hurme Geometric Sans 2" w:hAnsi="Hurme Geometric Sans 2" w:cs="ArialMT"/>
          <w:kern w:val="0"/>
          <w:sz w:val="24"/>
          <w:szCs w:val="24"/>
          <w:lang w:val="es-GT"/>
        </w:rPr>
        <w:t>Terraform</w:t>
      </w:r>
      <w:proofErr w:type="spellEnd"/>
      <w:r w:rsidR="00755932">
        <w:rPr>
          <w:rFonts w:ascii="Hurme Geometric Sans 2" w:hAnsi="Hurme Geometric Sans 2" w:cs="ArialMT"/>
          <w:kern w:val="0"/>
          <w:sz w:val="24"/>
          <w:szCs w:val="24"/>
          <w:lang w:val="es-GT"/>
        </w:rPr>
        <w:t>.</w:t>
      </w:r>
    </w:p>
    <w:p w14:paraId="255B207E" w14:textId="77777777" w:rsidR="00BA34DB" w:rsidRDefault="00BA34DB" w:rsidP="00596513">
      <w:p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lang w:val="es-GT"/>
        </w:rPr>
      </w:pPr>
    </w:p>
    <w:p w14:paraId="24CA9C88" w14:textId="290DA367" w:rsidR="00BA34DB" w:rsidRPr="00804FD4" w:rsidRDefault="00BA34DB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proofErr w:type="spellStart"/>
      <w:r w:rsidRPr="00804FD4">
        <w:rPr>
          <w:rFonts w:ascii="Hurme Geometric Sans 2" w:hAnsi="Hurme Geometric Sans 2"/>
          <w:b/>
          <w:bCs/>
          <w:lang w:val="es-GT"/>
        </w:rPr>
        <w:t>CodePipeline</w:t>
      </w:r>
      <w:proofErr w:type="spellEnd"/>
      <w:r w:rsidR="00804FD4" w:rsidRPr="00804FD4">
        <w:rPr>
          <w:rFonts w:ascii="Hurme Geometric Sans 2" w:hAnsi="Hurme Geometric Sans 2"/>
          <w:b/>
          <w:bCs/>
          <w:lang w:val="es-GT"/>
        </w:rPr>
        <w:t xml:space="preserve">: </w:t>
      </w:r>
      <w:r w:rsidR="009B172C">
        <w:rPr>
          <w:rFonts w:ascii="Hurme Geometric Sans 2" w:hAnsi="Hurme Geometric Sans 2"/>
          <w:b/>
          <w:bCs/>
          <w:lang w:val="es-GT"/>
        </w:rPr>
        <w:t xml:space="preserve">servicio que permite la definición y ejecución de líneas de producción para integración y entrega continua (CI/CD) de </w:t>
      </w:r>
      <w:r w:rsidR="009B172C">
        <w:rPr>
          <w:rFonts w:ascii="Hurme Geometric Sans 2" w:hAnsi="Hurme Geometric Sans 2"/>
          <w:b/>
          <w:bCs/>
          <w:i/>
          <w:iCs/>
          <w:lang w:val="es-GT"/>
        </w:rPr>
        <w:t>software</w:t>
      </w:r>
      <w:r w:rsidR="009B172C">
        <w:rPr>
          <w:rFonts w:ascii="Hurme Geometric Sans 2" w:hAnsi="Hurme Geometric Sans 2"/>
          <w:b/>
          <w:bCs/>
          <w:lang w:val="es-GT"/>
        </w:rPr>
        <w:t>. Análogo</w:t>
      </w:r>
      <w:r w:rsidR="009B172C">
        <w:rPr>
          <w:rFonts w:ascii="Hurme Geometric Sans 2" w:hAnsi="Hurme Geometric Sans 2"/>
          <w:lang w:val="es-GT"/>
        </w:rPr>
        <w:t xml:space="preserve">: </w:t>
      </w:r>
      <w:proofErr w:type="spellStart"/>
      <w:r w:rsidR="009B172C">
        <w:rPr>
          <w:rFonts w:ascii="Hurme Geometric Sans 2" w:hAnsi="Hurme Geometric Sans 2"/>
          <w:lang w:val="es-GT"/>
        </w:rPr>
        <w:t>Tekton</w:t>
      </w:r>
      <w:proofErr w:type="spellEnd"/>
      <w:r w:rsidR="009B172C">
        <w:rPr>
          <w:rFonts w:ascii="Hurme Geometric Sans 2" w:hAnsi="Hurme Geometric Sans 2"/>
          <w:lang w:val="es-GT"/>
        </w:rPr>
        <w:t xml:space="preserve"> / Jenkins / </w:t>
      </w:r>
      <w:proofErr w:type="spellStart"/>
      <w:r w:rsidR="009B172C">
        <w:rPr>
          <w:rFonts w:ascii="Hurme Geometric Sans 2" w:hAnsi="Hurme Geometric Sans 2"/>
          <w:lang w:val="es-GT"/>
        </w:rPr>
        <w:t>BitBucket</w:t>
      </w:r>
      <w:proofErr w:type="spellEnd"/>
      <w:r w:rsidR="009B172C">
        <w:rPr>
          <w:rFonts w:ascii="Hurme Geometric Sans 2" w:hAnsi="Hurme Geometric Sans 2"/>
          <w:lang w:val="es-GT"/>
        </w:rPr>
        <w:t xml:space="preserve"> Pipelines</w:t>
      </w:r>
      <w:r w:rsidR="00A0518F">
        <w:rPr>
          <w:rFonts w:ascii="Hurme Geometric Sans 2" w:hAnsi="Hurme Geometric Sans 2"/>
          <w:lang w:val="es-GT"/>
        </w:rPr>
        <w:t>.</w:t>
      </w:r>
    </w:p>
    <w:p w14:paraId="27C6D888" w14:textId="77777777" w:rsidR="00F44870" w:rsidRDefault="00F44870" w:rsidP="00F44870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</w:p>
    <w:p w14:paraId="66584C22" w14:textId="691176DB" w:rsidR="00BA34DB" w:rsidRPr="00896F3A" w:rsidRDefault="00BA34DB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proofErr w:type="spellStart"/>
      <w:r w:rsidRPr="00896F3A">
        <w:rPr>
          <w:rFonts w:ascii="Hurme Geometric Sans 2" w:hAnsi="Hurme Geometric Sans 2"/>
          <w:b/>
          <w:bCs/>
          <w:lang w:val="es-GT"/>
        </w:rPr>
        <w:t>CloudWatch</w:t>
      </w:r>
      <w:proofErr w:type="spellEnd"/>
      <w:r w:rsidR="00804FD4" w:rsidRPr="00896F3A">
        <w:rPr>
          <w:rFonts w:ascii="Hurme Geometric Sans 2" w:hAnsi="Hurme Geometric Sans 2"/>
          <w:b/>
          <w:bCs/>
          <w:lang w:val="es-GT"/>
        </w:rPr>
        <w:t>:</w:t>
      </w:r>
      <w:r w:rsidR="00896F3A" w:rsidRPr="00896F3A">
        <w:rPr>
          <w:rFonts w:ascii="Hurme Geometric Sans 2" w:hAnsi="Hurme Geometric Sans 2"/>
          <w:b/>
          <w:bCs/>
          <w:lang w:val="es-GT"/>
        </w:rPr>
        <w:t xml:space="preserve"> </w:t>
      </w:r>
      <w:r w:rsidR="00896F3A" w:rsidRPr="00896F3A">
        <w:rPr>
          <w:rFonts w:ascii="Hurme Geometric Sans 2" w:hAnsi="Hurme Geometric Sans 2"/>
          <w:lang w:val="es-GT"/>
        </w:rPr>
        <w:t>servicio de recolección y visualización de bitácoras, métricas y eventos</w:t>
      </w:r>
      <w:r w:rsidR="00896F3A">
        <w:rPr>
          <w:rFonts w:ascii="Hurme Geometric Sans 2" w:hAnsi="Hurme Geometric Sans 2"/>
          <w:b/>
          <w:bCs/>
          <w:lang w:val="es-GT"/>
        </w:rPr>
        <w:t>.</w:t>
      </w:r>
      <w:r w:rsidR="00896F3A" w:rsidRPr="00896F3A">
        <w:rPr>
          <w:rFonts w:ascii="Hurme Geometric Sans 2" w:hAnsi="Hurme Geometric Sans 2"/>
          <w:b/>
          <w:bCs/>
          <w:lang w:val="es-GT"/>
        </w:rPr>
        <w:t xml:space="preserve"> Análogo</w:t>
      </w:r>
      <w:r w:rsidR="00897F29">
        <w:rPr>
          <w:rFonts w:ascii="Hurme Geometric Sans 2" w:hAnsi="Hurme Geometric Sans 2"/>
          <w:lang w:val="es-GT"/>
        </w:rPr>
        <w:t xml:space="preserve"> </w:t>
      </w:r>
      <w:r w:rsidR="00897F29" w:rsidRPr="00897F29">
        <w:rPr>
          <w:rFonts w:ascii="Hurme Geometric Sans 2" w:hAnsi="Hurme Geometric Sans 2"/>
          <w:b/>
          <w:bCs/>
          <w:lang w:val="es-GT"/>
        </w:rPr>
        <w:t>VMware</w:t>
      </w:r>
      <w:r w:rsidR="00897F29">
        <w:rPr>
          <w:rFonts w:ascii="Hurme Geometric Sans 2" w:hAnsi="Hurme Geometric Sans 2"/>
          <w:lang w:val="es-GT"/>
        </w:rPr>
        <w:t xml:space="preserve">: Aria </w:t>
      </w:r>
      <w:proofErr w:type="spellStart"/>
      <w:r w:rsidR="00897F29">
        <w:rPr>
          <w:rFonts w:ascii="Hurme Geometric Sans 2" w:hAnsi="Hurme Geometric Sans 2"/>
          <w:lang w:val="es-GT"/>
        </w:rPr>
        <w:t>Operations</w:t>
      </w:r>
      <w:proofErr w:type="spellEnd"/>
      <w:r w:rsidR="00897F29">
        <w:rPr>
          <w:rFonts w:ascii="Hurme Geometric Sans 2" w:hAnsi="Hurme Geometric Sans 2"/>
          <w:lang w:val="es-GT"/>
        </w:rPr>
        <w:t xml:space="preserve"> </w:t>
      </w:r>
      <w:proofErr w:type="spellStart"/>
      <w:r w:rsidR="00897F29">
        <w:rPr>
          <w:rFonts w:ascii="Hurme Geometric Sans 2" w:hAnsi="Hurme Geometric Sans 2"/>
          <w:lang w:val="es-GT"/>
        </w:rPr>
        <w:t>for</w:t>
      </w:r>
      <w:proofErr w:type="spellEnd"/>
      <w:r w:rsidR="00897F29">
        <w:rPr>
          <w:rFonts w:ascii="Hurme Geometric Sans 2" w:hAnsi="Hurme Geometric Sans 2"/>
          <w:lang w:val="es-GT"/>
        </w:rPr>
        <w:t xml:space="preserve"> </w:t>
      </w:r>
      <w:proofErr w:type="spellStart"/>
      <w:r w:rsidR="00897F29">
        <w:rPr>
          <w:rFonts w:ascii="Hurme Geometric Sans 2" w:hAnsi="Hurme Geometric Sans 2"/>
          <w:lang w:val="es-GT"/>
        </w:rPr>
        <w:t>Applications</w:t>
      </w:r>
      <w:proofErr w:type="spellEnd"/>
      <w:r w:rsidR="00897F29">
        <w:rPr>
          <w:rFonts w:ascii="Hurme Geometric Sans 2" w:hAnsi="Hurme Geometric Sans 2"/>
          <w:lang w:val="es-GT"/>
        </w:rPr>
        <w:t>.</w:t>
      </w:r>
    </w:p>
    <w:p w14:paraId="091DD98F" w14:textId="77777777" w:rsidR="00655CAB" w:rsidRPr="00896F3A" w:rsidRDefault="00655CAB" w:rsidP="00655CAB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</w:p>
    <w:p w14:paraId="6452B27E" w14:textId="314CB527" w:rsidR="00BA34DB" w:rsidRPr="00804FD4" w:rsidRDefault="00804FD4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proofErr w:type="spellStart"/>
      <w:r w:rsidRPr="00804FD4">
        <w:rPr>
          <w:rFonts w:ascii="Hurme Geometric Sans 2" w:hAnsi="Hurme Geometric Sans 2"/>
          <w:b/>
          <w:bCs/>
          <w:lang w:val="es-GT"/>
        </w:rPr>
        <w:t>EventBridge</w:t>
      </w:r>
      <w:proofErr w:type="spellEnd"/>
      <w:r w:rsidRPr="00804FD4">
        <w:rPr>
          <w:rFonts w:ascii="Hurme Geometric Sans 2" w:hAnsi="Hurme Geometric Sans 2"/>
          <w:b/>
          <w:bCs/>
          <w:lang w:val="es-GT"/>
        </w:rPr>
        <w:t>:</w:t>
      </w:r>
      <w:r w:rsidR="00F44870">
        <w:rPr>
          <w:rFonts w:ascii="Hurme Geometric Sans 2" w:hAnsi="Hurme Geometric Sans 2"/>
          <w:b/>
          <w:bCs/>
          <w:lang w:val="es-GT"/>
        </w:rPr>
        <w:t xml:space="preserve"> </w:t>
      </w:r>
      <w:r w:rsidR="00F44870">
        <w:rPr>
          <w:rFonts w:ascii="Hurme Geometric Sans 2" w:hAnsi="Hurme Geometric Sans 2"/>
          <w:lang w:val="es-GT"/>
        </w:rPr>
        <w:t>servicio con funcionalidades de apoyo para desarrollo de aplicaciones guiadas por eventos (</w:t>
      </w:r>
      <w:r w:rsidR="00F44870">
        <w:rPr>
          <w:rFonts w:ascii="Hurme Geometric Sans 2" w:hAnsi="Hurme Geometric Sans 2"/>
          <w:i/>
          <w:iCs/>
          <w:lang w:val="es-GT"/>
        </w:rPr>
        <w:t>i.e.</w:t>
      </w:r>
      <w:r w:rsidR="00F44870">
        <w:rPr>
          <w:rFonts w:ascii="Hurme Geometric Sans 2" w:hAnsi="Hurme Geometric Sans 2"/>
          <w:lang w:val="es-GT"/>
        </w:rPr>
        <w:t xml:space="preserve">, </w:t>
      </w:r>
      <w:proofErr w:type="spellStart"/>
      <w:r w:rsidR="00F44870">
        <w:rPr>
          <w:rFonts w:ascii="Hurme Geometric Sans 2" w:hAnsi="Hurme Geometric Sans 2"/>
          <w:i/>
          <w:iCs/>
          <w:lang w:val="es-GT"/>
        </w:rPr>
        <w:t>event-driven</w:t>
      </w:r>
      <w:proofErr w:type="spellEnd"/>
      <w:r w:rsidR="00F44870">
        <w:rPr>
          <w:rFonts w:ascii="Hurme Geometric Sans 2" w:hAnsi="Hurme Geometric Sans 2"/>
          <w:lang w:val="es-GT"/>
        </w:rPr>
        <w:t>)</w:t>
      </w:r>
      <w:r w:rsidR="00DB14EF">
        <w:rPr>
          <w:rFonts w:ascii="Hurme Geometric Sans 2" w:hAnsi="Hurme Geometric Sans 2"/>
          <w:lang w:val="es-GT"/>
        </w:rPr>
        <w:t xml:space="preserve">, incluyendo un bus de eventos y una colección de eventos </w:t>
      </w:r>
      <w:proofErr w:type="spellStart"/>
      <w:r w:rsidR="00DB14EF">
        <w:rPr>
          <w:rFonts w:ascii="Hurme Geometric Sans 2" w:hAnsi="Hurme Geometric Sans 2"/>
          <w:lang w:val="es-GT"/>
        </w:rPr>
        <w:t>pre-definidos</w:t>
      </w:r>
      <w:proofErr w:type="spellEnd"/>
      <w:r w:rsidR="00655CAB">
        <w:rPr>
          <w:rFonts w:ascii="Hurme Geometric Sans 2" w:hAnsi="Hurme Geometric Sans 2"/>
          <w:lang w:val="es-GT"/>
        </w:rPr>
        <w:t>.</w:t>
      </w:r>
    </w:p>
    <w:p w14:paraId="1F416E74" w14:textId="77777777" w:rsidR="00655CAB" w:rsidRDefault="00655CAB" w:rsidP="00655CAB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</w:p>
    <w:p w14:paraId="26826A3A" w14:textId="311FA906" w:rsidR="00804FD4" w:rsidRPr="00185677" w:rsidRDefault="00804FD4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proofErr w:type="spellStart"/>
      <w:r w:rsidRPr="00804FD4">
        <w:rPr>
          <w:rFonts w:ascii="Hurme Geometric Sans 2" w:hAnsi="Hurme Geometric Sans 2"/>
          <w:b/>
          <w:bCs/>
          <w:lang w:val="es-GT"/>
        </w:rPr>
        <w:t>DynamoDB</w:t>
      </w:r>
      <w:proofErr w:type="spellEnd"/>
      <w:r w:rsidRPr="00804FD4">
        <w:rPr>
          <w:rFonts w:ascii="Hurme Geometric Sans 2" w:hAnsi="Hurme Geometric Sans 2"/>
          <w:b/>
          <w:bCs/>
          <w:lang w:val="es-GT"/>
        </w:rPr>
        <w:t>:</w:t>
      </w:r>
      <w:r w:rsidR="00185677" w:rsidRPr="00185677">
        <w:rPr>
          <w:rFonts w:ascii="Hurme Geometric Sans 2" w:hAnsi="Hurme Geometric Sans 2"/>
          <w:lang w:val="es-GT"/>
        </w:rPr>
        <w:t xml:space="preserve"> servicio de bases de datos NoSQL optimizado para velocidad.</w:t>
      </w:r>
    </w:p>
    <w:p w14:paraId="3D88B8BF" w14:textId="77777777" w:rsidR="00185677" w:rsidRPr="00185677" w:rsidRDefault="00185677" w:rsidP="00185677">
      <w:pPr>
        <w:pStyle w:val="ListParagraph"/>
        <w:rPr>
          <w:rFonts w:ascii="Hurme Geometric Sans 2" w:hAnsi="Hurme Geometric Sans 2"/>
          <w:b/>
          <w:bCs/>
          <w:lang w:val="es-GT"/>
        </w:rPr>
      </w:pPr>
    </w:p>
    <w:p w14:paraId="66F9500D" w14:textId="371801C9" w:rsidR="00804FD4" w:rsidRPr="00D30EB7" w:rsidRDefault="00804FD4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lang w:val="es-GT"/>
        </w:rPr>
      </w:pPr>
      <w:proofErr w:type="spellStart"/>
      <w:r w:rsidRPr="00804FD4">
        <w:rPr>
          <w:rFonts w:ascii="Hurme Geometric Sans 2" w:hAnsi="Hurme Geometric Sans 2"/>
          <w:b/>
          <w:bCs/>
          <w:lang w:val="es-GT"/>
        </w:rPr>
        <w:lastRenderedPageBreak/>
        <w:t>ElastiCache</w:t>
      </w:r>
      <w:proofErr w:type="spellEnd"/>
      <w:r w:rsidRPr="00804FD4">
        <w:rPr>
          <w:rFonts w:ascii="Hurme Geometric Sans 2" w:hAnsi="Hurme Geometric Sans 2"/>
          <w:b/>
          <w:bCs/>
          <w:lang w:val="es-GT"/>
        </w:rPr>
        <w:t>:</w:t>
      </w:r>
      <w:r w:rsidR="00D30EB7">
        <w:rPr>
          <w:rFonts w:ascii="Hurme Geometric Sans 2" w:hAnsi="Hurme Geometric Sans 2"/>
          <w:b/>
          <w:bCs/>
          <w:lang w:val="es-GT"/>
        </w:rPr>
        <w:t xml:space="preserve"> </w:t>
      </w:r>
      <w:r w:rsidR="00D30EB7" w:rsidRPr="00D30EB7">
        <w:rPr>
          <w:rFonts w:ascii="Hurme Geometric Sans 2" w:hAnsi="Hurme Geometric Sans 2"/>
          <w:lang w:val="es-GT"/>
        </w:rPr>
        <w:t>servicio</w:t>
      </w:r>
      <w:r w:rsidR="00650FC8">
        <w:rPr>
          <w:rFonts w:ascii="Hurme Geometric Sans 2" w:hAnsi="Hurme Geometric Sans 2"/>
          <w:lang w:val="es-GT"/>
        </w:rPr>
        <w:t xml:space="preserve"> gestionado</w:t>
      </w:r>
      <w:r w:rsidR="00D30EB7" w:rsidRPr="00D30EB7">
        <w:rPr>
          <w:rFonts w:ascii="Hurme Geometric Sans 2" w:hAnsi="Hurme Geometric Sans 2"/>
          <w:lang w:val="es-GT"/>
        </w:rPr>
        <w:t xml:space="preserve"> de </w:t>
      </w:r>
      <w:proofErr w:type="spellStart"/>
      <w:r w:rsidR="00D30EB7" w:rsidRPr="00D30EB7">
        <w:rPr>
          <w:rFonts w:ascii="Hurme Geometric Sans 2" w:hAnsi="Hurme Geometric Sans 2"/>
          <w:i/>
          <w:iCs/>
          <w:lang w:val="es-GT"/>
        </w:rPr>
        <w:t>caching</w:t>
      </w:r>
      <w:proofErr w:type="spellEnd"/>
      <w:r w:rsidR="00D30EB7" w:rsidRPr="00D30EB7">
        <w:rPr>
          <w:rFonts w:ascii="Hurme Geometric Sans 2" w:hAnsi="Hurme Geometric Sans 2"/>
          <w:lang w:val="es-GT"/>
        </w:rPr>
        <w:t xml:space="preserve"> de datos compatible con Redis y </w:t>
      </w:r>
      <w:proofErr w:type="spellStart"/>
      <w:r w:rsidR="00D30EB7" w:rsidRPr="00D30EB7">
        <w:rPr>
          <w:rFonts w:ascii="Hurme Geometric Sans 2" w:hAnsi="Hurme Geometric Sans 2"/>
          <w:lang w:val="es-GT"/>
        </w:rPr>
        <w:t>Memcached</w:t>
      </w:r>
      <w:proofErr w:type="spellEnd"/>
      <w:r w:rsidR="00D30EB7" w:rsidRPr="00D30EB7">
        <w:rPr>
          <w:rFonts w:ascii="Hurme Geometric Sans 2" w:hAnsi="Hurme Geometric Sans 2"/>
          <w:lang w:val="es-GT"/>
        </w:rPr>
        <w:t>.</w:t>
      </w:r>
    </w:p>
    <w:p w14:paraId="504F875C" w14:textId="77777777" w:rsidR="00731D51" w:rsidRPr="00731D51" w:rsidRDefault="00731D51" w:rsidP="00731D51">
      <w:pPr>
        <w:pStyle w:val="ListParagraph"/>
        <w:rPr>
          <w:rFonts w:ascii="Hurme Geometric Sans 2" w:hAnsi="Hurme Geometric Sans 2"/>
          <w:b/>
          <w:bCs/>
          <w:lang w:val="es-GT"/>
        </w:rPr>
      </w:pPr>
    </w:p>
    <w:p w14:paraId="162B8162" w14:textId="1F3B4C1E" w:rsidR="00804FD4" w:rsidRPr="006922A0" w:rsidRDefault="006922A0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proofErr w:type="spellStart"/>
      <w:r w:rsidRPr="006922A0">
        <w:rPr>
          <w:rFonts w:ascii="Hurme Geometric Sans 2" w:hAnsi="Hurme Geometric Sans 2"/>
          <w:b/>
          <w:bCs/>
          <w:lang w:val="es-GT"/>
        </w:rPr>
        <w:t>Identity</w:t>
      </w:r>
      <w:proofErr w:type="spellEnd"/>
      <w:r w:rsidRPr="006922A0">
        <w:rPr>
          <w:rFonts w:ascii="Hurme Geometric Sans 2" w:hAnsi="Hurme Geometric Sans 2"/>
          <w:b/>
          <w:bCs/>
          <w:lang w:val="es-GT"/>
        </w:rPr>
        <w:t xml:space="preserve"> Access Management (</w:t>
      </w:r>
      <w:r w:rsidR="00804FD4" w:rsidRPr="006922A0">
        <w:rPr>
          <w:rFonts w:ascii="Hurme Geometric Sans 2" w:hAnsi="Hurme Geometric Sans 2"/>
          <w:b/>
          <w:bCs/>
          <w:lang w:val="es-GT"/>
        </w:rPr>
        <w:t>IAM</w:t>
      </w:r>
      <w:r w:rsidRPr="006922A0">
        <w:rPr>
          <w:rFonts w:ascii="Hurme Geometric Sans 2" w:hAnsi="Hurme Geometric Sans 2"/>
          <w:b/>
          <w:bCs/>
          <w:lang w:val="es-GT"/>
        </w:rPr>
        <w:t>)</w:t>
      </w:r>
      <w:r w:rsidR="00804FD4" w:rsidRPr="006922A0">
        <w:rPr>
          <w:rFonts w:ascii="Hurme Geometric Sans 2" w:hAnsi="Hurme Geometric Sans 2"/>
          <w:b/>
          <w:bCs/>
          <w:lang w:val="es-GT"/>
        </w:rPr>
        <w:t>:</w:t>
      </w:r>
      <w:r w:rsidR="00374C2A" w:rsidRPr="006922A0">
        <w:rPr>
          <w:rFonts w:ascii="Hurme Geometric Sans 2" w:hAnsi="Hurme Geometric Sans 2"/>
          <w:b/>
          <w:bCs/>
          <w:lang w:val="es-GT"/>
        </w:rPr>
        <w:t xml:space="preserve"> </w:t>
      </w:r>
      <w:r w:rsidRPr="006922A0">
        <w:rPr>
          <w:rFonts w:ascii="Hurme Geometric Sans 2" w:hAnsi="Hurme Geometric Sans 2"/>
          <w:lang w:val="es-GT"/>
        </w:rPr>
        <w:t xml:space="preserve">servicio de autenticación y autorización de acceso a servicios y recursos en AWS, compatible con sistemas de gestión de identidades como </w:t>
      </w:r>
      <w:proofErr w:type="spellStart"/>
      <w:r w:rsidRPr="006922A0">
        <w:rPr>
          <w:rFonts w:ascii="Hurme Geometric Sans 2" w:hAnsi="Hurme Geometric Sans 2"/>
          <w:lang w:val="es-GT"/>
        </w:rPr>
        <w:t>ActiveDirectory</w:t>
      </w:r>
      <w:proofErr w:type="spellEnd"/>
      <w:r w:rsidRPr="006922A0">
        <w:rPr>
          <w:rFonts w:ascii="Hurme Geometric Sans 2" w:hAnsi="Hurme Geometric Sans 2"/>
          <w:lang w:val="es-GT"/>
        </w:rPr>
        <w:t>.</w:t>
      </w:r>
    </w:p>
    <w:p w14:paraId="65E683CA" w14:textId="77777777" w:rsidR="00731D51" w:rsidRPr="006922A0" w:rsidRDefault="00731D51" w:rsidP="00731D51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</w:p>
    <w:p w14:paraId="4E86F18E" w14:textId="556B6C69" w:rsidR="00804FD4" w:rsidRPr="00B03136" w:rsidRDefault="00737BFF" w:rsidP="00BA3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r>
        <w:rPr>
          <w:rFonts w:ascii="Hurme Geometric Sans 2" w:hAnsi="Hurme Geometric Sans 2"/>
          <w:b/>
          <w:bCs/>
          <w:lang w:val="es-GT"/>
        </w:rPr>
        <w:t xml:space="preserve">Auto </w:t>
      </w:r>
      <w:proofErr w:type="spellStart"/>
      <w:r>
        <w:rPr>
          <w:rFonts w:ascii="Hurme Geometric Sans 2" w:hAnsi="Hurme Geometric Sans 2"/>
          <w:b/>
          <w:bCs/>
          <w:lang w:val="es-GT"/>
        </w:rPr>
        <w:t>Scaling</w:t>
      </w:r>
      <w:proofErr w:type="spellEnd"/>
      <w:r w:rsidR="00804FD4" w:rsidRPr="00804FD4">
        <w:rPr>
          <w:rFonts w:ascii="Hurme Geometric Sans 2" w:hAnsi="Hurme Geometric Sans 2"/>
          <w:b/>
          <w:bCs/>
          <w:lang w:val="es-GT"/>
        </w:rPr>
        <w:t>:</w:t>
      </w:r>
      <w:r>
        <w:rPr>
          <w:rFonts w:ascii="Hurme Geometric Sans 2" w:hAnsi="Hurme Geometric Sans 2"/>
          <w:b/>
          <w:bCs/>
          <w:lang w:val="es-GT"/>
        </w:rPr>
        <w:t xml:space="preserve"> </w:t>
      </w:r>
      <w:r w:rsidRPr="00737BFF">
        <w:rPr>
          <w:rFonts w:ascii="Hurme Geometric Sans 2" w:hAnsi="Hurme Geometric Sans 2"/>
          <w:lang w:val="es-GT"/>
        </w:rPr>
        <w:t>servicio de monitoreo y escalamiento automático de recursos en AWS como instancias de EC2 o ECS.</w:t>
      </w:r>
    </w:p>
    <w:p w14:paraId="473652D9" w14:textId="77777777" w:rsidR="00B03136" w:rsidRPr="00B03136" w:rsidRDefault="00B03136" w:rsidP="00B03136">
      <w:pPr>
        <w:pStyle w:val="ListParagraph"/>
        <w:rPr>
          <w:rFonts w:ascii="Hurme Geometric Sans 2" w:hAnsi="Hurme Geometric Sans 2"/>
          <w:b/>
          <w:bCs/>
          <w:lang w:val="es-GT"/>
        </w:rPr>
      </w:pPr>
    </w:p>
    <w:p w14:paraId="6735B69F" w14:textId="77777777" w:rsidR="00B03136" w:rsidRDefault="00B03136" w:rsidP="00B03136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  <w:sectPr w:rsidR="00B031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AE093" w14:textId="41317843" w:rsidR="00B03136" w:rsidRPr="00804FD4" w:rsidRDefault="00B03136" w:rsidP="00B03136">
      <w:pPr>
        <w:pStyle w:val="ListParagraph"/>
        <w:autoSpaceDE w:val="0"/>
        <w:autoSpaceDN w:val="0"/>
        <w:adjustRightInd w:val="0"/>
        <w:spacing w:after="0" w:line="240" w:lineRule="auto"/>
        <w:rPr>
          <w:rFonts w:ascii="Hurme Geometric Sans 2" w:hAnsi="Hurme Geometric Sans 2"/>
          <w:b/>
          <w:bCs/>
          <w:lang w:val="es-G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D95BDE" wp14:editId="48DA7868">
            <wp:simplePos x="0" y="0"/>
            <wp:positionH relativeFrom="margin">
              <wp:posOffset>-721995</wp:posOffset>
            </wp:positionH>
            <wp:positionV relativeFrom="margin">
              <wp:posOffset>-387350</wp:posOffset>
            </wp:positionV>
            <wp:extent cx="9672955" cy="6721475"/>
            <wp:effectExtent l="0" t="0" r="4445" b="3175"/>
            <wp:wrapSquare wrapText="bothSides"/>
            <wp:docPr id="209638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95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136" w:rsidRPr="00804FD4" w:rsidSect="00B031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7762" w14:textId="77777777" w:rsidR="00C03854" w:rsidRDefault="00C03854" w:rsidP="000423EA">
      <w:pPr>
        <w:spacing w:after="0" w:line="240" w:lineRule="auto"/>
      </w:pPr>
      <w:r>
        <w:separator/>
      </w:r>
    </w:p>
  </w:endnote>
  <w:endnote w:type="continuationSeparator" w:id="0">
    <w:p w14:paraId="6388A6E6" w14:textId="77777777" w:rsidR="00C03854" w:rsidRDefault="00C03854" w:rsidP="0004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rme Geometric Sans 2">
    <w:panose1 w:val="020B040002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57CE" w14:textId="77777777" w:rsidR="00C03854" w:rsidRDefault="00C03854" w:rsidP="000423EA">
      <w:pPr>
        <w:spacing w:after="0" w:line="240" w:lineRule="auto"/>
      </w:pPr>
      <w:r>
        <w:separator/>
      </w:r>
    </w:p>
  </w:footnote>
  <w:footnote w:type="continuationSeparator" w:id="0">
    <w:p w14:paraId="0510EED6" w14:textId="77777777" w:rsidR="00C03854" w:rsidRDefault="00C03854" w:rsidP="00042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0B43"/>
    <w:multiLevelType w:val="hybridMultilevel"/>
    <w:tmpl w:val="353CA23E"/>
    <w:lvl w:ilvl="0" w:tplc="45D44C9A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19"/>
    <w:rsid w:val="00002926"/>
    <w:rsid w:val="00023715"/>
    <w:rsid w:val="000423EA"/>
    <w:rsid w:val="00064120"/>
    <w:rsid w:val="0017560D"/>
    <w:rsid w:val="00185677"/>
    <w:rsid w:val="00185B97"/>
    <w:rsid w:val="00303519"/>
    <w:rsid w:val="0030363E"/>
    <w:rsid w:val="00305EEA"/>
    <w:rsid w:val="00330D87"/>
    <w:rsid w:val="00337D03"/>
    <w:rsid w:val="003671E7"/>
    <w:rsid w:val="00374C2A"/>
    <w:rsid w:val="00485BCD"/>
    <w:rsid w:val="0050642E"/>
    <w:rsid w:val="00532DA4"/>
    <w:rsid w:val="00550006"/>
    <w:rsid w:val="00596513"/>
    <w:rsid w:val="005C6E07"/>
    <w:rsid w:val="005F4F31"/>
    <w:rsid w:val="00650FC8"/>
    <w:rsid w:val="00655CAB"/>
    <w:rsid w:val="006922A0"/>
    <w:rsid w:val="00695072"/>
    <w:rsid w:val="006A4960"/>
    <w:rsid w:val="006B345F"/>
    <w:rsid w:val="006D45E5"/>
    <w:rsid w:val="006D4EB7"/>
    <w:rsid w:val="006E5E77"/>
    <w:rsid w:val="006F06B0"/>
    <w:rsid w:val="00725177"/>
    <w:rsid w:val="00731D51"/>
    <w:rsid w:val="00737BFF"/>
    <w:rsid w:val="00755932"/>
    <w:rsid w:val="00783B23"/>
    <w:rsid w:val="007B0D8E"/>
    <w:rsid w:val="00804FD4"/>
    <w:rsid w:val="00861117"/>
    <w:rsid w:val="00896F3A"/>
    <w:rsid w:val="00897F29"/>
    <w:rsid w:val="00921EC1"/>
    <w:rsid w:val="009A38D4"/>
    <w:rsid w:val="009B172C"/>
    <w:rsid w:val="009C7ED0"/>
    <w:rsid w:val="00A0518F"/>
    <w:rsid w:val="00A45897"/>
    <w:rsid w:val="00A50D10"/>
    <w:rsid w:val="00A67B6B"/>
    <w:rsid w:val="00A820E1"/>
    <w:rsid w:val="00AC2754"/>
    <w:rsid w:val="00B03136"/>
    <w:rsid w:val="00BA34DB"/>
    <w:rsid w:val="00C03854"/>
    <w:rsid w:val="00C34575"/>
    <w:rsid w:val="00D30EB7"/>
    <w:rsid w:val="00D56E1D"/>
    <w:rsid w:val="00DB14EF"/>
    <w:rsid w:val="00E23EC6"/>
    <w:rsid w:val="00ED1CC5"/>
    <w:rsid w:val="00EE3598"/>
    <w:rsid w:val="00F07B82"/>
    <w:rsid w:val="00F33110"/>
    <w:rsid w:val="00F44870"/>
    <w:rsid w:val="00FD72F3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93D0"/>
  <w15:chartTrackingRefBased/>
  <w15:docId w15:val="{F71CC589-C49C-4F0F-83DE-60DAE4BC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3EA"/>
  </w:style>
  <w:style w:type="paragraph" w:styleId="Footer">
    <w:name w:val="footer"/>
    <w:basedOn w:val="Normal"/>
    <w:link w:val="FooterChar"/>
    <w:uiPriority w:val="99"/>
    <w:unhideWhenUsed/>
    <w:rsid w:val="00042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Galvez</dc:creator>
  <cp:keywords/>
  <dc:description/>
  <cp:lastModifiedBy>Tomas Galvez</cp:lastModifiedBy>
  <cp:revision>55</cp:revision>
  <dcterms:created xsi:type="dcterms:W3CDTF">2023-10-18T00:32:00Z</dcterms:created>
  <dcterms:modified xsi:type="dcterms:W3CDTF">2023-10-18T18:55:00Z</dcterms:modified>
</cp:coreProperties>
</file>